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Set of Stories</w:t>
      </w:r>
    </w:p>
    <w:p>
      <w:r>
        <w:rPr>
          <w:b/>
        </w:rPr>
        <w:t>CITS3200 Professional Computing | Group 07 | Revision 3 | 15 September 2026</w:t>
      </w:r>
    </w:p>
    <w:p>
      <w:pPr>
        <w:ind w:left="480"/>
        <w:jc w:val="left"/>
      </w:pPr>
      <w:r>
        <w:rPr>
          <w:i/>
        </w:rPr>
        <w:t xml:space="preserve">Revises the Set of Stories of 12 August. </w:t>
      </w:r>
      <w:r>
        <w:rPr>
          <w:b/>
          <w:i/>
        </w:rPr>
        <w:t>Original identifiers are preserved</w:t>
      </w:r>
      <w:r>
        <w:rPr>
          <w:i/>
        </w:rPr>
        <w:t xml:space="preserve"> — DZ-1 here is the same story as DZ-1 there — and each carries its status. Sprint 2 stories are added with dataset-pair identifiers. The original noted that 27 stories formed a whole-project backlog and that </w:t>
      </w:r>
      <w:r>
        <w:rPr>
          <w:i/>
        </w:rPr>
        <w:t>"the team expects to complete a small number of these by the end of Sprint 2"</w:t>
      </w:r>
      <w:r>
        <w:rPr>
          <w:i/>
        </w:rPr>
        <w:t>. This document records which, and what replaced the rest.</w:t>
      </w:r>
    </w:p>
    <w:p>
      <w:pPr>
        <w:pStyle w:val="Heading2"/>
      </w:pPr>
      <w:r>
        <w:t>1. Identifier scheme</w:t>
      </w:r>
    </w:p>
    <w:p>
      <w:r>
        <w:rPr>
          <w:b/>
        </w:rPr>
        <w:t>Sprint 1 stories</w:t>
      </w:r>
      <w:r>
        <w:t xml:space="preserve"> keep owner initials: FZ (Fariya), DZ (Damien), FA (Fatima), KL (Kelsey), AD (Aiden), RY (Ricky).</w:t>
      </w:r>
    </w:p>
    <w:p>
      <w:r>
        <w:rPr>
          <w:b/>
        </w:rPr>
        <w:t>Sprint 2 stories</w:t>
      </w:r>
      <w:r>
        <w:t xml:space="preserve"> are prefixed by dataset, because that is how the work was organised: </w:t>
      </w:r>
      <w:r>
        <w:rPr>
          <w:b/>
        </w:rPr>
        <w:t>GO</w:t>
      </w:r>
      <w:r>
        <w:t xml:space="preserve"> (GOOSE), </w:t>
      </w:r>
      <w:r>
        <w:rPr>
          <w:b/>
        </w:rPr>
        <w:t>TS</w:t>
      </w:r>
      <w:r>
        <w:t xml:space="preserve"> (TruckScenes), </w:t>
      </w:r>
      <w:r>
        <w:rPr>
          <w:b/>
        </w:rPr>
        <w:t>TD</w:t>
      </w:r>
      <w:r>
        <w:t xml:space="preserve"> (TruckDrive), </w:t>
      </w:r>
      <w:r>
        <w:rPr>
          <w:b/>
        </w:rPr>
        <w:t>SH</w:t>
      </w:r>
      <w:r>
        <w:t xml:space="preserve"> (shared infrastructure).</w:t>
      </w:r>
    </w:p>
    <w:p>
      <w:r>
        <w:rPr>
          <w:b/>
        </w:rPr>
        <w:t>Status:</w:t>
      </w:r>
      <w:r>
        <w:t xml:space="preserve"> Delivered · Partial · Deferred (still intended) · Dropped (with reason).</w:t>
      </w:r>
    </w:p>
    <w:p>
      <w:pPr>
        <w:pStyle w:val="Heading2"/>
      </w:pPr>
      <w:r>
        <w:t>2. Sprint 1 backlog — what happened to each story</w:t>
      </w:r>
    </w:p>
    <w:p>
      <w:pPr>
        <w:pStyle w:val="Heading3"/>
      </w:pPr>
      <w:r>
        <w:t>Fariya Zehrin — Epic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FZ-1</w:t>
            </w:r>
          </w:p>
        </w:tc>
        <w:tc>
          <w:tcPr>
            <w:tcW w:type="dxa" w:w="2880"/>
          </w:tcPr>
          <w:p>
            <w:r/>
            <w:r>
              <w:t>Autoware running locally with a test scenario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 xml:space="preserve"> — no Linux machine; D-07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FZ-2</w:t>
            </w:r>
          </w:p>
        </w:tc>
        <w:tc>
          <w:tcPr>
            <w:tcW w:type="dxa" w:w="2880"/>
          </w:tcPr>
          <w:p>
            <w:r/>
            <w:r>
              <w:t>Interactive dashboard across datasets, sensors and conditions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 xml:space="preserve"> — needs results to display; the store now exists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FZ-3</w:t>
            </w:r>
          </w:p>
        </w:tc>
        <w:tc>
          <w:tcPr>
            <w:tcW w:type="dxa" w:w="2880"/>
          </w:tcPr>
          <w:p>
            <w:r/>
            <w:r>
              <w:t>Plain-language summary generated alongside raw metrics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FZ-4</w:t>
            </w:r>
          </w:p>
        </w:tc>
        <w:tc>
          <w:tcPr>
            <w:tcW w:type="dxa" w:w="2880"/>
          </w:tcPr>
          <w:p>
            <w:r/>
            <w:r>
              <w:t>Backend serving processed metrics as JSON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Superseded by SH-1.</w:t>
            </w:r>
            <w:r>
              <w:t xml:space="preserve"> The results store serves the same purpose as files rather than a service, which DZ-4 required for handover</w:t>
            </w:r>
          </w:p>
        </w:tc>
      </w:tr>
    </w:tbl>
    <w:p/>
    <w:p>
      <w:pPr>
        <w:pStyle w:val="Heading3"/>
      </w:pPr>
      <w:r>
        <w:t>Damien Zhang — Epic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DZ-1</w:t>
            </w:r>
          </w:p>
        </w:tc>
        <w:tc>
          <w:tcPr>
            <w:tcW w:type="dxa" w:w="2880"/>
          </w:tcPr>
          <w:p>
            <w:r/>
            <w:r>
              <w:t>Survey of the self-driving stack and sensor comparison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per-dataset context and the project handbook written; the cross-team survey is not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DZ-2</w:t>
            </w:r>
          </w:p>
        </w:tc>
        <w:tc>
          <w:tcPr>
            <w:tcW w:type="dxa" w:w="2880"/>
          </w:tcPr>
          <w:p>
            <w:r/>
            <w:r>
              <w:t>Catalogue of off-road datasets, recording radar presence per dataset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Delivered.</w:t>
            </w:r>
            <w:r>
              <w:t xml:space="preserve"> GOOSE and STONE surveyed against a fixed checklist. GOOSE radar is not obtainable in the released data; STONE radar exists but access/tooling/licence blockers remain. Client notification is unverified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DZ-3</w:t>
            </w:r>
          </w:p>
        </w:tc>
        <w:tc>
          <w:tcPr>
            <w:tcW w:type="dxa" w:w="2880"/>
          </w:tcPr>
          <w:p>
            <w:r/>
            <w:r>
              <w:t>Repeatable way to run models and record results consistently, including failures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as SH-1 and SH-2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DZ-4</w:t>
            </w:r>
          </w:p>
        </w:tc>
        <w:tc>
          <w:tcPr>
            <w:tcW w:type="dxa" w:w="2880"/>
          </w:tcPr>
          <w:p>
            <w:r/>
            <w:r>
              <w:t>Benchmark results in a queryable store with a documented schema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as SH-1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DZ-5</w:t>
            </w:r>
          </w:p>
        </w:tc>
        <w:tc>
          <w:tcPr>
            <w:tcW w:type="dxa" w:w="2880"/>
          </w:tcPr>
          <w:p>
            <w:r/>
            <w:r>
              <w:t>Compare models on shared axes and by range band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 xml:space="preserve"> — requires more than one completed model run</w:t>
            </w:r>
          </w:p>
        </w:tc>
      </w:tr>
    </w:tbl>
    <w:p/>
    <w:p>
      <w:pPr>
        <w:pStyle w:val="Heading3"/>
      </w:pPr>
      <w:r>
        <w:t>Fatima Sher — Epic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FA-1</w:t>
            </w:r>
          </w:p>
        </w:tc>
        <w:tc>
          <w:tcPr>
            <w:tcW w:type="dxa" w:w="2880"/>
          </w:tcPr>
          <w:p>
            <w:r/>
            <w:r>
              <w:t>Clear documentation for each dataset, devkit and model experiment</w:t>
            </w:r>
          </w:p>
        </w:tc>
        <w:tc>
          <w:tcPr>
            <w:tcW w:type="dxa" w:w="2880"/>
          </w:tcPr>
          <w:p>
            <w:r>
              <w:t>Partial. GOOSE and TruckScenes surveys/logs are merged, including PR #21; TruckDrive has EXP-0009 but still needs shared survey and result integration.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FA-2</w:t>
            </w:r>
          </w:p>
        </w:tc>
        <w:tc>
          <w:tcPr>
            <w:tcW w:type="dxa" w:w="2880"/>
          </w:tcPr>
          <w:p>
            <w:r/>
            <w:r>
              <w:t>Plain-language glossary of project terms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Superseded</w:t>
            </w:r>
            <w:r>
              <w:t xml:space="preserve"> by the project handbook, which explains the concepts in context rather than as isolated definitions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FA-3</w:t>
            </w:r>
          </w:p>
        </w:tc>
        <w:tc>
          <w:tcPr>
            <w:tcW w:type="dxa" w:w="2880"/>
          </w:tcPr>
          <w:p>
            <w:r/>
            <w:r>
              <w:t>Installation problems and attempted solutions recorded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experiment log; failure records are schema-enforced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FA-4</w:t>
            </w:r>
          </w:p>
        </w:tc>
        <w:tc>
          <w:tcPr>
            <w:tcW w:type="dxa" w:w="2880"/>
          </w:tcPr>
          <w:p>
            <w:r/>
            <w:r>
              <w:t>Client-facing summary of completed, failed and ongoing experiments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note drafted and revised; not sent, pending survey correction and outside-pair cold read</w:t>
            </w:r>
          </w:p>
        </w:tc>
      </w:tr>
    </w:tbl>
    <w:p/>
    <w:p>
      <w:pPr>
        <w:pStyle w:val="Heading3"/>
      </w:pPr>
      <w:r>
        <w:t>Kelsey Chen — Epic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KL-1</w:t>
            </w:r>
          </w:p>
        </w:tc>
        <w:tc>
          <w:tcPr>
            <w:tcW w:type="dxa" w:w="2880"/>
          </w:tcPr>
          <w:p>
            <w:r/>
            <w:r>
              <w:t>Explore TruckScenes and TruckDrive datasets and devkits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 for TruckDrive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KL-2</w:t>
            </w:r>
          </w:p>
        </w:tc>
        <w:tc>
          <w:tcPr>
            <w:tcW w:type="dxa" w:w="2880"/>
          </w:tcPr>
          <w:p>
            <w:r/>
            <w:r>
              <w:t>Load and visualise RADAR and LiDAR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camera, LiDAR and radar verified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KL-3</w:t>
            </w:r>
          </w:p>
        </w:tc>
        <w:tc>
          <w:tcPr>
            <w:tcW w:type="dxa" w:w="2880"/>
          </w:tcPr>
          <w:p>
            <w:r/>
            <w:r>
              <w:t>Investigate dataset use with Autoware or comparable tools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>; D-07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KL-4</w:t>
            </w:r>
          </w:p>
        </w:tc>
        <w:tc>
          <w:tcPr>
            <w:tcW w:type="dxa" w:w="2880"/>
          </w:tcPr>
          <w:p>
            <w:r/>
            <w:r>
              <w:t>Explore existing detection approaches, and report early if no radar-first baseline exists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started.</w:t>
            </w:r>
            <w:r>
              <w:t xml:space="preserve"> This is risk R-21 and remains the most significant unexamined question</w:t>
            </w:r>
          </w:p>
        </w:tc>
      </w:tr>
    </w:tbl>
    <w:p/>
    <w:p>
      <w:pPr>
        <w:pStyle w:val="Heading3"/>
      </w:pPr>
      <w:r>
        <w:t>Aiden Blampain — Epic 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AD-1</w:t>
            </w:r>
          </w:p>
        </w:tc>
        <w:tc>
          <w:tcPr>
            <w:tcW w:type="dxa" w:w="2880"/>
          </w:tcPr>
          <w:p>
            <w:r/>
            <w:r>
              <w:t>Review of current autonomous truck systems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  <w:r>
              <w:t xml:space="preserve"> — deferred with the epics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AD-2</w:t>
            </w:r>
          </w:p>
        </w:tc>
        <w:tc>
          <w:tcPr>
            <w:tcW w:type="dxa" w:w="2880"/>
          </w:tcPr>
          <w:p>
            <w:r/>
            <w:r>
              <w:t>Comparison of perception technologies including sensor fusion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AD-3</w:t>
            </w:r>
          </w:p>
        </w:tc>
        <w:tc>
          <w:tcPr>
            <w:tcW w:type="dxa" w:w="2880"/>
          </w:tcPr>
          <w:p>
            <w:r/>
            <w:r>
              <w:t>Comparison of leading autonomous trucking companies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AD-4</w:t>
            </w:r>
          </w:p>
        </w:tc>
        <w:tc>
          <w:tcPr>
            <w:tcW w:type="dxa" w:w="2880"/>
          </w:tcPr>
          <w:p>
            <w:r/>
            <w:r>
              <w:t>Evaluation framework against consistent criteria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Partly superseded</w:t>
            </w:r>
            <w:r>
              <w:t xml:space="preserve"> by </w:t>
            </w:r>
            <w:r>
              <w:rPr>
                <w:rFonts w:ascii="Consolas" w:hAnsi="Consolas"/>
                <w:color w:val="B03060"/>
              </w:rPr>
              <w:t>docs/metrics-definitions.md</w:t>
            </w:r>
            <w:r>
              <w:t>, which does this for measurable outcomes</w:t>
            </w:r>
          </w:p>
        </w:tc>
      </w:tr>
    </w:tbl>
    <w:p/>
    <w:p>
      <w:r>
        <w:rPr>
          <w:i/>
        </w:rPr>
        <w:t>Aiden's Sprint 2 contribution sits under TS-6 and TS-7 rather than under Epic E. The industry review is deferred with the other epics; the model evaluation was not in the original backlog at all.</w:t>
      </w:r>
    </w:p>
    <w:p>
      <w:pPr>
        <w:pStyle w:val="Heading3"/>
      </w:pPr>
      <w:r>
        <w:t>Ricky Yuen — Epic 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RY-1</w:t>
            </w:r>
          </w:p>
        </w:tc>
        <w:tc>
          <w:tcPr>
            <w:tcW w:type="dxa" w:w="2880"/>
          </w:tcPr>
          <w:p>
            <w:r/>
            <w:r>
              <w:t>Sensor-and-dataset comparison template with mandatory identification fields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 and strengthened</w:t>
            </w:r>
            <w:r>
              <w:t xml:space="preserve"> — enforced by a validator rather than convention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RY-2</w:t>
            </w:r>
          </w:p>
        </w:tc>
        <w:tc>
          <w:tcPr>
            <w:tcW w:type="dxa" w:w="2880"/>
          </w:tcPr>
          <w:p>
            <w:r/>
            <w:r>
              <w:t>Reproducible experiment log for every attempt</w:t>
            </w:r>
          </w:p>
        </w:tc>
        <w:tc>
          <w:tcPr>
            <w:tcW w:type="dxa" w:w="2880"/>
          </w:tcPr>
          <w:p>
            <w:r>
              <w:t>Delivered through shared experiment logs and result records, including failed and partial attempts.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RY-3</w:t>
            </w:r>
          </w:p>
        </w:tc>
        <w:tc>
          <w:tcPr>
            <w:tcW w:type="dxa" w:w="2880"/>
          </w:tcPr>
          <w:p>
            <w:r/>
            <w:r>
              <w:t>Time-boxed baseline evaluation or documented feasibility 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 on both branches.</w:t>
            </w:r>
            <w:r>
              <w:t xml:space="preserve"> PTv3 impossible on Apple Silicon; ran on the GTX 1660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RY-4</w:t>
            </w:r>
          </w:p>
        </w:tc>
        <w:tc>
          <w:tcPr>
            <w:tcW w:type="dxa" w:w="2880"/>
          </w:tcPr>
          <w:p>
            <w:r/>
            <w:r>
              <w:t>Findings translated into concise client notes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drafted and revised; not sent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RY-5</w:t>
            </w:r>
          </w:p>
        </w:tc>
        <w:tc>
          <w:tcPr>
            <w:tcW w:type="dxa" w:w="2880"/>
          </w:tcPr>
          <w:p>
            <w:r/>
            <w:r>
              <w:t>Decisions, owners, due dates and blockers captured after meetings</w:t>
            </w:r>
          </w:p>
        </w:tc>
        <w:tc>
          <w:tcPr>
            <w:tcW w:type="dxa" w:w="2880"/>
          </w:tcPr>
          <w:p>
            <w:r>
              <w:t>Partial. D-01 to D-09 are recorded; current meeting decisions and Sprint 3 allocations still need confirmation.</w:t>
            </w:r>
            <w:r>
              <w:rPr>
                <w:b/>
              </w:rPr>
            </w:r>
            <w:r/>
            <w:r>
              <w:rPr>
                <w:rFonts w:ascii="Consolas" w:hAnsi="Consolas"/>
                <w:color w:val="B03060"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RY-6</w:t>
            </w:r>
          </w:p>
        </w:tc>
        <w:tc>
          <w:tcPr>
            <w:tcW w:type="dxa" w:w="2880"/>
          </w:tcPr>
          <w:p>
            <w:r/>
            <w:r>
              <w:t>Failed or inconclusive experiments explicitly recorded with likely causes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schema-enforced</w:t>
            </w:r>
          </w:p>
        </w:tc>
      </w:tr>
    </w:tbl>
    <w:p/>
    <w:p>
      <w:r>
        <w:t>The rows above are the status ledger; superseded and partly delivered work is stated per story rather than counted as complete.</w:t>
      </w:r>
    </w:p>
    <w:p>
      <w:pPr>
        <w:pStyle w:val="Heading2"/>
      </w:pPr>
      <w:r>
        <w:t>3. Sprint 2 stories — what the team actually did</w:t>
      </w:r>
    </w:p>
    <w:p>
      <w:pPr>
        <w:pStyle w:val="Heading3"/>
      </w:pPr>
      <w:r>
        <w:t>Shared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t>SH-1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 team of three pairs, I want one results store with a documented schema, so results from different datasets and people are recorded identically and the receiving team can read them with no service running.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t>SH-2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 reviewer, I want a validator that rejects a record missing its identification fields, so decision D-01 is enforced by tooling rather than by memory.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t>SH-3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an evaluator, I want every metric defined before it is reported, so no number enters the project under a name nobody has defined.</w:t>
            </w:r>
          </w:p>
        </w:tc>
        <w:tc>
          <w:tcPr>
            <w:tcW w:type="dxa" w:w="2160"/>
          </w:tcPr>
          <w:p>
            <w:r/>
            <w:r>
              <w:t>Ricky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t>SH-4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two people working one repository from different machines, I want file ownership and branch rules enforced by a script, so parallel work does not collide.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t>SH-5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anyone joining this project, I want one document explaining the datasets, devkits and each person's stack, so I do not have to reconstruct it from pull requests.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</w:tbl>
    <w:p/>
    <w:p>
      <w:pPr>
        <w:pStyle w:val="Heading3"/>
      </w:pPr>
      <w:r>
        <w:t>GOOSE — Damien &amp; Ricky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GOOSE devkit installed and a frame rendered, so we know the dataset is usable before planning around it.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macOS and Windows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full validation split measured, so claims about GOOSE rest on numbers rather than impressions.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961 frames, 174,891,807 points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all 64 classes mapped to traversability levels with a written rationale each, so the judgement is reviewable and Fabian can disagree with a specific line.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GO-4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drivable/not-drivable view rendered across every scenario, so we can see whether the mapping is coherent rather than assume it.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8 of 8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As the client, I want one image showing what a vehicle can drive on, so I can see the answer without reading code.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figure produced; required cold read outstanding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GO-6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published baseline model run, so the project produces a benchmark number rather than only descriptions.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ran in FP32 on the GTX 1660; stopped at 10 of 961 frames</w:t>
            </w:r>
          </w:p>
        </w:tc>
      </w:tr>
    </w:tbl>
    <w:p/>
    <w:p>
      <w:pPr>
        <w:pStyle w:val="Heading3"/>
        <w:pageBreakBefore/>
      </w:pPr>
      <w:r>
        <w:t>MAN TruckScenes — Aiden &amp; Fatima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TS-1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TruckScenes devkit installed and a scene loaded, so the dataset is usable.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TS-2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LiDAR and radar visualised for the same scene, so the difference between the modalities can be seen directly rather than read about.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TS-3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same comparison in clear, snow and rain, so we have evidence about how conditions affect each sensor.</w:t>
            </w:r>
          </w:p>
        </w:tc>
        <w:tc>
          <w:tcPr>
            <w:tcW w:type="dxa" w:w="2880"/>
          </w:tcPr>
          <w:p>
            <w:r>
              <w:t>Selected-scene visualisations delivered; no controlled weather-effect finding.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TS-4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mini split characterised, so its scale and composition are recorded.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TS-5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a survey stating what TruckScenes can and cannot answer, so the team can plan against it.</w:t>
            </w:r>
          </w:p>
        </w:tc>
        <w:tc>
          <w:tcPr>
            <w:tcW w:type="dxa" w:w="2880"/>
          </w:tcPr>
          <w:p>
            <w:r>
              <w:t>Survey merged in PR #21; independent cold read outstanding.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TS-6</w:t>
            </w:r>
          </w:p>
        </w:tc>
        <w:tc>
          <w:tcPr>
            <w:tcW w:type="dxa" w:w="2880"/>
          </w:tcPr>
          <w:p>
            <w:r>
              <w:t>Record a single-camera FCOS3D transfer experiment and its limits.</w:t>
            </w:r>
          </w:p>
        </w:tc>
        <w:tc>
          <w:tcPr>
            <w:tcW w:type="dxa" w:w="2880"/>
          </w:tcPr>
          <w:p>
            <w:r>
              <w:t>Delivered as a scored submission: mAP 0.0000; processing of 17 empty pre-filled entries remains unverified.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TS-7</w:t>
            </w:r>
          </w:p>
        </w:tc>
        <w:tc>
          <w:tcPr>
            <w:tcW w:type="dxa" w:w="2880"/>
          </w:tcPr>
          <w:p>
            <w:r>
              <w:t>Extend camera coverage and record the new evaluation separately.</w:t>
            </w:r>
          </w:p>
        </w:tc>
        <w:tc>
          <w:tcPr>
            <w:tcW w:type="dxa" w:w="2880"/>
          </w:tcPr>
          <w:p>
            <w:r>
              <w:t>Four-camera experiment merged (#29): 5,247 boxes, 80 nonempty samples, mAP 0.0046 and NDS 0.0038; low-score cause unresolved.</w:t>
            </w:r>
          </w:p>
        </w:tc>
      </w:tr>
    </w:tbl>
    <w:p/>
    <w:p>
      <w:pPr>
        <w:pStyle w:val="Heading3"/>
      </w:pPr>
      <w:r>
        <w:t>TruckDrive — Fariya &amp; Kelsey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official TruckDrive viewer working, so the dataset can be inspected.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Windows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camera, LiDAR and radar loading verified, so we know all three modalities are usable.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24 mini scenes prepared with radar, annotations, calibration and poses, so later work has a complete subset.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TD-4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mini split characterised, so its scale is recorded rather than quoted from the paper.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12,502 radar frames, 526,148 boxes, 27 classes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radar returns beyond 150 m quantified, so we know the sensor produces data at the ranges D-04 asks about.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6,746 returns at ≥150 m across 24 sampled frames. Establishes sensor coverage, not detection performance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TD-6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findings recorded in the shared survey template and results store, so they can be read alongside the other datasets.</w:t>
            </w:r>
          </w:p>
        </w:tc>
        <w:tc>
          <w:tcPr>
            <w:tcW w:type="dxa" w:w="2880"/>
          </w:tcPr>
          <w:p>
            <w:r>
              <w:t>Partial. Reported reproduction in EXP-0009 is merged; shared survey and structured results remain.</w:t>
            </w:r>
            <w:r>
              <w:rPr>
                <w:b/>
              </w:rPr>
            </w:r>
            <w:r/>
          </w:p>
        </w:tc>
      </w:tr>
    </w:tbl>
    <w:p/>
    <w:p>
      <w:pPr>
        <w:pStyle w:val="Heading2"/>
      </w:pPr>
      <w:r>
        <w:t>4. Sprint 3 follow-up</w:t>
      </w:r>
    </w:p>
    <w:p>
      <w:r>
        <w:t>The following carry-over candidates are historical context. New Stories for Sprint 3 is the current proposed plan, with named proposed owners, acceptance checks and CPU-based core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 first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TD-6</w:t>
            </w:r>
          </w:p>
        </w:tc>
        <w:tc>
          <w:tcPr>
            <w:tcW w:type="dxa" w:w="2880"/>
          </w:tcPr>
          <w:p>
            <w:r/>
            <w:r>
              <w:t>Bring TruckDrive findings into the shared survey and results store</w:t>
            </w:r>
          </w:p>
        </w:tc>
        <w:tc>
          <w:tcPr>
            <w:tcW w:type="dxa" w:w="2880"/>
          </w:tcPr>
          <w:p>
            <w:r/>
            <w:r>
              <w:t>Without it one third of the work cannot be read alongside the rest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KL-4 / R-21</w:t>
            </w:r>
          </w:p>
        </w:tc>
        <w:tc>
          <w:tcPr>
            <w:tcW w:type="dxa" w:w="2880"/>
          </w:tcPr>
          <w:p>
            <w:r/>
            <w:r>
              <w:t>Determine whether any radar-first open-source detection baseline exists</w:t>
            </w:r>
          </w:p>
        </w:tc>
        <w:tc>
          <w:tcPr>
            <w:tcW w:type="dxa" w:w="2880"/>
          </w:tcPr>
          <w:p>
            <w:r/>
            <w:r>
              <w:t>The most significant unexamined question in the project. If none exists, that is a finding the client needs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GO-6</w:t>
            </w:r>
          </w:p>
        </w:tc>
        <w:tc>
          <w:tcPr>
            <w:tcW w:type="dxa" w:w="2880"/>
          </w:tcPr>
          <w:p>
            <w:r/>
            <w:r>
              <w:t>Decide whether a complete GOOSE run is useful, then agree compute and protocol</w:t>
            </w:r>
          </w:p>
        </w:tc>
        <w:tc>
          <w:tcPr>
            <w:tcW w:type="dxa" w:w="2880"/>
          </w:tcPr>
          <w:p>
            <w:r/>
            <w:r>
              <w:t>Optional GOOSE reproduction; the planned TruckScenes experiment is another route to benchmark results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DZ-1</w:t>
            </w:r>
          </w:p>
        </w:tc>
        <w:tc>
          <w:tcPr>
            <w:tcW w:type="dxa" w:w="2880"/>
          </w:tcPr>
          <w:p>
            <w:r/>
            <w:r>
              <w:t>Cross-team sensor survey</w:t>
            </w:r>
          </w:p>
        </w:tc>
        <w:tc>
          <w:tcPr>
            <w:tcW w:type="dxa" w:w="2880"/>
          </w:tcPr>
          <w:p>
            <w:r/>
            <w:r>
              <w:t>Required by P-2; the domain-study template exists and is unused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DZ-5</w:t>
            </w:r>
          </w:p>
        </w:tc>
        <w:tc>
          <w:tcPr>
            <w:tcW w:type="dxa" w:w="2880"/>
          </w:tcPr>
          <w:p>
            <w:r/>
            <w:r>
              <w:t>Compare models on shared axes by range band</w:t>
            </w:r>
          </w:p>
        </w:tc>
        <w:tc>
          <w:tcPr>
            <w:tcW w:type="dxa" w:w="2880"/>
          </w:tcPr>
          <w:p>
            <w:r/>
            <w:r>
              <w:t>Requires at least two completed runs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FZ-1 / KL-3</w:t>
            </w:r>
          </w:p>
        </w:tc>
        <w:tc>
          <w:tcPr>
            <w:tcW w:type="dxa" w:w="2880"/>
          </w:tcPr>
          <w:p>
            <w:r/>
            <w:r>
              <w:t>Autoware feasibility</w:t>
            </w:r>
          </w:p>
        </w:tc>
        <w:tc>
          <w:tcPr>
            <w:tcW w:type="dxa" w:w="2880"/>
          </w:tcPr>
          <w:p>
            <w:r>
              <w:t>Optional only after core analysis and handover; requires a viable environment and agreed benefit.</w:t>
            </w:r>
            <w:r/>
          </w:p>
        </w:tc>
      </w:tr>
    </w:tbl>
    <w:p/>
    <w:p>
      <w:r>
        <w:rPr>
          <w:b/>
        </w:rPr>
        <w:t>A documented negative result completes a feasibility story only when that story’s acceptance criteria allow it. A benchmark story remains partial if its required benchmark was not produced; GO-6 remains partial.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6039E7D5634FB0F6B28645670747" ma:contentTypeVersion="5" ma:contentTypeDescription="Create a new document." ma:contentTypeScope="" ma:versionID="49e77cf0d2d0c79418ff5fb4500b6204">
  <xsd:schema xmlns:xsd="http://www.w3.org/2001/XMLSchema" xmlns:xs="http://www.w3.org/2001/XMLSchema" xmlns:p="http://schemas.microsoft.com/office/2006/metadata/properties" xmlns:ns2="bf36fff2-3bbb-4817-94ce-4769e47fe68e" targetNamespace="http://schemas.microsoft.com/office/2006/metadata/properties" ma:root="true" ma:fieldsID="c3790fb5b99def2e3f7904f9796c7115" ns2:_="">
    <xsd:import namespace="bf36fff2-3bbb-4817-94ce-4769e47fe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6fff2-3bbb-4817-94ce-4769e47fe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5BBAA0-29D1-4F55-817E-EFE1C6118A99}"/>
</file>

<file path=customXml/itemProps3.xml><?xml version="1.0" encoding="utf-8"?>
<ds:datastoreItem xmlns:ds="http://schemas.openxmlformats.org/officeDocument/2006/customXml" ds:itemID="{FA5A3632-FCE0-4CE8-BA24-6A637185F158}"/>
</file>

<file path=customXml/itemProps4.xml><?xml version="1.0" encoding="utf-8"?>
<ds:datastoreItem xmlns:ds="http://schemas.openxmlformats.org/officeDocument/2006/customXml" ds:itemID="{1BB66E4E-E602-4995-8ED0-4B2831076A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0x0101007FF26039E7D5634FB0F6B28645670747</vt:lpwstr>
  </property>
</Properties>
</file>