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A8B7BFF" wp14:textId="77777777">
      <w:pPr>
        <w:spacing w:after="60"/>
        <w:jc w:val="center"/>
      </w:pPr>
      <w:r>
        <w:rPr>
          <w:b/>
          <w:bCs/>
          <w:sz w:val="34"/>
          <w:szCs w:val="34"/>
        </w:rPr>
        <w:t xml:space="preserve">RADAR for Autonomous Driving</w:t>
      </w:r>
    </w:p>
    <w:p xmlns:wp14="http://schemas.microsoft.com/office/word/2010/wordml" w14:paraId="028D0934" wp14:textId="77777777">
      <w:pPr>
        <w:spacing w:after="40"/>
        <w:jc w:val="center"/>
      </w:pPr>
      <w:r>
        <w:rPr>
          <w:sz w:val="26"/>
          <w:szCs w:val="26"/>
        </w:rPr>
        <w:t xml:space="preserve">Sprint 2 Progress Report and Project Retrospective</w:t>
      </w:r>
    </w:p>
    <w:p xmlns:wp14="http://schemas.microsoft.com/office/word/2010/wordml" w14:paraId="2B7B5713" wp14:textId="77777777">
      <w:pPr>
        <w:pBdr>
          <w:bottom w:val="single" w:color="999999" w:sz="6"/>
        </w:pBdr>
        <w:spacing w:after="320"/>
        <w:jc w:val="center"/>
      </w:pPr>
      <w:r>
        <w:rPr>
          <w:i/>
          <w:iCs/>
          <w:color w:val="555555"/>
          <w:sz w:val="20"/>
          <w:szCs w:val="20"/>
        </w:rPr>
        <w:t xml:space="preserve">Group 7 · CITS3200 Professional Computing · Semester 2 2026</w:t>
      </w:r>
    </w:p>
    <w:p xmlns:wp14="http://schemas.microsoft.com/office/word/2010/wordml" w14:paraId="245B4B85" wp14:textId="77777777">
      <w:pPr>
        <w:pStyle w:val="Heading1"/>
        <w:spacing w:before="360" w:after="160"/>
      </w:pPr>
      <w:r>
        <w:t xml:space="preserve">1. Project Overview</w:t>
      </w:r>
    </w:p>
    <w:p xmlns:wp14="http://schemas.microsoft.com/office/word/2010/wordml" w14:paraId="207803EB" wp14:textId="77777777">
      <w:pPr>
        <w:spacing w:after="160" w:line="276" w:lineRule="auto"/>
      </w:pPr>
      <w:r w:rsidRPr="07A786C9" w:rsidR="07A786C9">
        <w:rPr>
          <w:lang w:val="en-US"/>
        </w:rPr>
        <w:t>Group 7 is building an evidence-based comparison of RADAR, LiDAR and camera perception for autonomous trucking. The approach is to run existing open-source perception models against public datasets, record every attempt reproducibly, and hand over a documented body of work that a future team can pick up and extend. The client is Adrian Boeing, with Fabian Deuser acting as technical mentor across meetings. Outputs are open source under Creative Commons, and several teams are working on this broader problem.</w:t>
      </w:r>
    </w:p>
    <w:p xmlns:wp14="http://schemas.microsoft.com/office/word/2010/wordml" w14:paraId="1C9240ED" wp14:textId="77777777">
      <w:pPr>
        <w:spacing w:after="160" w:line="276" w:lineRule="auto"/>
      </w:pPr>
      <w:r w:rsidRPr="07A786C9" w:rsidR="07A786C9">
        <w:rPr>
          <w:lang w:val="en-US"/>
        </w:rPr>
        <w:t>The headline research question is whether current perception models fail beyond roughly 150 m, and whether 4D radar degrades less than LiDAR at that range. Results are to be reported by range band rather than as a single aggregate figure, and a negative answer is treated as a valid, reportable outcome. The team works under a documentation-first principle: if a piece of work is not recorded in a survey, experiment log or results record, it does not count as having happened. Failed runs are recorded as deliberately as successful ones.</w:t>
      </w:r>
    </w:p>
    <w:p xmlns:wp14="http://schemas.microsoft.com/office/word/2010/wordml" w14:paraId="321DE1DD" wp14:textId="77777777">
      <w:pPr>
        <w:pStyle w:val="Heading2"/>
        <w:spacing w:before="280" w:after="120"/>
      </w:pPr>
      <w:r>
        <w:t xml:space="preserve">1.1 Team and ownership</w:t>
      </w:r>
    </w:p>
    <w:p xmlns:wp14="http://schemas.microsoft.com/office/word/2010/wordml" w14:paraId="1584F3AC" wp14:textId="77777777">
      <w:pPr>
        <w:spacing w:after="160" w:line="276"/>
      </w:pPr>
      <w:r>
        <w:t xml:space="preserve">Each member owns an epic, with the project manager role rotating between sprints (Damien in Sprint 1, Aiden in Sprint 2).</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360"/>
      </w:tblGrid>
      <w:tr xmlns:wp14="http://schemas.microsoft.com/office/word/2010/wordml" w:rsidTr="07A786C9" w14:paraId="68CCB30F" wp14:textId="77777777">
        <w:trPr>
          <w:tblHeader/>
        </w:trPr>
        <w:tc>
          <w:tcPr>
            <w:tcW w:w="2100" w:type="dxa"/>
            <w:shd w:val="clear" w:color="auto" w:fill="E8EDF3"/>
            <w:tcMar>
              <w:top w:w="80" w:type="dxa"/>
              <w:left w:w="110" w:type="dxa"/>
              <w:bottom w:w="80" w:type="dxa"/>
              <w:right w:w="110" w:type="dxa"/>
            </w:tcMar>
          </w:tcPr>
          <w:p w14:paraId="3328898C" wp14:textId="77777777">
            <w:pPr>
              <w:spacing w:after="0" w:line="240"/>
            </w:pPr>
            <w:r>
              <w:rPr>
                <w:b/>
                <w:bCs/>
                <w:sz w:val="20"/>
                <w:szCs w:val="20"/>
              </w:rPr>
              <w:t xml:space="preserve">Member</w:t>
            </w:r>
          </w:p>
        </w:tc>
        <w:tc>
          <w:tcPr>
            <w:tcW w:w="900" w:type="dxa"/>
            <w:shd w:val="clear" w:color="auto" w:fill="E8EDF3"/>
            <w:tcMar>
              <w:top w:w="80" w:type="dxa"/>
              <w:left w:w="110" w:type="dxa"/>
              <w:bottom w:w="80" w:type="dxa"/>
              <w:right w:w="110" w:type="dxa"/>
            </w:tcMar>
          </w:tcPr>
          <w:p w14:paraId="5D63C42B" wp14:textId="77777777">
            <w:pPr>
              <w:spacing w:after="0" w:line="240"/>
            </w:pPr>
            <w:r>
              <w:rPr>
                <w:b/>
                <w:bCs/>
                <w:sz w:val="20"/>
                <w:szCs w:val="20"/>
              </w:rPr>
              <w:t xml:space="preserve">Epic</w:t>
            </w:r>
          </w:p>
        </w:tc>
        <w:tc>
          <w:tcPr>
            <w:tcW w:w="6360" w:type="dxa"/>
            <w:shd w:val="clear" w:color="auto" w:fill="E8EDF3"/>
            <w:tcMar>
              <w:top w:w="80" w:type="dxa"/>
              <w:left w:w="110" w:type="dxa"/>
              <w:bottom w:w="80" w:type="dxa"/>
              <w:right w:w="110" w:type="dxa"/>
            </w:tcMar>
          </w:tcPr>
          <w:p w14:paraId="301C2A3F" wp14:textId="77777777">
            <w:pPr>
              <w:spacing w:after="0" w:line="240"/>
            </w:pPr>
            <w:r>
              <w:rPr>
                <w:b/>
                <w:bCs/>
                <w:sz w:val="20"/>
                <w:szCs w:val="20"/>
              </w:rPr>
              <w:t xml:space="preserve">Area of ownership</w:t>
            </w:r>
          </w:p>
        </w:tc>
      </w:tr>
      <w:tr xmlns:wp14="http://schemas.microsoft.com/office/word/2010/wordml" w:rsidTr="07A786C9" w14:paraId="5E7A4C63" wp14:textId="77777777">
        <w:tc>
          <w:tcPr>
            <w:tcW w:w="2100" w:type="dxa"/>
            <w:tcMar>
              <w:top w:w="80" w:type="dxa"/>
              <w:left w:w="110" w:type="dxa"/>
              <w:bottom w:w="80" w:type="dxa"/>
              <w:right w:w="110" w:type="dxa"/>
            </w:tcMar>
          </w:tcPr>
          <w:p w14:paraId="3CF9E772" wp14:textId="77777777">
            <w:pPr>
              <w:spacing w:after="0" w:line="240" w:lineRule="auto"/>
            </w:pPr>
            <w:r w:rsidRPr="07A786C9" w:rsidR="07A786C9">
              <w:rPr>
                <w:b w:val="0"/>
                <w:bCs w:val="0"/>
                <w:sz w:val="20"/>
                <w:szCs w:val="20"/>
                <w:lang w:val="en-US"/>
              </w:rPr>
              <w:t>Fariya Zehrin</w:t>
            </w:r>
          </w:p>
        </w:tc>
        <w:tc>
          <w:tcPr>
            <w:tcW w:w="900" w:type="dxa"/>
            <w:tcMar>
              <w:top w:w="80" w:type="dxa"/>
              <w:left w:w="110" w:type="dxa"/>
              <w:bottom w:w="80" w:type="dxa"/>
              <w:right w:w="110" w:type="dxa"/>
            </w:tcMar>
          </w:tcPr>
          <w:p w14:paraId="5316D17B" wp14:textId="77777777">
            <w:pPr>
              <w:spacing w:after="0" w:line="240"/>
            </w:pPr>
            <w:r>
              <w:rPr>
                <w:b w:val="false"/>
                <w:bCs w:val="false"/>
                <w:sz w:val="20"/>
                <w:szCs w:val="20"/>
              </w:rPr>
              <w:t xml:space="preserve">A</w:t>
            </w:r>
          </w:p>
        </w:tc>
        <w:tc>
          <w:tcPr>
            <w:tcW w:w="6360" w:type="dxa"/>
            <w:tcMar>
              <w:top w:w="80" w:type="dxa"/>
              <w:left w:w="110" w:type="dxa"/>
              <w:bottom w:w="80" w:type="dxa"/>
              <w:right w:w="110" w:type="dxa"/>
            </w:tcMar>
          </w:tcPr>
          <w:p w14:paraId="68BD6DF6" wp14:textId="77777777">
            <w:pPr>
              <w:spacing w:after="0" w:line="240" w:lineRule="auto"/>
            </w:pPr>
            <w:r w:rsidRPr="07A786C9" w:rsidR="07A786C9">
              <w:rPr>
                <w:b w:val="0"/>
                <w:bCs w:val="0"/>
                <w:sz w:val="20"/>
                <w:szCs w:val="20"/>
                <w:lang w:val="en-US"/>
              </w:rPr>
              <w:t>Simulation (Autoware) and results presentation</w:t>
            </w:r>
          </w:p>
        </w:tc>
      </w:tr>
      <w:tr xmlns:wp14="http://schemas.microsoft.com/office/word/2010/wordml" w:rsidTr="07A786C9" w14:paraId="001852A8" wp14:textId="77777777">
        <w:tc>
          <w:tcPr>
            <w:tcW w:w="2100" w:type="dxa"/>
            <w:tcMar>
              <w:top w:w="80" w:type="dxa"/>
              <w:left w:w="110" w:type="dxa"/>
              <w:bottom w:w="80" w:type="dxa"/>
              <w:right w:w="110" w:type="dxa"/>
            </w:tcMar>
          </w:tcPr>
          <w:p w14:paraId="0FB8A081" wp14:textId="77777777">
            <w:pPr>
              <w:spacing w:after="0" w:line="240"/>
            </w:pPr>
            <w:r>
              <w:rPr>
                <w:b w:val="false"/>
                <w:bCs w:val="false"/>
                <w:sz w:val="20"/>
                <w:szCs w:val="20"/>
              </w:rPr>
              <w:t xml:space="preserve">Damien Zhang</w:t>
            </w:r>
          </w:p>
        </w:tc>
        <w:tc>
          <w:tcPr>
            <w:tcW w:w="900" w:type="dxa"/>
            <w:tcMar>
              <w:top w:w="80" w:type="dxa"/>
              <w:left w:w="110" w:type="dxa"/>
              <w:bottom w:w="80" w:type="dxa"/>
              <w:right w:w="110" w:type="dxa"/>
            </w:tcMar>
          </w:tcPr>
          <w:p w14:paraId="61ED4E73" wp14:textId="77777777">
            <w:pPr>
              <w:spacing w:after="0" w:line="240"/>
            </w:pPr>
            <w:r>
              <w:rPr>
                <w:b w:val="false"/>
                <w:bCs w:val="false"/>
                <w:sz w:val="20"/>
                <w:szCs w:val="20"/>
              </w:rPr>
              <w:t xml:space="preserve">B</w:t>
            </w:r>
          </w:p>
        </w:tc>
        <w:tc>
          <w:tcPr>
            <w:tcW w:w="6360" w:type="dxa"/>
            <w:tcMar>
              <w:top w:w="80" w:type="dxa"/>
              <w:left w:w="110" w:type="dxa"/>
              <w:bottom w:w="80" w:type="dxa"/>
              <w:right w:w="110" w:type="dxa"/>
            </w:tcMar>
          </w:tcPr>
          <w:p w14:paraId="07726CF1" wp14:textId="77777777">
            <w:pPr>
              <w:spacing w:after="0" w:line="240"/>
            </w:pPr>
            <w:r>
              <w:rPr>
                <w:b w:val="false"/>
                <w:bCs w:val="false"/>
                <w:sz w:val="20"/>
                <w:szCs w:val="20"/>
              </w:rPr>
              <w:t xml:space="preserve">Fundamentals, off-road domain, benchmarking infrastructure</w:t>
            </w:r>
          </w:p>
        </w:tc>
      </w:tr>
      <w:tr xmlns:wp14="http://schemas.microsoft.com/office/word/2010/wordml" w:rsidTr="07A786C9" w14:paraId="68A73985" wp14:textId="77777777">
        <w:tc>
          <w:tcPr>
            <w:tcW w:w="2100" w:type="dxa"/>
            <w:tcMar>
              <w:top w:w="80" w:type="dxa"/>
              <w:left w:w="110" w:type="dxa"/>
              <w:bottom w:w="80" w:type="dxa"/>
              <w:right w:w="110" w:type="dxa"/>
            </w:tcMar>
          </w:tcPr>
          <w:p w14:paraId="202FDDAC" wp14:textId="77777777">
            <w:pPr>
              <w:spacing w:after="0" w:line="240"/>
            </w:pPr>
            <w:r>
              <w:rPr>
                <w:b w:val="false"/>
                <w:bCs w:val="false"/>
                <w:sz w:val="20"/>
                <w:szCs w:val="20"/>
              </w:rPr>
              <w:t xml:space="preserve">Fatima Sher</w:t>
            </w:r>
          </w:p>
        </w:tc>
        <w:tc>
          <w:tcPr>
            <w:tcW w:w="900" w:type="dxa"/>
            <w:tcMar>
              <w:top w:w="80" w:type="dxa"/>
              <w:left w:w="110" w:type="dxa"/>
              <w:bottom w:w="80" w:type="dxa"/>
              <w:right w:w="110" w:type="dxa"/>
            </w:tcMar>
          </w:tcPr>
          <w:p w14:paraId="37AAF844" wp14:textId="77777777">
            <w:pPr>
              <w:spacing w:after="0" w:line="240"/>
            </w:pPr>
            <w:r>
              <w:rPr>
                <w:b w:val="false"/>
                <w:bCs w:val="false"/>
                <w:sz w:val="20"/>
                <w:szCs w:val="20"/>
              </w:rPr>
              <w:t xml:space="preserve">C</w:t>
            </w:r>
          </w:p>
        </w:tc>
        <w:tc>
          <w:tcPr>
            <w:tcW w:w="6360" w:type="dxa"/>
            <w:tcMar>
              <w:top w:w="80" w:type="dxa"/>
              <w:left w:w="110" w:type="dxa"/>
              <w:bottom w:w="80" w:type="dxa"/>
              <w:right w:w="110" w:type="dxa"/>
            </w:tcMar>
          </w:tcPr>
          <w:p w14:paraId="5B45050F" wp14:textId="77777777">
            <w:pPr>
              <w:spacing w:after="0" w:line="240"/>
            </w:pPr>
            <w:r>
              <w:rPr>
                <w:b w:val="false"/>
                <w:bCs w:val="false"/>
                <w:sz w:val="20"/>
                <w:szCs w:val="20"/>
              </w:rPr>
              <w:t xml:space="preserve">4D RADAR detection research and project documentation</w:t>
            </w:r>
          </w:p>
        </w:tc>
      </w:tr>
      <w:tr xmlns:wp14="http://schemas.microsoft.com/office/word/2010/wordml" w:rsidTr="07A786C9" w14:paraId="622B672C" wp14:textId="77777777">
        <w:tc>
          <w:tcPr>
            <w:tcW w:w="2100" w:type="dxa"/>
            <w:tcMar>
              <w:top w:w="80" w:type="dxa"/>
              <w:left w:w="110" w:type="dxa"/>
              <w:bottom w:w="80" w:type="dxa"/>
              <w:right w:w="110" w:type="dxa"/>
            </w:tcMar>
          </w:tcPr>
          <w:p w14:paraId="1AC90E69" wp14:textId="77777777">
            <w:pPr>
              <w:spacing w:after="0" w:line="240"/>
            </w:pPr>
            <w:r>
              <w:rPr>
                <w:b w:val="false"/>
                <w:bCs w:val="false"/>
                <w:sz w:val="20"/>
                <w:szCs w:val="20"/>
              </w:rPr>
              <w:t xml:space="preserve">Kelsey Chen</w:t>
            </w:r>
          </w:p>
        </w:tc>
        <w:tc>
          <w:tcPr>
            <w:tcW w:w="900" w:type="dxa"/>
            <w:tcMar>
              <w:top w:w="80" w:type="dxa"/>
              <w:left w:w="110" w:type="dxa"/>
              <w:bottom w:w="80" w:type="dxa"/>
              <w:right w:w="110" w:type="dxa"/>
            </w:tcMar>
          </w:tcPr>
          <w:p w14:paraId="61740529" wp14:textId="77777777">
            <w:pPr>
              <w:spacing w:after="0" w:line="240"/>
            </w:pPr>
            <w:r>
              <w:rPr>
                <w:b w:val="false"/>
                <w:bCs w:val="false"/>
                <w:sz w:val="20"/>
                <w:szCs w:val="20"/>
              </w:rPr>
              <w:t xml:space="preserve">D</w:t>
            </w:r>
          </w:p>
        </w:tc>
        <w:tc>
          <w:tcPr>
            <w:tcW w:w="6360" w:type="dxa"/>
            <w:tcMar>
              <w:top w:w="80" w:type="dxa"/>
              <w:left w:w="110" w:type="dxa"/>
              <w:bottom w:w="80" w:type="dxa"/>
              <w:right w:w="110" w:type="dxa"/>
            </w:tcMar>
          </w:tcPr>
          <w:p w14:paraId="3FBCEBE7" wp14:textId="77777777">
            <w:pPr>
              <w:spacing w:after="0" w:line="240" w:lineRule="auto"/>
            </w:pPr>
            <w:r w:rsidRPr="07A786C9" w:rsidR="07A786C9">
              <w:rPr>
                <w:b w:val="0"/>
                <w:bCs w:val="0"/>
                <w:sz w:val="20"/>
                <w:szCs w:val="20"/>
                <w:lang w:val="en-US"/>
              </w:rPr>
              <w:t>Dataset exploration and sensor visualisation</w:t>
            </w:r>
          </w:p>
        </w:tc>
      </w:tr>
      <w:tr xmlns:wp14="http://schemas.microsoft.com/office/word/2010/wordml" w:rsidTr="07A786C9" w14:paraId="38A3A6BB" wp14:textId="77777777">
        <w:tc>
          <w:tcPr>
            <w:tcW w:w="2100" w:type="dxa"/>
            <w:tcMar>
              <w:top w:w="80" w:type="dxa"/>
              <w:left w:w="110" w:type="dxa"/>
              <w:bottom w:w="80" w:type="dxa"/>
              <w:right w:w="110" w:type="dxa"/>
            </w:tcMar>
          </w:tcPr>
          <w:p w14:paraId="314AC486" wp14:textId="77777777">
            <w:pPr>
              <w:spacing w:after="0" w:line="240" w:lineRule="auto"/>
            </w:pPr>
            <w:r w:rsidRPr="07A786C9" w:rsidR="07A786C9">
              <w:rPr>
                <w:b w:val="0"/>
                <w:bCs w:val="0"/>
                <w:sz w:val="20"/>
                <w:szCs w:val="20"/>
                <w:lang w:val="en-US"/>
              </w:rPr>
              <w:t>Aiden Blampain</w:t>
            </w:r>
          </w:p>
        </w:tc>
        <w:tc>
          <w:tcPr>
            <w:tcW w:w="900" w:type="dxa"/>
            <w:tcMar>
              <w:top w:w="80" w:type="dxa"/>
              <w:left w:w="110" w:type="dxa"/>
              <w:bottom w:w="80" w:type="dxa"/>
              <w:right w:w="110" w:type="dxa"/>
            </w:tcMar>
          </w:tcPr>
          <w:p w14:paraId="65AEDD99" wp14:textId="77777777">
            <w:pPr>
              <w:spacing w:after="0" w:line="240"/>
            </w:pPr>
            <w:r>
              <w:rPr>
                <w:b w:val="false"/>
                <w:bCs w:val="false"/>
                <w:sz w:val="20"/>
                <w:szCs w:val="20"/>
              </w:rPr>
              <w:t xml:space="preserve">E</w:t>
            </w:r>
          </w:p>
        </w:tc>
        <w:tc>
          <w:tcPr>
            <w:tcW w:w="6360" w:type="dxa"/>
            <w:tcMar>
              <w:top w:w="80" w:type="dxa"/>
              <w:left w:w="110" w:type="dxa"/>
              <w:bottom w:w="80" w:type="dxa"/>
              <w:right w:w="110" w:type="dxa"/>
            </w:tcMar>
          </w:tcPr>
          <w:p w14:paraId="5AA11C09" wp14:textId="77777777">
            <w:pPr>
              <w:spacing w:after="0" w:line="240"/>
            </w:pPr>
            <w:r>
              <w:rPr>
                <w:b w:val="false"/>
                <w:bCs w:val="false"/>
                <w:sz w:val="20"/>
                <w:szCs w:val="20"/>
              </w:rPr>
              <w:t xml:space="preserve">Industry and technology review</w:t>
            </w:r>
          </w:p>
        </w:tc>
      </w:tr>
      <w:tr xmlns:wp14="http://schemas.microsoft.com/office/word/2010/wordml" w:rsidTr="07A786C9" w14:paraId="3B96EC29" wp14:textId="77777777">
        <w:tc>
          <w:tcPr>
            <w:tcW w:w="2100" w:type="dxa"/>
            <w:tcMar>
              <w:top w:w="80" w:type="dxa"/>
              <w:left w:w="110" w:type="dxa"/>
              <w:bottom w:w="80" w:type="dxa"/>
              <w:right w:w="110" w:type="dxa"/>
            </w:tcMar>
          </w:tcPr>
          <w:p w14:paraId="3E452665" wp14:textId="77777777">
            <w:pPr>
              <w:spacing w:after="0" w:line="240"/>
            </w:pPr>
            <w:r>
              <w:rPr>
                <w:b w:val="false"/>
                <w:bCs w:val="false"/>
                <w:sz w:val="20"/>
                <w:szCs w:val="20"/>
              </w:rPr>
              <w:t xml:space="preserve">Ricky Yuen</w:t>
            </w:r>
          </w:p>
        </w:tc>
        <w:tc>
          <w:tcPr>
            <w:tcW w:w="900" w:type="dxa"/>
            <w:tcMar>
              <w:top w:w="80" w:type="dxa"/>
              <w:left w:w="110" w:type="dxa"/>
              <w:bottom w:w="80" w:type="dxa"/>
              <w:right w:w="110" w:type="dxa"/>
            </w:tcMar>
          </w:tcPr>
          <w:p w14:paraId="632692EA" wp14:textId="77777777">
            <w:pPr>
              <w:spacing w:after="0" w:line="240"/>
            </w:pPr>
            <w:r>
              <w:rPr>
                <w:b w:val="false"/>
                <w:bCs w:val="false"/>
                <w:sz w:val="20"/>
                <w:szCs w:val="20"/>
              </w:rPr>
              <w:t xml:space="preserve">F</w:t>
            </w:r>
          </w:p>
        </w:tc>
        <w:tc>
          <w:tcPr>
            <w:tcW w:w="6360" w:type="dxa"/>
            <w:tcMar>
              <w:top w:w="80" w:type="dxa"/>
              <w:left w:w="110" w:type="dxa"/>
              <w:bottom w:w="80" w:type="dxa"/>
              <w:right w:w="110" w:type="dxa"/>
            </w:tcMar>
          </w:tcPr>
          <w:p w14:paraId="39C600EE" wp14:textId="77777777">
            <w:pPr>
              <w:spacing w:after="0" w:line="240"/>
            </w:pPr>
            <w:r>
              <w:rPr>
                <w:b w:val="false"/>
                <w:bCs w:val="false"/>
                <w:sz w:val="20"/>
                <w:szCs w:val="20"/>
              </w:rPr>
              <w:t xml:space="preserve">Evaluation framework, reproducibility, coordination</w:t>
            </w:r>
          </w:p>
        </w:tc>
      </w:tr>
    </w:tbl>
    <w:p xmlns:wp14="http://schemas.microsoft.com/office/word/2010/wordml" w14:paraId="672A6659" wp14:textId="77777777">
      <w:pPr>
        <w:spacing w:after="160"/>
      </w:pPr>
    </w:p>
    <w:p xmlns:wp14="http://schemas.microsoft.com/office/word/2010/wordml" w14:paraId="002AECBC" wp14:textId="77777777">
      <w:pPr>
        <w:pStyle w:val="Heading2"/>
        <w:spacing w:before="280" w:after="120"/>
      </w:pPr>
      <w:r>
        <w:t xml:space="preserve">1.2 Datasets under consideration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xmlns:wp14="http://schemas.microsoft.com/office/word/2010/wordml" w:rsidTr="07A786C9" w14:paraId="031611D8" wp14:textId="77777777">
        <w:trPr>
          <w:tblHeader/>
        </w:trPr>
        <w:tc>
          <w:tcPr>
            <w:tcW w:w="2100" w:type="dxa"/>
            <w:shd w:val="clear" w:color="auto" w:fill="E8EDF3"/>
            <w:tcMar>
              <w:top w:w="80" w:type="dxa"/>
              <w:left w:w="110" w:type="dxa"/>
              <w:bottom w:w="80" w:type="dxa"/>
              <w:right w:w="110" w:type="dxa"/>
            </w:tcMar>
          </w:tcPr>
          <w:p w14:paraId="58307C1A" wp14:textId="77777777">
            <w:pPr>
              <w:spacing w:after="0" w:line="240"/>
            </w:pPr>
            <w:r>
              <w:rPr>
                <w:b/>
                <w:bCs/>
                <w:sz w:val="20"/>
                <w:szCs w:val="20"/>
              </w:rPr>
              <w:t xml:space="preserve">Dataset</w:t>
            </w:r>
          </w:p>
        </w:tc>
        <w:tc>
          <w:tcPr>
            <w:tcW w:w="1800" w:type="dxa"/>
            <w:shd w:val="clear" w:color="auto" w:fill="E8EDF3"/>
            <w:tcMar>
              <w:top w:w="80" w:type="dxa"/>
              <w:left w:w="110" w:type="dxa"/>
              <w:bottom w:w="80" w:type="dxa"/>
              <w:right w:w="110" w:type="dxa"/>
            </w:tcMar>
          </w:tcPr>
          <w:p w14:paraId="1B9FBFDD" wp14:textId="77777777">
            <w:pPr>
              <w:spacing w:after="0" w:line="240"/>
            </w:pPr>
            <w:r>
              <w:rPr>
                <w:b/>
                <w:bCs/>
                <w:sz w:val="20"/>
                <w:szCs w:val="20"/>
              </w:rPr>
              <w:t xml:space="preserve">Status</w:t>
            </w:r>
          </w:p>
        </w:tc>
        <w:tc>
          <w:tcPr>
            <w:tcW w:w="5460" w:type="dxa"/>
            <w:shd w:val="clear" w:color="auto" w:fill="E8EDF3"/>
            <w:tcMar>
              <w:top w:w="80" w:type="dxa"/>
              <w:left w:w="110" w:type="dxa"/>
              <w:bottom w:w="80" w:type="dxa"/>
              <w:right w:w="110" w:type="dxa"/>
            </w:tcMar>
          </w:tcPr>
          <w:p w14:paraId="17038215" wp14:textId="77777777">
            <w:pPr>
              <w:spacing w:after="0" w:line="240"/>
            </w:pPr>
            <w:r>
              <w:rPr>
                <w:b/>
                <w:bCs/>
                <w:sz w:val="20"/>
                <w:szCs w:val="20"/>
              </w:rPr>
              <w:t xml:space="preserve">Role in the project</w:t>
            </w:r>
          </w:p>
        </w:tc>
      </w:tr>
      <w:tr xmlns:wp14="http://schemas.microsoft.com/office/word/2010/wordml" w:rsidTr="07A786C9" w14:paraId="7887ACA5" wp14:textId="77777777">
        <w:tc>
          <w:tcPr>
            <w:tcW w:w="2100" w:type="dxa"/>
            <w:tcMar>
              <w:top w:w="80" w:type="dxa"/>
              <w:left w:w="110" w:type="dxa"/>
              <w:bottom w:w="80" w:type="dxa"/>
              <w:right w:w="110" w:type="dxa"/>
            </w:tcMar>
          </w:tcPr>
          <w:p w14:paraId="272B1E3D" wp14:textId="77777777">
            <w:pPr>
              <w:spacing w:after="0" w:line="240" w:lineRule="auto"/>
            </w:pPr>
            <w:r w:rsidRPr="07A786C9" w:rsidR="07A786C9">
              <w:rPr>
                <w:b w:val="0"/>
                <w:bCs w:val="0"/>
                <w:sz w:val="20"/>
                <w:szCs w:val="20"/>
                <w:lang w:val="en-US"/>
              </w:rPr>
              <w:t>MAN TruckScenes</w:t>
            </w:r>
          </w:p>
        </w:tc>
        <w:tc>
          <w:tcPr>
            <w:tcW w:w="1800" w:type="dxa"/>
            <w:tcMar>
              <w:top w:w="80" w:type="dxa"/>
              <w:left w:w="110" w:type="dxa"/>
              <w:bottom w:w="80" w:type="dxa"/>
              <w:right w:w="110" w:type="dxa"/>
            </w:tcMar>
          </w:tcPr>
          <w:p w14:paraId="6AC84601" wp14:textId="77777777">
            <w:pPr>
              <w:spacing w:after="0" w:line="240"/>
            </w:pPr>
            <w:r>
              <w:rPr>
                <w:b w:val="false"/>
                <w:bCs w:val="false"/>
                <w:sz w:val="20"/>
                <w:szCs w:val="20"/>
              </w:rPr>
              <w:t xml:space="preserve">Primary</w:t>
            </w:r>
          </w:p>
        </w:tc>
        <w:tc>
          <w:tcPr>
            <w:tcW w:w="5460" w:type="dxa"/>
            <w:tcMar>
              <w:top w:w="80" w:type="dxa"/>
              <w:left w:w="110" w:type="dxa"/>
              <w:bottom w:w="80" w:type="dxa"/>
              <w:right w:w="110" w:type="dxa"/>
            </w:tcMar>
          </w:tcPr>
          <w:p w14:paraId="75DEFF83" wp14:textId="77777777">
            <w:pPr>
              <w:spacing w:after="0" w:line="240"/>
            </w:pPr>
            <w:r>
              <w:rPr>
                <w:b w:val="false"/>
                <w:bCs w:val="false"/>
                <w:sz w:val="20"/>
                <w:szCs w:val="20"/>
              </w:rPr>
              <w:t xml:space="preserve">Largest annotated 360° 4D-radar dataset; detection and tracking</w:t>
            </w:r>
          </w:p>
        </w:tc>
      </w:tr>
      <w:tr xmlns:wp14="http://schemas.microsoft.com/office/word/2010/wordml" w:rsidTr="07A786C9" w14:paraId="674E8D0D" wp14:textId="77777777">
        <w:tc>
          <w:tcPr>
            <w:tcW w:w="2100" w:type="dxa"/>
            <w:tcMar>
              <w:top w:w="80" w:type="dxa"/>
              <w:left w:w="110" w:type="dxa"/>
              <w:bottom w:w="80" w:type="dxa"/>
              <w:right w:w="110" w:type="dxa"/>
            </w:tcMar>
          </w:tcPr>
          <w:p w14:paraId="7877DF39" wp14:textId="77777777">
            <w:pPr>
              <w:spacing w:after="0" w:line="240" w:lineRule="auto"/>
            </w:pPr>
            <w:r w:rsidRPr="07A786C9" w:rsidR="07A786C9">
              <w:rPr>
                <w:b w:val="0"/>
                <w:bCs w:val="0"/>
                <w:sz w:val="20"/>
                <w:szCs w:val="20"/>
                <w:lang w:val="en-US"/>
              </w:rPr>
              <w:t>TORC TruckDrive</w:t>
            </w:r>
          </w:p>
        </w:tc>
        <w:tc>
          <w:tcPr>
            <w:tcW w:w="1800" w:type="dxa"/>
            <w:tcMar>
              <w:top w:w="80" w:type="dxa"/>
              <w:left w:w="110" w:type="dxa"/>
              <w:bottom w:w="80" w:type="dxa"/>
              <w:right w:w="110" w:type="dxa"/>
            </w:tcMar>
          </w:tcPr>
          <w:p w14:paraId="4F7D2F88" wp14:textId="77777777">
            <w:pPr>
              <w:spacing w:after="0" w:line="240"/>
            </w:pPr>
            <w:r>
              <w:rPr>
                <w:b w:val="false"/>
                <w:bCs w:val="false"/>
                <w:sz w:val="20"/>
                <w:szCs w:val="20"/>
              </w:rPr>
              <w:t xml:space="preserve">Primary</w:t>
            </w:r>
          </w:p>
        </w:tc>
        <w:tc>
          <w:tcPr>
            <w:tcW w:w="5460" w:type="dxa"/>
            <w:tcMar>
              <w:top w:w="80" w:type="dxa"/>
              <w:left w:w="110" w:type="dxa"/>
              <w:bottom w:w="80" w:type="dxa"/>
              <w:right w:w="110" w:type="dxa"/>
            </w:tcMar>
          </w:tcPr>
          <w:p w14:paraId="7EA9FC0A" wp14:textId="77777777">
            <w:pPr>
              <w:spacing w:after="0" w:line="240"/>
            </w:pPr>
            <w:r>
              <w:rPr>
                <w:b w:val="false"/>
                <w:bCs w:val="false"/>
                <w:sz w:val="20"/>
                <w:szCs w:val="20"/>
              </w:rPr>
              <w:t xml:space="preserve">Long-range coverage; the dataset best matched to the research question</w:t>
            </w:r>
          </w:p>
        </w:tc>
      </w:tr>
      <w:tr xmlns:wp14="http://schemas.microsoft.com/office/word/2010/wordml" w:rsidTr="07A786C9" w14:paraId="1A252031" wp14:textId="77777777">
        <w:tc>
          <w:tcPr>
            <w:tcW w:w="2100" w:type="dxa"/>
            <w:tcMar>
              <w:top w:w="80" w:type="dxa"/>
              <w:left w:w="110" w:type="dxa"/>
              <w:bottom w:w="80" w:type="dxa"/>
              <w:right w:w="110" w:type="dxa"/>
            </w:tcMar>
          </w:tcPr>
          <w:p w14:paraId="199B7776" wp14:textId="77777777">
            <w:pPr>
              <w:spacing w:after="0" w:line="240"/>
            </w:pPr>
            <w:r>
              <w:rPr>
                <w:b w:val="false"/>
                <w:bCs w:val="false"/>
                <w:sz w:val="20"/>
                <w:szCs w:val="20"/>
              </w:rPr>
              <w:t xml:space="preserve">GOOSE</w:t>
            </w:r>
          </w:p>
        </w:tc>
        <w:tc>
          <w:tcPr>
            <w:tcW w:w="1800" w:type="dxa"/>
            <w:tcMar>
              <w:top w:w="80" w:type="dxa"/>
              <w:left w:w="110" w:type="dxa"/>
              <w:bottom w:w="80" w:type="dxa"/>
              <w:right w:w="110" w:type="dxa"/>
            </w:tcMar>
          </w:tcPr>
          <w:p w14:paraId="205BE84F" wp14:textId="77777777">
            <w:pPr>
              <w:spacing w:after="0" w:line="240" w:lineRule="auto"/>
            </w:pPr>
            <w:r w:rsidRPr="07A786C9" w:rsidR="07A786C9">
              <w:rPr>
                <w:b w:val="0"/>
                <w:bCs w:val="0"/>
                <w:sz w:val="20"/>
                <w:szCs w:val="20"/>
                <w:lang w:val="en-US"/>
              </w:rPr>
              <w:t>Secondary, feasible</w:t>
            </w:r>
          </w:p>
        </w:tc>
        <w:tc>
          <w:tcPr>
            <w:tcW w:w="5460" w:type="dxa"/>
            <w:tcMar>
              <w:top w:w="80" w:type="dxa"/>
              <w:left w:w="110" w:type="dxa"/>
              <w:bottom w:w="80" w:type="dxa"/>
              <w:right w:w="110" w:type="dxa"/>
            </w:tcMar>
          </w:tcPr>
          <w:p w14:paraId="315D92BA" wp14:textId="77777777">
            <w:pPr>
              <w:spacing w:after="0" w:line="240" w:lineRule="auto"/>
            </w:pPr>
            <w:r w:rsidRPr="07A786C9" w:rsidR="07A786C9">
              <w:rPr>
                <w:b w:val="0"/>
                <w:bCs w:val="0"/>
                <w:sz w:val="20"/>
                <w:szCs w:val="20"/>
                <w:lang w:val="en-US"/>
              </w:rPr>
              <w:t>Off-road terrain baseline; raw unlabelled 360° radar; native ROS bags</w:t>
            </w:r>
          </w:p>
        </w:tc>
      </w:tr>
      <w:tr xmlns:wp14="http://schemas.microsoft.com/office/word/2010/wordml" w:rsidTr="07A786C9" w14:paraId="2AAFB678" wp14:textId="77777777">
        <w:tc>
          <w:tcPr>
            <w:tcW w:w="2100" w:type="dxa"/>
            <w:tcMar>
              <w:top w:w="80" w:type="dxa"/>
              <w:left w:w="110" w:type="dxa"/>
              <w:bottom w:w="80" w:type="dxa"/>
              <w:right w:w="110" w:type="dxa"/>
            </w:tcMar>
          </w:tcPr>
          <w:p w14:paraId="7D18119D" wp14:textId="77777777">
            <w:pPr>
              <w:spacing w:after="0" w:line="240"/>
            </w:pPr>
            <w:r>
              <w:rPr>
                <w:b w:val="false"/>
                <w:bCs w:val="false"/>
                <w:sz w:val="20"/>
                <w:szCs w:val="20"/>
              </w:rPr>
              <w:t xml:space="preserve">STONE</w:t>
            </w:r>
          </w:p>
        </w:tc>
        <w:tc>
          <w:tcPr>
            <w:tcW w:w="1800" w:type="dxa"/>
            <w:tcMar>
              <w:top w:w="80" w:type="dxa"/>
              <w:left w:w="110" w:type="dxa"/>
              <w:bottom w:w="80" w:type="dxa"/>
              <w:right w:w="110" w:type="dxa"/>
            </w:tcMar>
          </w:tcPr>
          <w:p w14:paraId="7DA54AA1" wp14:textId="77777777">
            <w:pPr>
              <w:spacing w:after="0" w:line="240"/>
            </w:pPr>
            <w:r>
              <w:rPr>
                <w:b w:val="false"/>
                <w:bCs w:val="false"/>
                <w:sz w:val="20"/>
                <w:szCs w:val="20"/>
              </w:rPr>
              <w:t xml:space="preserve">Dropped this sprint</w:t>
            </w:r>
          </w:p>
        </w:tc>
        <w:tc>
          <w:tcPr>
            <w:tcW w:w="5460" w:type="dxa"/>
            <w:tcMar>
              <w:top w:w="80" w:type="dxa"/>
              <w:left w:w="110" w:type="dxa"/>
              <w:bottom w:w="80" w:type="dxa"/>
              <w:right w:w="110" w:type="dxa"/>
            </w:tcMar>
          </w:tcPr>
          <w:p w14:paraId="1025A5EA" wp14:textId="77777777">
            <w:pPr>
              <w:spacing w:after="0" w:line="240" w:lineRule="auto"/>
            </w:pPr>
            <w:r w:rsidRPr="07A786C9" w:rsidR="07A786C9">
              <w:rPr>
                <w:b w:val="0"/>
                <w:bCs w:val="0"/>
                <w:sz w:val="20"/>
                <w:szCs w:val="20"/>
                <w:lang w:val="en-US"/>
              </w:rPr>
              <w:t>Only off-road dataset with annotated 4D imaging radar, but blocked on storage, tooling and licence</w:t>
            </w:r>
          </w:p>
        </w:tc>
      </w:tr>
    </w:tbl>
    <w:p xmlns:wp14="http://schemas.microsoft.com/office/word/2010/wordml" w14:paraId="0A37501D" wp14:textId="77777777">
      <w:pPr>
        <w:spacing w:after="160"/>
      </w:pPr>
    </w:p>
    <w:p xmlns:wp14="http://schemas.microsoft.com/office/word/2010/wordml" w14:paraId="67A29636" wp14:textId="77777777">
      <w:pPr>
        <w:pStyle w:val="Heading1"/>
        <w:spacing w:before="360" w:after="160"/>
      </w:pPr>
      <w:r>
        <w:t xml:space="preserve">2. Sprint 2 Approach</w:t>
      </w:r>
    </w:p>
    <w:p xmlns:wp14="http://schemas.microsoft.com/office/word/2010/wordml" w14:paraId="73A5DFCE" wp14:textId="77777777">
      <w:pPr>
        <w:spacing w:after="160" w:line="276" w:lineRule="auto"/>
      </w:pPr>
      <w:r w:rsidRPr="07A786C9" w:rsidR="07A786C9">
        <w:rPr>
          <w:lang w:val="en-US"/>
        </w:rPr>
        <w:t>Two assumptions carried out of Sprint 1 did not hold. Access to the Kaya supercomputer was not granted, leaving the team without the compute needed for full-scale model runs, and the initial Scope of Work was not approved, leaving the committed scope unsettled. Rather than wait on either, the team replanned around what was actually available.</w:t>
      </w:r>
    </w:p>
    <w:p xmlns:wp14="http://schemas.microsoft.com/office/word/2010/wordml" w14:paraId="0C7F594E" wp14:textId="77777777">
      <w:pPr>
        <w:spacing w:after="160" w:line="276" w:lineRule="auto"/>
      </w:pPr>
      <w:r w:rsidRPr="07A786C9" w:rsidR="07A786C9">
        <w:rPr>
          <w:lang w:val="en-US"/>
        </w:rPr>
        <w:t>The work was reorganised from individual epics into three dataset pairs, each responsible for getting one dataset genuinely working end to end on team hardware. The reasoning was that dataset groundwork is the prerequisite for every later benchmark regardless of how the compute and scope questions resolve, so it was the most useful work that could proceed unblocked. Pairing also meant every output had a second person who understood it well enough to review it properly.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xmlns:wp14="http://schemas.microsoft.com/office/word/2010/wordml" w:rsidTr="07A786C9" w14:paraId="748E0806" wp14:textId="77777777">
        <w:trPr>
          <w:tblHeader/>
        </w:trPr>
        <w:tc>
          <w:tcPr>
            <w:tcW w:w="2800" w:type="dxa"/>
            <w:shd w:val="clear" w:color="auto" w:fill="E8EDF3"/>
            <w:tcMar>
              <w:top w:w="80" w:type="dxa"/>
              <w:left w:w="110" w:type="dxa"/>
              <w:bottom w:w="80" w:type="dxa"/>
              <w:right w:w="110" w:type="dxa"/>
            </w:tcMar>
          </w:tcPr>
          <w:p w14:paraId="7C695C75" wp14:textId="77777777">
            <w:pPr>
              <w:spacing w:after="0" w:line="240"/>
            </w:pPr>
            <w:r>
              <w:rPr>
                <w:b/>
                <w:bCs/>
                <w:sz w:val="20"/>
                <w:szCs w:val="20"/>
              </w:rPr>
              <w:t xml:space="preserve">Pair</w:t>
            </w:r>
          </w:p>
        </w:tc>
        <w:tc>
          <w:tcPr>
            <w:tcW w:w="1800" w:type="dxa"/>
            <w:shd w:val="clear" w:color="auto" w:fill="E8EDF3"/>
            <w:tcMar>
              <w:top w:w="80" w:type="dxa"/>
              <w:left w:w="110" w:type="dxa"/>
              <w:bottom w:w="80" w:type="dxa"/>
              <w:right w:w="110" w:type="dxa"/>
            </w:tcMar>
          </w:tcPr>
          <w:p w14:paraId="04EAAB8C" wp14:textId="77777777">
            <w:pPr>
              <w:spacing w:after="0" w:line="240"/>
            </w:pPr>
            <w:r>
              <w:rPr>
                <w:b/>
                <w:bCs/>
                <w:sz w:val="20"/>
                <w:szCs w:val="20"/>
              </w:rPr>
              <w:t xml:space="preserve">Dataset</w:t>
            </w:r>
          </w:p>
        </w:tc>
        <w:tc>
          <w:tcPr>
            <w:tcW w:w="4760" w:type="dxa"/>
            <w:shd w:val="clear" w:color="auto" w:fill="E8EDF3"/>
            <w:tcMar>
              <w:top w:w="80" w:type="dxa"/>
              <w:left w:w="110" w:type="dxa"/>
              <w:bottom w:w="80" w:type="dxa"/>
              <w:right w:w="110" w:type="dxa"/>
            </w:tcMar>
          </w:tcPr>
          <w:p w14:paraId="31DACFE5" wp14:textId="77777777">
            <w:pPr>
              <w:spacing w:after="0" w:line="240"/>
            </w:pPr>
            <w:r>
              <w:rPr>
                <w:b/>
                <w:bCs/>
                <w:sz w:val="20"/>
                <w:szCs w:val="20"/>
              </w:rPr>
              <w:t xml:space="preserve">Focus</w:t>
            </w:r>
          </w:p>
        </w:tc>
      </w:tr>
      <w:tr xmlns:wp14="http://schemas.microsoft.com/office/word/2010/wordml" w:rsidTr="07A786C9" w14:paraId="0CEA5EE0" wp14:textId="77777777">
        <w:tc>
          <w:tcPr>
            <w:tcW w:w="2800" w:type="dxa"/>
            <w:tcMar>
              <w:top w:w="80" w:type="dxa"/>
              <w:left w:w="110" w:type="dxa"/>
              <w:bottom w:w="80" w:type="dxa"/>
              <w:right w:w="110" w:type="dxa"/>
            </w:tcMar>
          </w:tcPr>
          <w:p w14:paraId="4B2735D1" wp14:textId="77777777">
            <w:pPr>
              <w:spacing w:after="0" w:line="240"/>
            </w:pPr>
            <w:r>
              <w:rPr>
                <w:b w:val="false"/>
                <w:bCs w:val="false"/>
                <w:sz w:val="20"/>
                <w:szCs w:val="20"/>
              </w:rPr>
              <w:t xml:space="preserve">Damien Zhang and Ricky Yuen</w:t>
            </w:r>
          </w:p>
        </w:tc>
        <w:tc>
          <w:tcPr>
            <w:tcW w:w="1800" w:type="dxa"/>
            <w:tcMar>
              <w:top w:w="80" w:type="dxa"/>
              <w:left w:w="110" w:type="dxa"/>
              <w:bottom w:w="80" w:type="dxa"/>
              <w:right w:w="110" w:type="dxa"/>
            </w:tcMar>
          </w:tcPr>
          <w:p w14:paraId="5297F425" wp14:textId="77777777">
            <w:pPr>
              <w:spacing w:after="0" w:line="240"/>
            </w:pPr>
            <w:r>
              <w:rPr>
                <w:b w:val="false"/>
                <w:bCs w:val="false"/>
                <w:sz w:val="20"/>
                <w:szCs w:val="20"/>
              </w:rPr>
              <w:t xml:space="preserve">GOOSE</w:t>
            </w:r>
          </w:p>
        </w:tc>
        <w:tc>
          <w:tcPr>
            <w:tcW w:w="4760" w:type="dxa"/>
            <w:tcMar>
              <w:top w:w="80" w:type="dxa"/>
              <w:left w:w="110" w:type="dxa"/>
              <w:bottom w:w="80" w:type="dxa"/>
              <w:right w:w="110" w:type="dxa"/>
            </w:tcMar>
          </w:tcPr>
          <w:p w14:paraId="2E79670D" wp14:textId="77777777">
            <w:pPr>
              <w:spacing w:after="0" w:line="240" w:lineRule="auto"/>
            </w:pPr>
            <w:r w:rsidRPr="07A786C9" w:rsidR="07A786C9">
              <w:rPr>
                <w:b w:val="0"/>
                <w:bCs w:val="0"/>
                <w:sz w:val="20"/>
                <w:szCs w:val="20"/>
                <w:lang w:val="en-US"/>
              </w:rPr>
              <w:t>Off-road terrain, traversability, first model run, shared infrastructure</w:t>
            </w:r>
          </w:p>
        </w:tc>
      </w:tr>
      <w:tr xmlns:wp14="http://schemas.microsoft.com/office/word/2010/wordml" w:rsidTr="07A786C9" w14:paraId="2EC41425" wp14:textId="77777777">
        <w:tc>
          <w:tcPr>
            <w:tcW w:w="2800" w:type="dxa"/>
            <w:tcMar>
              <w:top w:w="80" w:type="dxa"/>
              <w:left w:w="110" w:type="dxa"/>
              <w:bottom w:w="80" w:type="dxa"/>
              <w:right w:w="110" w:type="dxa"/>
            </w:tcMar>
          </w:tcPr>
          <w:p w14:paraId="2840E622" wp14:textId="77777777">
            <w:pPr>
              <w:spacing w:after="0" w:line="240"/>
            </w:pPr>
            <w:r>
              <w:rPr>
                <w:b w:val="false"/>
                <w:bCs w:val="false"/>
                <w:sz w:val="20"/>
                <w:szCs w:val="20"/>
              </w:rPr>
              <w:t xml:space="preserve">Aiden Blampain and Fatima Sher</w:t>
            </w:r>
          </w:p>
        </w:tc>
        <w:tc>
          <w:tcPr>
            <w:tcW w:w="1800" w:type="dxa"/>
            <w:tcMar>
              <w:top w:w="80" w:type="dxa"/>
              <w:left w:w="110" w:type="dxa"/>
              <w:bottom w:w="80" w:type="dxa"/>
              <w:right w:w="110" w:type="dxa"/>
            </w:tcMar>
          </w:tcPr>
          <w:p w14:paraId="3B497F6E" wp14:textId="77777777">
            <w:pPr>
              <w:spacing w:after="0" w:line="240" w:lineRule="auto"/>
            </w:pPr>
            <w:r w:rsidRPr="07A786C9" w:rsidR="07A786C9">
              <w:rPr>
                <w:b w:val="0"/>
                <w:bCs w:val="0"/>
                <w:sz w:val="20"/>
                <w:szCs w:val="20"/>
                <w:lang w:val="en-US"/>
              </w:rPr>
              <w:t>MAN TruckScenes</w:t>
            </w:r>
          </w:p>
        </w:tc>
        <w:tc>
          <w:tcPr>
            <w:tcW w:w="4760" w:type="dxa"/>
            <w:tcMar>
              <w:top w:w="80" w:type="dxa"/>
              <w:left w:w="110" w:type="dxa"/>
              <w:bottom w:w="80" w:type="dxa"/>
              <w:right w:w="110" w:type="dxa"/>
            </w:tcMar>
          </w:tcPr>
          <w:p w14:paraId="53065BE0" wp14:textId="77777777">
            <w:pPr>
              <w:spacing w:after="0" w:line="240" w:lineRule="auto"/>
            </w:pPr>
            <w:r w:rsidRPr="07A786C9" w:rsidR="07A786C9">
              <w:rPr>
                <w:b w:val="0"/>
                <w:bCs w:val="0"/>
                <w:sz w:val="20"/>
                <w:szCs w:val="20"/>
                <w:lang w:val="en-US"/>
              </w:rPr>
              <w:t>Devkit setup, zero-shot 3D detection, radar vs LiDAR characterisation</w:t>
            </w:r>
          </w:p>
        </w:tc>
      </w:tr>
      <w:tr xmlns:wp14="http://schemas.microsoft.com/office/word/2010/wordml" w:rsidTr="07A786C9" w14:paraId="0CEED3A2" wp14:textId="77777777">
        <w:tc>
          <w:tcPr>
            <w:tcW w:w="2800" w:type="dxa"/>
            <w:tcMar>
              <w:top w:w="80" w:type="dxa"/>
              <w:left w:w="110" w:type="dxa"/>
              <w:bottom w:w="80" w:type="dxa"/>
              <w:right w:w="110" w:type="dxa"/>
            </w:tcMar>
          </w:tcPr>
          <w:p w14:paraId="080E0E20" wp14:textId="77777777">
            <w:pPr>
              <w:spacing w:after="0" w:line="240" w:lineRule="auto"/>
            </w:pPr>
            <w:r w:rsidRPr="07A786C9" w:rsidR="07A786C9">
              <w:rPr>
                <w:b w:val="0"/>
                <w:bCs w:val="0"/>
                <w:sz w:val="20"/>
                <w:szCs w:val="20"/>
                <w:lang w:val="en-US"/>
              </w:rPr>
              <w:t>Kelsey Chen and Fariya Zehrin</w:t>
            </w:r>
          </w:p>
        </w:tc>
        <w:tc>
          <w:tcPr>
            <w:tcW w:w="1800" w:type="dxa"/>
            <w:tcMar>
              <w:top w:w="80" w:type="dxa"/>
              <w:left w:w="110" w:type="dxa"/>
              <w:bottom w:w="80" w:type="dxa"/>
              <w:right w:w="110" w:type="dxa"/>
            </w:tcMar>
          </w:tcPr>
          <w:p w14:paraId="2908C3AC" wp14:textId="77777777">
            <w:pPr>
              <w:spacing w:after="0" w:line="240" w:lineRule="auto"/>
            </w:pPr>
            <w:r w:rsidRPr="07A786C9" w:rsidR="07A786C9">
              <w:rPr>
                <w:b w:val="0"/>
                <w:bCs w:val="0"/>
                <w:sz w:val="20"/>
                <w:szCs w:val="20"/>
                <w:lang w:val="en-US"/>
              </w:rPr>
              <w:t>TruckDrive</w:t>
            </w:r>
          </w:p>
        </w:tc>
        <w:tc>
          <w:tcPr>
            <w:tcW w:w="4760" w:type="dxa"/>
            <w:tcMar>
              <w:top w:w="80" w:type="dxa"/>
              <w:left w:w="110" w:type="dxa"/>
              <w:bottom w:w="80" w:type="dxa"/>
              <w:right w:w="110" w:type="dxa"/>
            </w:tcMar>
          </w:tcPr>
          <w:p w14:paraId="2CAA4D59" wp14:textId="77777777">
            <w:pPr>
              <w:spacing w:after="0" w:line="240"/>
            </w:pPr>
            <w:r>
              <w:rPr>
                <w:b w:val="false"/>
                <w:bCs w:val="false"/>
                <w:sz w:val="20"/>
                <w:szCs w:val="20"/>
              </w:rPr>
              <w:t xml:space="preserve">Viewer validation, multi-sensor preparation, long-range radar inspection</w:t>
            </w:r>
          </w:p>
        </w:tc>
      </w:tr>
    </w:tbl>
    <w:p xmlns:wp14="http://schemas.microsoft.com/office/word/2010/wordml" w14:paraId="5DAB6C7B" wp14:textId="77777777">
      <w:pPr>
        <w:spacing w:after="160"/>
      </w:pPr>
    </w:p>
    <w:p xmlns:wp14="http://schemas.microsoft.com/office/word/2010/wordml" w14:paraId="57BA54A0" wp14:textId="77777777">
      <w:pPr>
        <w:pStyle w:val="Heading1"/>
        <w:spacing w:before="360" w:after="160"/>
      </w:pPr>
      <w:r>
        <w:t xml:space="preserve">3. Work Completed by Pair</w:t>
      </w:r>
    </w:p>
    <w:p xmlns:wp14="http://schemas.microsoft.com/office/word/2010/wordml" w14:paraId="0F251655" wp14:textId="77777777">
      <w:pPr>
        <w:pStyle w:val="Heading3"/>
        <w:spacing w:before="220" w:after="100"/>
      </w:pPr>
      <w:r>
        <w:t xml:space="preserve">3.1 GOOSE — Damien Zhang and Ricky Yuen</w:t>
      </w:r>
    </w:p>
    <w:p xmlns:wp14="http://schemas.microsoft.com/office/word/2010/wordml" w14:paraId="3BD03AD7" wp14:textId="77777777">
      <w:pPr>
        <w:spacing w:after="160" w:line="276" w:lineRule="auto"/>
      </w:pPr>
      <w:r w:rsidRPr="07A786C9" w:rsidR="07A786C9">
        <w:rPr>
          <w:lang w:val="en-US"/>
        </w:rPr>
        <w:t>The pair split along strengths and hardware. Damien took rendering, figures and shared infrastructure; Ricky took statistics, metrics, hardware verification and model execution, since his machine holds the team's only CUDA-capable GPU.</w:t>
      </w:r>
    </w:p>
    <w:p xmlns:wp14="http://schemas.microsoft.com/office/word/2010/wordml" w14:paraId="58B4AF34" wp14:textId="77777777">
      <w:pPr>
        <w:spacing w:after="160" w:line="276" w:lineRule="auto"/>
      </w:pPr>
      <w:r w:rsidRPr="07A786C9" w:rsidR="07A786C9">
        <w:rPr>
          <w:lang w:val="en-US"/>
        </w:rPr>
        <w:t>Damien installed the GOOSE devkit on macOS, got frames rendering, and reviewed all eight recording scenarios, building a contact sheet showing the seasonal and terrain range. He rebuilt the renderer so points could be coloured by any grouping of the 64 semantic classes rather than only the original scheme, then rendered all eight scenarios as drivable, uncertain or blocked. A practical finding emerged here: a plain overhead view hides drivable ground beneath tree canopy, so the figure was rebuilt using the lowest point in each ground cell. He also wrote the GOOSE and STONE dataset surveys, the latter being the basis for dropping STONE.</w:t>
      </w:r>
    </w:p>
    <w:p xmlns:wp14="http://schemas.microsoft.com/office/word/2010/wordml" w14:paraId="7D6ADB4C" wp14:textId="77777777">
      <w:pPr>
        <w:spacing w:after="160" w:line="276" w:lineRule="auto"/>
      </w:pPr>
      <w:r w:rsidRPr="07A786C9" w:rsidR="07A786C9">
        <w:rPr>
          <w:lang w:val="en-US"/>
        </w:rPr>
        <w:t>Ricky independently rebuilt the environment on Windows from Damien's documentation, which demonstrated the setup was genuinely reproducible rather than machine-specific. He audited team hardware, identifying a GTX 1660 with 6 GB as the only usable GPU, and analysed the full validation split of 961 frames containing approximately 174.9 million labelled points. He defined the mapping from all 64 terrain classes to traversability levels, with a written justification for each, and defined every evaluation metric before any number was reported. He then ran the PTv3 model on his own hardware, processing 10 of 961 frames under a modified configuration before stopping.</w:t>
      </w:r>
    </w:p>
    <w:p xmlns:wp14="http://schemas.microsoft.com/office/word/2010/wordml" w14:paraId="3563DE5A" wp14:textId="77777777">
      <w:pPr>
        <w:spacing w:after="160" w:line="276" w:lineRule="auto"/>
      </w:pPr>
      <w:r w:rsidRPr="07A786C9" w:rsidR="07A786C9">
        <w:rPr>
          <w:lang w:val="en-US"/>
        </w:rPr>
        <w:t>The handover between them was deliberately kept in data rather than code: Ricky's traversability judgements were written to a CSV that Damien's rendering code read. When they disagreed about the classification of one class, the disagreement could be settled by comparing two rendered images rather than arguing about implementation. Review went both ways — Ricky found seven real bugs in Damien's code, including a validator accepting invalid dates, and Damien corrected Ricky's client note and survey references.</w:t>
      </w:r>
    </w:p>
    <w:p xmlns:wp14="http://schemas.microsoft.com/office/word/2010/wordml" w14:paraId="2208E01A" wp14:textId="77777777">
      <w:pPr>
        <w:spacing w:after="160" w:line="276"/>
      </w:pPr>
      <w:r>
        <w:t xml:space="preserve">Beyond GOOSE itself, this pair built much of the infrastructure the rest of the team now uses: the results store with its validating schema, the dataset survey template, the working protocol covering file ownership and branch rules, and the project handbook.</w:t>
      </w:r>
    </w:p>
    <w:p xmlns:wp14="http://schemas.microsoft.com/office/word/2010/wordml" w14:paraId="76904CB3" wp14:textId="77777777">
      <w:pPr>
        <w:pStyle w:val="Heading3"/>
        <w:spacing w:before="220" w:after="100"/>
      </w:pPr>
      <w:r w:rsidRPr="07A786C9" w:rsidR="07A786C9">
        <w:rPr>
          <w:lang w:val="en-US"/>
        </w:rPr>
        <w:t>3.2 MAN TruckScenes — Aiden Blampain and Fatima Sher</w:t>
      </w:r>
    </w:p>
    <w:p xmlns:wp14="http://schemas.microsoft.com/office/word/2010/wordml" w14:paraId="6A5039F9" wp14:textId="77777777">
      <w:pPr>
        <w:spacing w:after="160" w:line="276" w:lineRule="auto"/>
      </w:pPr>
      <w:r w:rsidRPr="07A786C9" w:rsidR="07A786C9">
        <w:rPr>
          <w:lang w:val="en-US"/>
        </w:rPr>
        <w:t>Aiden configured and validated the official truckscenes-devkit against the local v1.2-mini dataset, then provisioned a separate CPU-only Python environment with mmdet3d so an open-source 3D detector could be run independently of the devkit's own tooling. He obtained an official pretrained FCOS3D checkpoint, trained on nuScenes, and executed it zero-shot against TruckScenes camera imagery with no fine-tuning, scoring the predictions with the devkit's own evaluator to produce standard detection metrics including mAP, NDS and per-class breakdowns. Because the resulting metrics were low, he reused the reference box-conversion logic from the detector's own codebase to rule out implementation error as the cause, then repeated the procedure across all four camera channels rather than the initial single-camera scope.</w:t>
      </w:r>
    </w:p>
    <w:p xmlns:wp14="http://schemas.microsoft.com/office/word/2010/wordml" w14:paraId="71133DE6" wp14:textId="77777777">
      <w:pPr>
        <w:spacing w:after="160" w:line="276" w:lineRule="auto"/>
      </w:pPr>
      <w:r w:rsidRPr="07A786C9" w:rsidR="07A786C9">
        <w:rPr>
          <w:lang w:val="en-US"/>
        </w:rPr>
        <w:t>Fatima installed and configured the devkit on Apple Silicon macOS, loaded all 10 scenes and 400 annotated samples, and produced matched visualisations of front-left radar against front-top LiDAR for every scene. She measured annotation counts and point distributions across selected samples, and added configurable dataset paths, tests and structured result records so the work could be reproduced by others without manual path editing.</w:t>
      </w:r>
    </w:p>
    <w:p xmlns:wp14="http://schemas.microsoft.com/office/word/2010/wordml" w14:paraId="607E2FBD" wp14:textId="77777777">
      <w:pPr>
        <w:spacing w:after="160" w:line="276"/>
      </w:pPr>
      <w:r>
        <w:t xml:space="preserve">Together this established that TruckScenes loads, explores and evaluates on the hardware the team actually has, and produced the first characterisation of the radar–LiDAR density difference that the Sprint 3 comparison will build on.</w:t>
      </w:r>
    </w:p>
    <w:p xmlns:wp14="http://schemas.microsoft.com/office/word/2010/wordml" w14:paraId="651737E4" wp14:textId="77777777">
      <w:pPr>
        <w:pStyle w:val="Heading3"/>
        <w:spacing w:before="220" w:after="100"/>
      </w:pPr>
      <w:r>
        <w:t xml:space="preserve">3.3 TruckDrive — Kelsey Chen and Fariya Zehrin</w:t>
      </w:r>
    </w:p>
    <w:p xmlns:wp14="http://schemas.microsoft.com/office/word/2010/wordml" w14:paraId="5CAB23B0" wp14:textId="77777777">
      <w:pPr>
        <w:spacing w:after="160" w:line="276"/>
      </w:pPr>
      <w:r>
        <w:t xml:space="preserve">Kelsey set up and validated the official TruckDrive viewer on Windows and confirmed that camera, LiDAR and radar data all loaded and visualised correctly. She worked through the 24 mini scenes, preparing radar data, annotations, calibration files and poses, generated basic dataset statistics, and inspected long-range radar returns across selected frames. Because the complete mini split remains very large, she selected representative scenes per modality rather than retaining every sensor for every scene, which made the dataset practical to work with given available storage.</w:t>
      </w:r>
    </w:p>
    <w:p xmlns:wp14="http://schemas.microsoft.com/office/word/2010/wordml" w14:paraId="4133DDBD" wp14:textId="77777777">
      <w:pPr>
        <w:spacing w:after="160" w:line="276"/>
      </w:pPr>
      <w:r>
        <w:t xml:space="preserve">Fariya worked through the practical differences between TruckScenes and TruckDrive — sensor counts, scale, licensing and install complexity — to establish which was the more sensible entry point, and coordinated the split of work with Kelsey so that loading and setup were separated from visualisation and documentation. Early confusion over dataset and partner assignment was resolved by checking the actual GitHub branch structure rather than relying on recollection of the kickoff meeting.</w:t>
      </w:r>
    </w:p>
    <w:p xmlns:wp14="http://schemas.microsoft.com/office/word/2010/wordml" w14:paraId="26E6D3F8" wp14:textId="77777777">
      <w:pPr>
        <w:spacing w:after="160" w:line="276"/>
      </w:pPr>
      <w:r>
        <w:t xml:space="preserve">Alongside the dataset work, Fariya carried much of the project's external coordination. She approached the HPC team in person about the stalled Kaya application, connected with a professor who has run the process before for honours students, and began working through the application itself, reaching a blocker requiring administrative access to submit. She also helped draft the team's reply to the auditor after his check-in email raised concerns about client responsiveness and project progress.</w:t>
      </w:r>
    </w:p>
    <w:p xmlns:wp14="http://schemas.microsoft.com/office/word/2010/wordml" w14:paraId="6D99A45E" wp14:textId="77777777">
      <w:pPr>
        <w:pStyle w:val="Heading1"/>
        <w:spacing w:before="360" w:after="160"/>
      </w:pPr>
      <w:r>
        <w:t xml:space="preserve">4. Summary of Results</w:t>
      </w:r>
    </w:p>
    <w:p xmlns:wp14="http://schemas.microsoft.com/office/word/2010/wordml" w14:paraId="05D787D5" wp14:textId="77777777">
      <w:pPr>
        <w:spacing w:after="160" w:line="276"/>
      </w:pPr>
      <w:r>
        <w:t xml:space="preserve">Sprint 2 produced verified capability rather than benchmark numbers. The distinction matters: the team can now demonstrate that three datasets load, render and evaluate reproducibly on available hardware, but cannot yet answer the research question.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7A786C9" w14:paraId="25A8DC3E" wp14:textId="77777777">
        <w:trPr>
          <w:tblHeader/>
        </w:trPr>
        <w:tc>
          <w:tcPr>
            <w:tcW w:w="2400" w:type="dxa"/>
            <w:shd w:val="clear" w:color="auto" w:fill="E8EDF3"/>
            <w:tcMar>
              <w:top w:w="80" w:type="dxa"/>
              <w:left w:w="110" w:type="dxa"/>
              <w:bottom w:w="80" w:type="dxa"/>
              <w:right w:w="110" w:type="dxa"/>
            </w:tcMar>
          </w:tcPr>
          <w:p w14:paraId="636423D1" wp14:textId="77777777">
            <w:pPr>
              <w:spacing w:after="0" w:line="240"/>
            </w:pPr>
            <w:r>
              <w:rPr>
                <w:b/>
                <w:bCs/>
                <w:sz w:val="20"/>
                <w:szCs w:val="20"/>
              </w:rPr>
              <w:t xml:space="preserve">Area</w:t>
            </w:r>
          </w:p>
        </w:tc>
        <w:tc>
          <w:tcPr>
            <w:tcW w:w="6960" w:type="dxa"/>
            <w:shd w:val="clear" w:color="auto" w:fill="E8EDF3"/>
            <w:tcMar>
              <w:top w:w="80" w:type="dxa"/>
              <w:left w:w="110" w:type="dxa"/>
              <w:bottom w:w="80" w:type="dxa"/>
              <w:right w:w="110" w:type="dxa"/>
            </w:tcMar>
          </w:tcPr>
          <w:p w14:paraId="70DE9F48" wp14:textId="77777777">
            <w:pPr>
              <w:spacing w:after="0" w:line="240"/>
            </w:pPr>
            <w:r>
              <w:rPr>
                <w:b/>
                <w:bCs/>
                <w:sz w:val="20"/>
                <w:szCs w:val="20"/>
              </w:rPr>
              <w:t xml:space="preserve">Outcome</w:t>
            </w:r>
          </w:p>
        </w:tc>
      </w:tr>
      <w:tr xmlns:wp14="http://schemas.microsoft.com/office/word/2010/wordml" w:rsidTr="07A786C9" w14:paraId="13690767" wp14:textId="77777777">
        <w:tc>
          <w:tcPr>
            <w:tcW w:w="2400" w:type="dxa"/>
            <w:tcMar>
              <w:top w:w="80" w:type="dxa"/>
              <w:left w:w="110" w:type="dxa"/>
              <w:bottom w:w="80" w:type="dxa"/>
              <w:right w:w="110" w:type="dxa"/>
            </w:tcMar>
          </w:tcPr>
          <w:p w14:paraId="02711EF1" wp14:textId="77777777">
            <w:pPr>
              <w:spacing w:after="0" w:line="240"/>
            </w:pPr>
            <w:r>
              <w:rPr>
                <w:b w:val="false"/>
                <w:bCs w:val="false"/>
                <w:sz w:val="20"/>
                <w:szCs w:val="20"/>
              </w:rPr>
              <w:t xml:space="preserve">Dataset access</w:t>
            </w:r>
          </w:p>
        </w:tc>
        <w:tc>
          <w:tcPr>
            <w:tcW w:w="6960" w:type="dxa"/>
            <w:tcMar>
              <w:top w:w="80" w:type="dxa"/>
              <w:left w:w="110" w:type="dxa"/>
              <w:bottom w:w="80" w:type="dxa"/>
              <w:right w:w="110" w:type="dxa"/>
            </w:tcMar>
          </w:tcPr>
          <w:p w14:paraId="44F522D2" wp14:textId="77777777">
            <w:pPr>
              <w:spacing w:after="0" w:line="240"/>
            </w:pPr>
            <w:r>
              <w:rPr>
                <w:b w:val="false"/>
                <w:bCs w:val="false"/>
                <w:sz w:val="20"/>
                <w:szCs w:val="20"/>
              </w:rPr>
              <w:t xml:space="preserve">Three datasets working and independently reproducible; STONE dropped (storage, tooling, licence)</w:t>
            </w:r>
          </w:p>
        </w:tc>
      </w:tr>
      <w:tr xmlns:wp14="http://schemas.microsoft.com/office/word/2010/wordml" w:rsidTr="07A786C9" w14:paraId="08FF1680" wp14:textId="77777777">
        <w:tc>
          <w:tcPr>
            <w:tcW w:w="2400" w:type="dxa"/>
            <w:tcMar>
              <w:top w:w="80" w:type="dxa"/>
              <w:left w:w="110" w:type="dxa"/>
              <w:bottom w:w="80" w:type="dxa"/>
              <w:right w:w="110" w:type="dxa"/>
            </w:tcMar>
          </w:tcPr>
          <w:p w14:paraId="2822E3A9" wp14:textId="77777777">
            <w:pPr>
              <w:spacing w:after="0" w:line="240"/>
            </w:pPr>
            <w:r>
              <w:rPr>
                <w:b w:val="false"/>
                <w:bCs w:val="false"/>
                <w:sz w:val="20"/>
                <w:szCs w:val="20"/>
              </w:rPr>
              <w:t xml:space="preserve">GOOSE analysis</w:t>
            </w:r>
          </w:p>
        </w:tc>
        <w:tc>
          <w:tcPr>
            <w:tcW w:w="6960" w:type="dxa"/>
            <w:tcMar>
              <w:top w:w="80" w:type="dxa"/>
              <w:left w:w="110" w:type="dxa"/>
              <w:bottom w:w="80" w:type="dxa"/>
              <w:right w:w="110" w:type="dxa"/>
            </w:tcMar>
          </w:tcPr>
          <w:p w14:paraId="1E597D93" wp14:textId="77777777">
            <w:pPr>
              <w:spacing w:after="0" w:line="240" w:lineRule="auto"/>
            </w:pPr>
            <w:r w:rsidRPr="07A786C9" w:rsidR="07A786C9">
              <w:rPr>
                <w:b w:val="0"/>
                <w:bCs w:val="0"/>
                <w:sz w:val="20"/>
                <w:szCs w:val="20"/>
                <w:lang w:val="en-GB"/>
              </w:rPr>
              <w:t>961 validation frames, ~174.9M labelled points measured; all 8 scenarios rendered as traversability maps</w:t>
            </w:r>
          </w:p>
        </w:tc>
      </w:tr>
      <w:tr xmlns:wp14="http://schemas.microsoft.com/office/word/2010/wordml" w:rsidTr="07A786C9" w14:paraId="23F6EF9C" wp14:textId="77777777">
        <w:tc>
          <w:tcPr>
            <w:tcW w:w="2400" w:type="dxa"/>
            <w:tcMar>
              <w:top w:w="80" w:type="dxa"/>
              <w:left w:w="110" w:type="dxa"/>
              <w:bottom w:w="80" w:type="dxa"/>
              <w:right w:w="110" w:type="dxa"/>
            </w:tcMar>
          </w:tcPr>
          <w:p w14:paraId="511075CF" wp14:textId="77777777">
            <w:pPr>
              <w:spacing w:after="0" w:line="240"/>
            </w:pPr>
            <w:r>
              <w:rPr>
                <w:b w:val="false"/>
                <w:bCs w:val="false"/>
                <w:sz w:val="20"/>
                <w:szCs w:val="20"/>
              </w:rPr>
              <w:t xml:space="preserve">Long-range suitability</w:t>
            </w:r>
          </w:p>
        </w:tc>
        <w:tc>
          <w:tcPr>
            <w:tcW w:w="6960" w:type="dxa"/>
            <w:tcMar>
              <w:top w:w="80" w:type="dxa"/>
              <w:left w:w="110" w:type="dxa"/>
              <w:bottom w:w="80" w:type="dxa"/>
              <w:right w:w="110" w:type="dxa"/>
            </w:tcMar>
          </w:tcPr>
          <w:p w14:paraId="3A97FAC0" wp14:textId="77777777">
            <w:pPr>
              <w:spacing w:after="0" w:line="240"/>
            </w:pPr>
            <w:r>
              <w:rPr>
                <w:b w:val="false"/>
                <w:bCs w:val="false"/>
                <w:sz w:val="20"/>
                <w:szCs w:val="20"/>
              </w:rPr>
              <w:t xml:space="preserve">Only ~1–6% of GOOSE points sit beyond 100 m, confirming it cannot answer the long-range question</w:t>
            </w:r>
          </w:p>
        </w:tc>
      </w:tr>
      <w:tr xmlns:wp14="http://schemas.microsoft.com/office/word/2010/wordml" w:rsidTr="07A786C9" w14:paraId="3A292998" wp14:textId="77777777">
        <w:tc>
          <w:tcPr>
            <w:tcW w:w="2400" w:type="dxa"/>
            <w:tcMar>
              <w:top w:w="80" w:type="dxa"/>
              <w:left w:w="110" w:type="dxa"/>
              <w:bottom w:w="80" w:type="dxa"/>
              <w:right w:w="110" w:type="dxa"/>
            </w:tcMar>
          </w:tcPr>
          <w:p w14:paraId="536D7ED0" wp14:textId="77777777">
            <w:pPr>
              <w:spacing w:after="0" w:line="240"/>
            </w:pPr>
            <w:r>
              <w:rPr>
                <w:b w:val="false"/>
                <w:bCs w:val="false"/>
                <w:sz w:val="20"/>
                <w:szCs w:val="20"/>
              </w:rPr>
              <w:t xml:space="preserve">Model execution</w:t>
            </w:r>
          </w:p>
        </w:tc>
        <w:tc>
          <w:tcPr>
            <w:tcW w:w="6960" w:type="dxa"/>
            <w:tcMar>
              <w:top w:w="80" w:type="dxa"/>
              <w:left w:w="110" w:type="dxa"/>
              <w:bottom w:w="80" w:type="dxa"/>
              <w:right w:w="110" w:type="dxa"/>
            </w:tcMar>
          </w:tcPr>
          <w:p w14:paraId="1D50F461" wp14:textId="77777777">
            <w:pPr>
              <w:spacing w:after="0" w:line="240" w:lineRule="auto"/>
            </w:pPr>
            <w:r w:rsidRPr="07A786C9" w:rsidR="07A786C9">
              <w:rPr>
                <w:b w:val="0"/>
                <w:bCs w:val="0"/>
                <w:sz w:val="20"/>
                <w:szCs w:val="20"/>
                <w:lang w:val="en-GB"/>
              </w:rPr>
              <w:t>PTv3 ran on 10 of 961 GOOSE frames before stopping; FCOS3D run zero-shot on TruckScenes across four cameras</w:t>
            </w:r>
          </w:p>
        </w:tc>
      </w:tr>
      <w:tr xmlns:wp14="http://schemas.microsoft.com/office/word/2010/wordml" w:rsidTr="07A786C9" w14:paraId="1C1A11FC" wp14:textId="77777777">
        <w:tc>
          <w:tcPr>
            <w:tcW w:w="2400" w:type="dxa"/>
            <w:tcMar>
              <w:top w:w="80" w:type="dxa"/>
              <w:left w:w="110" w:type="dxa"/>
              <w:bottom w:w="80" w:type="dxa"/>
              <w:right w:w="110" w:type="dxa"/>
            </w:tcMar>
          </w:tcPr>
          <w:p w14:paraId="27146461" wp14:textId="77777777">
            <w:pPr>
              <w:spacing w:after="0" w:line="240"/>
            </w:pPr>
            <w:r>
              <w:rPr>
                <w:b w:val="false"/>
                <w:bCs w:val="false"/>
                <w:sz w:val="20"/>
                <w:szCs w:val="20"/>
              </w:rPr>
              <w:t xml:space="preserve">Sensor characterisation</w:t>
            </w:r>
          </w:p>
        </w:tc>
        <w:tc>
          <w:tcPr>
            <w:tcW w:w="6960" w:type="dxa"/>
            <w:tcMar>
              <w:top w:w="80" w:type="dxa"/>
              <w:left w:w="110" w:type="dxa"/>
              <w:bottom w:w="80" w:type="dxa"/>
              <w:right w:w="110" w:type="dxa"/>
            </w:tcMar>
          </w:tcPr>
          <w:p w14:paraId="1851E00D" wp14:textId="77777777">
            <w:pPr>
              <w:spacing w:after="0" w:line="240" w:lineRule="auto"/>
            </w:pPr>
            <w:r w:rsidRPr="07A786C9" w:rsidR="07A786C9">
              <w:rPr>
                <w:b w:val="0"/>
                <w:bCs w:val="0"/>
                <w:sz w:val="20"/>
                <w:szCs w:val="20"/>
                <w:lang w:val="en-GB"/>
              </w:rPr>
              <w:t>LiDAR samples substantially denser than paired radar in TruckScenes; density alone does not indicate detection performance</w:t>
            </w:r>
          </w:p>
        </w:tc>
      </w:tr>
      <w:tr xmlns:wp14="http://schemas.microsoft.com/office/word/2010/wordml" w:rsidTr="07A786C9" w14:paraId="08E7E7FE" wp14:textId="77777777">
        <w:tc>
          <w:tcPr>
            <w:tcW w:w="2400" w:type="dxa"/>
            <w:tcMar>
              <w:top w:w="80" w:type="dxa"/>
              <w:left w:w="110" w:type="dxa"/>
              <w:bottom w:w="80" w:type="dxa"/>
              <w:right w:w="110" w:type="dxa"/>
            </w:tcMar>
          </w:tcPr>
          <w:p w14:paraId="34AE6363" wp14:textId="77777777">
            <w:pPr>
              <w:spacing w:after="0" w:line="240"/>
            </w:pPr>
            <w:r>
              <w:rPr>
                <w:b w:val="false"/>
                <w:bCs w:val="false"/>
                <w:sz w:val="20"/>
                <w:szCs w:val="20"/>
              </w:rPr>
              <w:t xml:space="preserve">Hardware ceiling</w:t>
            </w:r>
          </w:p>
        </w:tc>
        <w:tc>
          <w:tcPr>
            <w:tcW w:w="6960" w:type="dxa"/>
            <w:tcMar>
              <w:top w:w="80" w:type="dxa"/>
              <w:left w:w="110" w:type="dxa"/>
              <w:bottom w:w="80" w:type="dxa"/>
              <w:right w:w="110" w:type="dxa"/>
            </w:tcMar>
          </w:tcPr>
          <w:p w14:paraId="1E9CBBAA" wp14:textId="77777777">
            <w:pPr>
              <w:spacing w:after="0" w:line="240"/>
            </w:pPr>
            <w:r>
              <w:rPr>
                <w:b w:val="false"/>
                <w:bCs w:val="false"/>
                <w:sz w:val="20"/>
                <w:szCs w:val="20"/>
              </w:rPr>
              <w:t xml:space="preserve">One CUDA-capable GPU across the team (GTX 1660, 6 GB); a full GOOSE pass estimated at ~5 hours</w:t>
            </w:r>
          </w:p>
        </w:tc>
      </w:tr>
      <w:tr xmlns:wp14="http://schemas.microsoft.com/office/word/2010/wordml" w:rsidTr="07A786C9" w14:paraId="3C066741" wp14:textId="77777777">
        <w:tc>
          <w:tcPr>
            <w:tcW w:w="2400" w:type="dxa"/>
            <w:tcMar>
              <w:top w:w="80" w:type="dxa"/>
              <w:left w:w="110" w:type="dxa"/>
              <w:bottom w:w="80" w:type="dxa"/>
              <w:right w:w="110" w:type="dxa"/>
            </w:tcMar>
          </w:tcPr>
          <w:p w14:paraId="08E7CB28" wp14:textId="77777777">
            <w:pPr>
              <w:spacing w:after="0" w:line="240"/>
            </w:pPr>
            <w:r>
              <w:rPr>
                <w:b w:val="false"/>
                <w:bCs w:val="false"/>
                <w:sz w:val="20"/>
                <w:szCs w:val="20"/>
              </w:rPr>
              <w:t xml:space="preserve">Infrastructure</w:t>
            </w:r>
          </w:p>
        </w:tc>
        <w:tc>
          <w:tcPr>
            <w:tcW w:w="6960" w:type="dxa"/>
            <w:tcMar>
              <w:top w:w="80" w:type="dxa"/>
              <w:left w:w="110" w:type="dxa"/>
              <w:bottom w:w="80" w:type="dxa"/>
              <w:right w:w="110" w:type="dxa"/>
            </w:tcMar>
          </w:tcPr>
          <w:p w14:paraId="71DF77E2" wp14:textId="77777777">
            <w:pPr>
              <w:spacing w:after="0" w:line="240"/>
            </w:pPr>
            <w:r>
              <w:rPr>
                <w:b w:val="false"/>
                <w:bCs w:val="false"/>
                <w:sz w:val="20"/>
                <w:szCs w:val="20"/>
              </w:rPr>
              <w:t xml:space="preserve">Results store with validation, survey and experiment-log templates, metric definitions, working protocol, project handbook</w:t>
            </w:r>
          </w:p>
        </w:tc>
      </w:tr>
    </w:tbl>
    <w:p xmlns:wp14="http://schemas.microsoft.com/office/word/2010/wordml" w14:paraId="02EB378F" wp14:textId="77777777">
      <w:pPr>
        <w:spacing w:after="160"/>
      </w:pPr>
    </w:p>
    <w:p xmlns:wp14="http://schemas.microsoft.com/office/word/2010/wordml" w14:paraId="5E22AAF4" wp14:textId="77777777">
      <w:pPr>
        <w:spacing w:after="160" w:line="276"/>
      </w:pPr>
      <w:r>
        <w:t xml:space="preserve">Two qualifications should be stated plainly. The GOOSE traversability figures are built from existing human labels, so they show an interpretation of the dataset rather than a model independently deciding where a vehicle can safely drive. And the five-hour full-pass estimate extrapolates only the measured processing loop, excluding data loading, so it is a lower bound rather than a prediction.</w:t>
      </w:r>
    </w:p>
    <w:p xmlns:wp14="http://schemas.microsoft.com/office/word/2010/wordml" w14:paraId="51F98F09" wp14:textId="77777777">
      <w:pPr>
        <w:pStyle w:val="Heading1"/>
        <w:spacing w:before="360" w:after="160"/>
      </w:pPr>
      <w:r>
        <w:t xml:space="preserve">5. How the Group Is Tracking</w:t>
      </w:r>
    </w:p>
    <w:p xmlns:wp14="http://schemas.microsoft.com/office/word/2010/wordml" w14:paraId="36F9A93D" wp14:textId="77777777">
      <w:pPr>
        <w:spacing w:after="160" w:line="276"/>
      </w:pPr>
      <w:r>
        <w:t xml:space="preserve">Working practice has held up well. Every result goes through a pull request with a named owner and a different reviewer, failed attempts are recorded as dated entries rather than quietly dropped, and no number has been reported without a definition of what it measures. Reviewing across pairs caught real defects before they reached project documentation, and the requirement that each result be checkable rather than simply accepted has built genuine internal trust in the numbers.</w:t>
      </w:r>
    </w:p>
    <w:p xmlns:wp14="http://schemas.microsoft.com/office/word/2010/wordml" w14:paraId="37A6223A" wp14:textId="77777777">
      <w:pPr>
        <w:spacing w:after="160" w:line="276"/>
      </w:pPr>
      <w:r>
        <w:t xml:space="preserve">Workload has been broadly fair, though unevenly distributed in kind rather than amount. The GOOSE pair carried a disproportionate share of shared infrastructure, which benefited everyone but was not visible as dataset progress. Fariya spent considerably more time on process and external coordination — the Kaya application, client and auditor communication, resolving assignment confusion — than on her own technical deliverables, which is a genuine contribution but one that has caused her epic work to slip. Some of that coordination load could reasonably be shared more evenly across the team.</w:t>
      </w:r>
    </w:p>
    <w:p xmlns:wp14="http://schemas.microsoft.com/office/word/2010/wordml" w14:paraId="7370EE7E" wp14:textId="77777777">
      <w:pPr>
        <w:spacing w:after="160" w:line="276"/>
      </w:pPr>
      <w:r>
        <w:t xml:space="preserve">Several items are openly outstanding. The shared results-submission page was never built, leaving other pairs dependent on the GOOSE pair to add results. No output has been read cold by someone outside the pair that produced it, despite the team's own acceptance tests requiring exactly that. Autoware feasibility has not started and is now proposed for deferral. The dashboard and backend exist only as a stack decision — FastAPI with Streamlit or Dash — with no skeleton built.</w:t>
      </w:r>
    </w:p>
    <w:p xmlns:wp14="http://schemas.microsoft.com/office/word/2010/wordml" w14:paraId="62C9E854" wp14:textId="77777777">
      <w:pPr>
        <w:pStyle w:val="Heading1"/>
        <w:spacing w:before="360" w:after="160"/>
      </w:pPr>
      <w:r>
        <w:t xml:space="preserve">6. Project Retrospective</w:t>
      </w:r>
    </w:p>
    <w:p xmlns:wp14="http://schemas.microsoft.com/office/word/2010/wordml" w14:paraId="3D2BC2D1" wp14:textId="77777777">
      <w:pPr>
        <w:spacing w:after="160" w:line="276"/>
      </w:pPr>
      <w:r>
        <w:t xml:space="preserve">The preceding sections record what was done. This section reflects on the events of the sprint and on how the project is tracking against the goals and timeline set in Sprint 1.</w:t>
      </w:r>
    </w:p>
    <w:p xmlns:wp14="http://schemas.microsoft.com/office/word/2010/wordml" w:rsidP="07A786C9" w14:paraId="79F5D0B0" wp14:textId="3B8123CD">
      <w:pPr>
        <w:pStyle w:val="Heading2"/>
        <w:suppressLineNumbers w:val="0"/>
        <w:bidi w:val="0"/>
        <w:spacing w:before="280" w:beforeAutospacing="off" w:after="120" w:afterAutospacing="off" w:line="259" w:lineRule="auto"/>
        <w:ind w:left="0" w:right="0"/>
        <w:jc w:val="left"/>
      </w:pPr>
      <w:r w:rsidR="07A786C9">
        <w:rPr/>
        <w:t>6.1 Client Demonstration</w:t>
      </w:r>
    </w:p>
    <w:p xmlns:wp14="http://schemas.microsoft.com/office/word/2010/wordml" w14:paraId="44D5EDB5" wp14:textId="719B6B51">
      <w:pPr>
        <w:spacing w:after="160" w:line="276" w:lineRule="auto"/>
      </w:pPr>
      <w:r w:rsidRPr="07A786C9" w:rsidR="07A786C9">
        <w:rPr>
          <w:lang w:val="en-GB"/>
        </w:rPr>
        <w:t xml:space="preserve">The team's Sprint 2 work was ready to present, but Adrian did not make contact to arrange the session. This is itself a project risk rather than merely an absence of feedback. A cluster of open items — the revised Scope of Work, the STONE drop, the off-road re-scoping, and the GOOSE client note — all sit in drafted-but-unconfirmed status precisely because there has been no client contact point at which to confirm them. Drafting a note is </w:t>
      </w:r>
      <w:r w:rsidRPr="07A786C9" w:rsidR="07A786C9">
        <w:rPr>
          <w:lang w:val="en-GB"/>
        </w:rPr>
        <w:t>not the same as</w:t>
      </w:r>
      <w:r w:rsidRPr="07A786C9" w:rsidR="07A786C9">
        <w:rPr>
          <w:lang w:val="en-GB"/>
        </w:rPr>
        <w:t xml:space="preserve"> delivering one, and the team has been careful not to record proposed communications as though they had been sent.</w:t>
      </w:r>
    </w:p>
    <w:p xmlns:wp14="http://schemas.microsoft.com/office/word/2010/wordml" w14:paraId="75DD6935" wp14:textId="77777777">
      <w:pPr>
        <w:spacing w:after="160" w:line="276"/>
      </w:pPr>
      <w:r>
        <w:t xml:space="preserve">The team has not treated this passively. Fariya approached the HPC team in person when the Kaya application stalled behind client input, and the team drafted a candid reply to the auditor setting out where the project actually stands, including both the Kaya blocker and the client-responsiveness problem itself.</w:t>
      </w:r>
    </w:p>
    <w:p xmlns:wp14="http://schemas.microsoft.com/office/word/2010/wordml" w14:paraId="32D839A9" wp14:textId="77777777">
      <w:pPr>
        <w:pStyle w:val="Heading2"/>
        <w:spacing w:before="280" w:after="120"/>
      </w:pPr>
      <w:r>
        <w:t xml:space="preserve">6.2 What we would have presented</w:t>
      </w:r>
    </w:p>
    <w:p xmlns:wp14="http://schemas.microsoft.com/office/word/2010/wordml" w14:paraId="06675018" wp14:textId="77777777">
      <w:pPr>
        <w:spacing w:after="160" w:line="276"/>
      </w:pPr>
      <w:r>
        <w:t xml:space="preserve">Had the demonstration gone ahead, the team would have shown:</w:t>
      </w:r>
    </w:p>
    <w:p xmlns:wp14="http://schemas.microsoft.com/office/word/2010/wordml" w14:paraId="74ADAC5B" wp14:textId="77777777">
      <w:pPr>
        <w:pStyle w:val="ListParagraph"/>
        <w:numPr>
          <w:ilvl w:val="0"/>
          <w:numId w:val="2"/>
        </w:numPr>
        <w:spacing w:after="90" w:line="276"/>
      </w:pPr>
      <w:r>
        <w:t xml:space="preserve">Three dataset strands working in parallel and independently reproducible, each with a validated devkit, a structured survey, and version-controlled results.</w:t>
      </w:r>
    </w:p>
    <w:p xmlns:wp14="http://schemas.microsoft.com/office/word/2010/wordml" w14:paraId="20756F71" wp14:textId="77777777">
      <w:pPr>
        <w:pStyle w:val="ListParagraph"/>
        <w:numPr>
          <w:ilvl w:val="0"/>
          <w:numId w:val="2"/>
        </w:numPr>
        <w:spacing w:after="90" w:line="276"/>
      </w:pPr>
      <w:r>
        <w:t xml:space="preserve">A first attempt at the headline research question: a partial PTv3 run on GOOSE demonstrating the pipeline executes end to end, presented explicitly as capability rather than as a benchmark result.</w:t>
      </w:r>
    </w:p>
    <w:p xmlns:wp14="http://schemas.microsoft.com/office/word/2010/wordml" w14:paraId="76E7DC85" wp14:textId="77777777">
      <w:pPr>
        <w:pStyle w:val="ListParagraph"/>
        <w:numPr>
          <w:ilvl w:val="0"/>
          <w:numId w:val="2"/>
        </w:numPr>
        <w:spacing w:after="90" w:line="276"/>
      </w:pPr>
      <w:r>
        <w:t xml:space="preserve">A defined evaluation basis the whole team now shares — traversability mappings, metric definitions, and a measured hardware ceiling that constrains what is achievable before Kaya access resolves.</w:t>
      </w:r>
    </w:p>
    <w:p xmlns:wp14="http://schemas.microsoft.com/office/word/2010/wordml" w14:paraId="0C0D8223" wp14:textId="77777777">
      <w:pPr>
        <w:pStyle w:val="ListParagraph"/>
        <w:numPr>
          <w:ilvl w:val="0"/>
          <w:numId w:val="2"/>
        </w:numPr>
        <w:spacing w:after="90" w:line="276"/>
      </w:pPr>
      <w:r>
        <w:t xml:space="preserve">An honest account of what has not happened: STONE dropped, Autoware not started, dashboard not built, shared results page not delivered, and no complete benchmark on any dataset.</w:t>
      </w:r>
    </w:p>
    <w:p xmlns:wp14="http://schemas.microsoft.com/office/word/2010/wordml" w14:paraId="42729661" wp14:textId="77777777">
      <w:pPr>
        <w:spacing w:after="160" w:line="276"/>
      </w:pPr>
      <w:r>
        <w:t xml:space="preserve">Presenting the negative findings alongside the positive ones would have been consistent with the client's stated position that negative results count, and with the project's own recording principle.</w:t>
      </w:r>
    </w:p>
    <w:p xmlns:wp14="http://schemas.microsoft.com/office/word/2010/wordml" w14:paraId="12B0D971" wp14:textId="77777777">
      <w:pPr>
        <w:pStyle w:val="Heading2"/>
        <w:spacing w:before="280" w:after="120"/>
      </w:pPr>
      <w:r>
        <w:t xml:space="preserve">6.3 Tracking against the timeline</w:t>
      </w:r>
    </w:p>
    <w:p xmlns:wp14="http://schemas.microsoft.com/office/word/2010/wordml" w14:paraId="291B970D" wp14:textId="77777777">
      <w:pPr>
        <w:spacing w:after="160" w:line="276"/>
      </w:pPr>
      <w:r>
        <w:t xml:space="preserve">Sprint 1's plan assumed Kaya access and an approved Scope of Work by early Sprint 2. Neither materialised, which forced the replanning into lower-compute dataset pairs described in section 2. Measured against that revised plan, the dataset groundwork is on schedule. Measured against the original timeline, the project is behind on exactly the items that depend on the two external dependencies: compute, which gates the actual benchmark, and client availability, which gates the revised scope, the off-road direction and formal notification of changes.</w:t>
      </w:r>
    </w:p>
    <w:p xmlns:wp14="http://schemas.microsoft.com/office/word/2010/wordml" w14:paraId="74D3E383" wp14:textId="77777777">
      <w:pPr>
        <w:spacing w:after="160" w:line="276"/>
      </w:pPr>
      <w:r>
        <w:t xml:space="preserve">That distinction is the substantive finding of this retrospective. The shortfall against the expected pace on the timesheet is a dependency problem rather than a team-execution problem. Work that could proceed without Kaya or Adrian largely did proceed, and was documented to a standard that will let it be picked up immediately once either dependency clears. The exceptions are Autoware and the dashboard, which were blocked by neither and slipped anyway.</w:t>
      </w:r>
    </w:p>
    <w:p xmlns:wp14="http://schemas.microsoft.com/office/word/2010/wordml" w14:paraId="2058663E" wp14:textId="77777777">
      <w:pPr>
        <w:pStyle w:val="Heading2"/>
        <w:spacing w:before="280" w:after="120"/>
      </w:pPr>
      <w:r>
        <w:t xml:space="preserve">6.4 Implications for Sprint 3</w:t>
      </w:r>
    </w:p>
    <w:p xmlns:wp14="http://schemas.microsoft.com/office/word/2010/wordml" w14:paraId="2B47BAA1" wp14:textId="77777777">
      <w:pPr>
        <w:pStyle w:val="ListParagraph"/>
        <w:numPr>
          <w:ilvl w:val="0"/>
          <w:numId w:val="2"/>
        </w:numPr>
        <w:spacing w:after="90" w:line="276"/>
      </w:pPr>
      <w:r>
        <w:t xml:space="preserve">Treat re-establishing client contact as an owned action item with a deadline, not a passive wait. Fariya's in-person approach to the Kaya blocker is a workable model, and the auditor is a legitimate escalation route already in use.</w:t>
      </w:r>
    </w:p>
    <w:p xmlns:wp14="http://schemas.microsoft.com/office/word/2010/wordml" w14:paraId="61D400DB" wp14:textId="77777777">
      <w:pPr>
        <w:pStyle w:val="ListParagraph"/>
        <w:numPr>
          <w:ilvl w:val="0"/>
          <w:numId w:val="2"/>
        </w:numPr>
        <w:spacing w:after="90" w:line="276"/>
      </w:pPr>
      <w:r>
        <w:t xml:space="preserve">Start the work that depends on neither Kaya nor Adrian now — the dashboard skeleton against placeholder data, and a properly time-boxed Autoware feasibility check — rather than leaving them queued behind a demonstration that may not be scheduled soon.</w:t>
      </w:r>
    </w:p>
    <w:p xmlns:wp14="http://schemas.microsoft.com/office/word/2010/wordml" w14:paraId="6DBCF8E0" wp14:textId="77777777">
      <w:pPr>
        <w:pStyle w:val="ListParagraph"/>
        <w:numPr>
          <w:ilvl w:val="0"/>
          <w:numId w:val="2"/>
        </w:numPr>
        <w:spacing w:after="90" w:line="276"/>
      </w:pPr>
      <w:r>
        <w:t xml:space="preserve">Agree one small, testable output per task before starting it, naming who will check it and what counts as complete. For the next comparison this means fixing the dataset, models, available compute and evaluation rules up front, so separate contributions connect clearly to the client's research question.</w:t>
      </w:r>
    </w:p>
    <w:p xmlns:wp14="http://schemas.microsoft.com/office/word/2010/wordml" w14:paraId="3BFAA792" wp14:textId="77777777">
      <w:pPr>
        <w:pStyle w:val="ListParagraph"/>
        <w:numPr>
          <w:ilvl w:val="0"/>
          <w:numId w:val="2"/>
        </w:numPr>
        <w:spacing w:after="90" w:line="276"/>
      </w:pPr>
      <w:r>
        <w:t xml:space="preserve">Build the shared results page so pairs can record results without routing through the GOOSE pair, and satisfy the outstanding acceptance test by having someone outside each pair read its outputs cold.</w:t>
      </w:r>
    </w:p>
    <w:p xmlns:wp14="http://schemas.microsoft.com/office/word/2010/wordml" w14:paraId="10B20552" wp14:textId="77777777">
      <w:pPr>
        <w:pStyle w:val="ListParagraph"/>
        <w:numPr>
          <w:ilvl w:val="0"/>
          <w:numId w:val="2"/>
        </w:numPr>
        <w:spacing w:after="90" w:line="276"/>
      </w:pPr>
      <w:r>
        <w:t xml:space="preserve">Surface blockers to the team earlier. Several members worked through confusion individually before raising it, which cost time that a short message would have saved.</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24b21a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6c2f194"/>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10AB17C"/>
  <w15:docId w15:val="{4A4FD280-9DF8-4898-80E3-42FCB8BFF9BA}"/>
  <w:rsids>
    <w:rsidRoot w:val="07A786C9"/>
    <w:rsid w:val="07A786C9"/>
    <w:rsid w:val="42558B3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1D4E76-ACEB-4602-B6A8-358B609E1B63}"/>
</file>

<file path=customXml/itemProps2.xml><?xml version="1.0" encoding="utf-8"?>
<ds:datastoreItem xmlns:ds="http://schemas.openxmlformats.org/officeDocument/2006/customXml" ds:itemID="{AB71D869-7A84-4462-B604-F47F07234348}"/>
</file>

<file path=customXml/itemProps3.xml><?xml version="1.0" encoding="utf-8"?>
<ds:datastoreItem xmlns:ds="http://schemas.openxmlformats.org/officeDocument/2006/customXml" ds:itemID="{D9D78FBB-650A-4410-91F1-5C8BEB00FCC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Aiden Blampain (22971029)</lastModifiedBy>
  <revision>2</revision>
  <dcterms:created xsi:type="dcterms:W3CDTF">2026-09-15T05:55:07.0000000Z</dcterms:created>
  <dcterms:modified xsi:type="dcterms:W3CDTF">2026-09-15T06:00:33.2197328Z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