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383" w:rsidRPr="008C79E0" w:rsidRDefault="00126383" w:rsidP="003A4BC6">
      <w:pPr>
        <w:pStyle w:val="Prrafodelista"/>
        <w:numPr>
          <w:ilvl w:val="0"/>
          <w:numId w:val="3"/>
        </w:numPr>
        <w:rPr>
          <w:rFonts w:cstheme="minorHAnsi"/>
          <w:b/>
          <w:sz w:val="24"/>
          <w:szCs w:val="24"/>
        </w:rPr>
      </w:pPr>
      <w:r w:rsidRPr="008C79E0">
        <w:rPr>
          <w:rFonts w:cstheme="minorHAnsi"/>
          <w:b/>
          <w:sz w:val="24"/>
          <w:szCs w:val="24"/>
        </w:rPr>
        <w:t>Definición de Sensor y funcionalidad</w:t>
      </w:r>
    </w:p>
    <w:p w:rsidR="00126383" w:rsidRPr="008C79E0" w:rsidRDefault="00126383" w:rsidP="00126383">
      <w:pPr>
        <w:rPr>
          <w:rFonts w:cstheme="minorHAnsi"/>
          <w:sz w:val="24"/>
          <w:szCs w:val="24"/>
        </w:rPr>
      </w:pPr>
      <w:r w:rsidRPr="008C79E0">
        <w:rPr>
          <w:rFonts w:cstheme="minorHAnsi"/>
          <w:sz w:val="24"/>
          <w:szCs w:val="24"/>
        </w:rPr>
        <w:t>El sensor de humedad</w:t>
      </w:r>
      <w:r w:rsidR="007C0C37">
        <w:rPr>
          <w:rFonts w:cstheme="minorHAnsi"/>
          <w:sz w:val="24"/>
          <w:szCs w:val="24"/>
        </w:rPr>
        <w:t xml:space="preserve"> de la tierra</w:t>
      </w:r>
      <w:r w:rsidRPr="008C79E0">
        <w:rPr>
          <w:rFonts w:cstheme="minorHAnsi"/>
          <w:sz w:val="24"/>
          <w:szCs w:val="24"/>
        </w:rPr>
        <w:t xml:space="preserve"> permite controlar el contenido de agua en el suelo. Esto es útil si desea construir un sistema de riego automático. También puedes usarlo para controlar la humedad del suelo de tus plantas.</w:t>
      </w:r>
    </w:p>
    <w:p w:rsidR="00126383" w:rsidRPr="008C79E0" w:rsidRDefault="00126383" w:rsidP="00126383">
      <w:pPr>
        <w:rPr>
          <w:rFonts w:cstheme="minorHAnsi"/>
          <w:sz w:val="24"/>
          <w:szCs w:val="24"/>
        </w:rPr>
      </w:pPr>
      <w:r w:rsidRPr="008C79E0">
        <w:rPr>
          <w:rFonts w:cstheme="minorHAnsi"/>
          <w:sz w:val="24"/>
          <w:szCs w:val="24"/>
        </w:rPr>
        <w:t>Este sensor está pensado para el control de humedad del suelo o tierra de plantas y es el sensor perfecto para plantas conectadas.</w:t>
      </w:r>
    </w:p>
    <w:p w:rsidR="00126383" w:rsidRDefault="00126383" w:rsidP="00126383">
      <w:pPr>
        <w:rPr>
          <w:rFonts w:cstheme="minorHAnsi"/>
          <w:sz w:val="24"/>
          <w:szCs w:val="24"/>
        </w:rPr>
      </w:pPr>
      <w:r w:rsidRPr="008C79E0">
        <w:rPr>
          <w:rFonts w:cstheme="minorHAnsi"/>
          <w:sz w:val="24"/>
          <w:szCs w:val="24"/>
        </w:rPr>
        <w:t>El sensor es muy sencillo de utilizar ya que devuelve una tensión proporcional al nivel de humedad medido. De esta manera se puede saber con relativa precisión si la tierra está seca, húmeda o tiene demasiada agua. Las puntas del sensor están tratadas para resistir mejor la oxidación y alargar su vida útil.</w:t>
      </w:r>
    </w:p>
    <w:p w:rsidR="008C79E0" w:rsidRPr="008C79E0" w:rsidRDefault="008C79E0" w:rsidP="008C79E0">
      <w:pPr>
        <w:jc w:val="center"/>
        <w:rPr>
          <w:rFonts w:cstheme="minorHAnsi"/>
          <w:sz w:val="24"/>
          <w:szCs w:val="24"/>
        </w:rPr>
      </w:pPr>
      <w:r>
        <w:rPr>
          <w:noProof/>
          <w:lang w:eastAsia="es-PA"/>
        </w:rPr>
        <w:drawing>
          <wp:inline distT="0" distB="0" distL="0" distR="0">
            <wp:extent cx="2514600" cy="2514600"/>
            <wp:effectExtent l="0" t="0" r="0" b="0"/>
            <wp:docPr id="7" name="Imagen 7" descr="Resultado de imagen para sensor de humedad de la tie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ensor de humedad de la tier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rsidR="00126383" w:rsidRPr="008C79E0" w:rsidRDefault="00126383" w:rsidP="00126383">
      <w:pPr>
        <w:rPr>
          <w:rFonts w:cstheme="minorHAnsi"/>
          <w:sz w:val="24"/>
          <w:szCs w:val="24"/>
        </w:rPr>
      </w:pPr>
    </w:p>
    <w:p w:rsidR="00126383" w:rsidRPr="008C79E0" w:rsidRDefault="00126383" w:rsidP="00126383">
      <w:pPr>
        <w:rPr>
          <w:rFonts w:cstheme="minorHAnsi"/>
          <w:sz w:val="24"/>
          <w:szCs w:val="24"/>
        </w:rPr>
      </w:pPr>
      <w:r w:rsidRPr="008C79E0">
        <w:rPr>
          <w:rFonts w:cstheme="minorHAnsi"/>
          <w:sz w:val="24"/>
          <w:szCs w:val="24"/>
        </w:rPr>
        <w:t>NOTA: Ten en cuenta que éste sensor funciona con un laminado de cobre, que al ser metal se acaba oxidando debido a la humedad y por lo tanto no es recomendable usarla durante largos periodos de tiempo. O si planeas hacerlo, tienes que considerarlo un consumible.</w:t>
      </w:r>
    </w:p>
    <w:p w:rsidR="00E96FB3" w:rsidRDefault="00E96FB3" w:rsidP="00126383">
      <w:pPr>
        <w:rPr>
          <w:rFonts w:cstheme="minorHAnsi"/>
          <w:b/>
          <w:sz w:val="24"/>
          <w:szCs w:val="24"/>
        </w:rPr>
      </w:pPr>
    </w:p>
    <w:p w:rsidR="007C0C37" w:rsidRPr="007C0C37" w:rsidRDefault="00126383" w:rsidP="00126383">
      <w:pPr>
        <w:rPr>
          <w:rFonts w:cstheme="minorHAnsi"/>
          <w:b/>
          <w:sz w:val="24"/>
          <w:szCs w:val="24"/>
        </w:rPr>
      </w:pPr>
      <w:bookmarkStart w:id="0" w:name="_GoBack"/>
      <w:bookmarkEnd w:id="0"/>
      <w:r w:rsidRPr="007C0C37">
        <w:rPr>
          <w:rFonts w:cstheme="minorHAnsi"/>
          <w:b/>
          <w:sz w:val="24"/>
          <w:szCs w:val="24"/>
        </w:rPr>
        <w:t>Características:</w:t>
      </w:r>
    </w:p>
    <w:tbl>
      <w:tblPr>
        <w:tblStyle w:val="Tablaconcuadrcula"/>
        <w:tblW w:w="0" w:type="auto"/>
        <w:tblLook w:val="04A0" w:firstRow="1" w:lastRow="0" w:firstColumn="1" w:lastColumn="0" w:noHBand="0" w:noVBand="1"/>
      </w:tblPr>
      <w:tblGrid>
        <w:gridCol w:w="4318"/>
        <w:gridCol w:w="4318"/>
      </w:tblGrid>
      <w:tr w:rsidR="007C0C37" w:rsidTr="007C0C37">
        <w:tc>
          <w:tcPr>
            <w:tcW w:w="4318" w:type="dxa"/>
          </w:tcPr>
          <w:p w:rsidR="007C0C37" w:rsidRPr="007371E7" w:rsidRDefault="007C0C37" w:rsidP="007C0C37">
            <w:pPr>
              <w:rPr>
                <w:rFonts w:cstheme="minorHAnsi"/>
                <w:sz w:val="24"/>
                <w:szCs w:val="24"/>
              </w:rPr>
            </w:pPr>
            <w:r w:rsidRPr="007371E7">
              <w:rPr>
                <w:rFonts w:cstheme="minorHAnsi"/>
                <w:sz w:val="24"/>
                <w:szCs w:val="24"/>
              </w:rPr>
              <w:t>Alimentación</w:t>
            </w:r>
          </w:p>
        </w:tc>
        <w:tc>
          <w:tcPr>
            <w:tcW w:w="4318" w:type="dxa"/>
          </w:tcPr>
          <w:p w:rsidR="007C0C37" w:rsidRPr="007371E7" w:rsidRDefault="007C0C37" w:rsidP="007C0C37">
            <w:pPr>
              <w:rPr>
                <w:rFonts w:cstheme="minorHAnsi"/>
                <w:sz w:val="24"/>
                <w:szCs w:val="24"/>
              </w:rPr>
            </w:pPr>
            <w:r w:rsidRPr="007371E7">
              <w:rPr>
                <w:rFonts w:cstheme="minorHAnsi"/>
                <w:sz w:val="24"/>
                <w:szCs w:val="24"/>
              </w:rPr>
              <w:t>3.3V o 5V</w:t>
            </w:r>
          </w:p>
        </w:tc>
      </w:tr>
      <w:tr w:rsidR="007C0C37" w:rsidTr="007C0C37">
        <w:tc>
          <w:tcPr>
            <w:tcW w:w="4318" w:type="dxa"/>
          </w:tcPr>
          <w:p w:rsidR="007C0C37" w:rsidRPr="007371E7" w:rsidRDefault="007C0C37" w:rsidP="007C0C37">
            <w:pPr>
              <w:rPr>
                <w:rFonts w:cstheme="minorHAnsi"/>
                <w:sz w:val="24"/>
                <w:szCs w:val="24"/>
              </w:rPr>
            </w:pPr>
            <w:r w:rsidRPr="007371E7">
              <w:rPr>
                <w:rFonts w:cstheme="minorHAnsi"/>
                <w:sz w:val="24"/>
                <w:szCs w:val="24"/>
              </w:rPr>
              <w:t>Voltaje de salida</w:t>
            </w:r>
          </w:p>
        </w:tc>
        <w:tc>
          <w:tcPr>
            <w:tcW w:w="4318" w:type="dxa"/>
          </w:tcPr>
          <w:p w:rsidR="007C0C37" w:rsidRPr="007371E7" w:rsidRDefault="007C0C37" w:rsidP="007C0C37">
            <w:pPr>
              <w:rPr>
                <w:rFonts w:cstheme="minorHAnsi"/>
                <w:sz w:val="24"/>
                <w:szCs w:val="24"/>
              </w:rPr>
            </w:pPr>
            <w:r w:rsidRPr="007371E7">
              <w:rPr>
                <w:rFonts w:cstheme="minorHAnsi"/>
                <w:sz w:val="24"/>
                <w:szCs w:val="24"/>
              </w:rPr>
              <w:t>0 - 4.2V</w:t>
            </w:r>
          </w:p>
        </w:tc>
      </w:tr>
      <w:tr w:rsidR="007C0C37" w:rsidTr="007C0C37">
        <w:tc>
          <w:tcPr>
            <w:tcW w:w="4318" w:type="dxa"/>
          </w:tcPr>
          <w:p w:rsidR="007C0C37" w:rsidRPr="007371E7" w:rsidRDefault="007C0C37" w:rsidP="007C0C37">
            <w:pPr>
              <w:rPr>
                <w:rFonts w:cstheme="minorHAnsi"/>
                <w:sz w:val="24"/>
                <w:szCs w:val="24"/>
              </w:rPr>
            </w:pPr>
            <w:r w:rsidRPr="007371E7">
              <w:rPr>
                <w:rFonts w:cstheme="minorHAnsi"/>
                <w:sz w:val="24"/>
                <w:szCs w:val="24"/>
              </w:rPr>
              <w:t xml:space="preserve">Corriente </w:t>
            </w:r>
          </w:p>
        </w:tc>
        <w:tc>
          <w:tcPr>
            <w:tcW w:w="4318" w:type="dxa"/>
          </w:tcPr>
          <w:p w:rsidR="007C0C37" w:rsidRPr="007371E7" w:rsidRDefault="007C0C37" w:rsidP="007C0C37">
            <w:pPr>
              <w:rPr>
                <w:rFonts w:cstheme="minorHAnsi"/>
                <w:sz w:val="24"/>
                <w:szCs w:val="24"/>
              </w:rPr>
            </w:pPr>
            <w:r w:rsidRPr="007371E7">
              <w:rPr>
                <w:rFonts w:cstheme="minorHAnsi"/>
                <w:sz w:val="24"/>
                <w:szCs w:val="24"/>
              </w:rPr>
              <w:t>32mA</w:t>
            </w:r>
          </w:p>
        </w:tc>
      </w:tr>
      <w:tr w:rsidR="007C0C37" w:rsidTr="007C0C37">
        <w:tc>
          <w:tcPr>
            <w:tcW w:w="4318" w:type="dxa"/>
          </w:tcPr>
          <w:p w:rsidR="007C0C37" w:rsidRPr="007371E7" w:rsidRDefault="007C0C37" w:rsidP="007C0C37">
            <w:pPr>
              <w:rPr>
                <w:rFonts w:cstheme="minorHAnsi"/>
                <w:sz w:val="24"/>
                <w:szCs w:val="24"/>
              </w:rPr>
            </w:pPr>
            <w:r w:rsidRPr="007371E7">
              <w:rPr>
                <w:rFonts w:cstheme="minorHAnsi"/>
                <w:sz w:val="24"/>
                <w:szCs w:val="24"/>
              </w:rPr>
              <w:t>Pines</w:t>
            </w:r>
          </w:p>
        </w:tc>
        <w:tc>
          <w:tcPr>
            <w:tcW w:w="4318" w:type="dxa"/>
          </w:tcPr>
          <w:p w:rsidR="007C0C37" w:rsidRPr="007371E7" w:rsidRDefault="007C0C37" w:rsidP="007C0C37">
            <w:pPr>
              <w:rPr>
                <w:rFonts w:cstheme="minorHAnsi"/>
                <w:sz w:val="24"/>
                <w:szCs w:val="24"/>
              </w:rPr>
            </w:pPr>
            <w:r w:rsidRPr="007371E7">
              <w:rPr>
                <w:rFonts w:cstheme="minorHAnsi"/>
                <w:sz w:val="24"/>
                <w:szCs w:val="24"/>
              </w:rPr>
              <w:t>Azul (Salida), Negro (GND), Rojo (</w:t>
            </w:r>
            <w:proofErr w:type="spellStart"/>
            <w:r w:rsidRPr="007371E7">
              <w:rPr>
                <w:rFonts w:cstheme="minorHAnsi"/>
                <w:sz w:val="24"/>
                <w:szCs w:val="24"/>
              </w:rPr>
              <w:t>Vcc</w:t>
            </w:r>
            <w:proofErr w:type="spellEnd"/>
            <w:r w:rsidRPr="007371E7">
              <w:rPr>
                <w:rFonts w:cstheme="minorHAnsi"/>
                <w:sz w:val="24"/>
                <w:szCs w:val="24"/>
              </w:rPr>
              <w:t>)</w:t>
            </w:r>
          </w:p>
        </w:tc>
      </w:tr>
      <w:tr w:rsidR="007C0C37" w:rsidTr="007C0C37">
        <w:tc>
          <w:tcPr>
            <w:tcW w:w="4318" w:type="dxa"/>
          </w:tcPr>
          <w:p w:rsidR="007C0C37" w:rsidRPr="007371E7" w:rsidRDefault="007C0C37" w:rsidP="007C0C37">
            <w:pPr>
              <w:rPr>
                <w:rFonts w:cstheme="minorHAnsi"/>
                <w:sz w:val="24"/>
                <w:szCs w:val="24"/>
              </w:rPr>
            </w:pPr>
            <w:r w:rsidRPr="007371E7">
              <w:rPr>
                <w:rFonts w:cstheme="minorHAnsi"/>
                <w:sz w:val="24"/>
                <w:szCs w:val="24"/>
              </w:rPr>
              <w:t>Dimensiones</w:t>
            </w:r>
          </w:p>
        </w:tc>
        <w:tc>
          <w:tcPr>
            <w:tcW w:w="4318" w:type="dxa"/>
          </w:tcPr>
          <w:p w:rsidR="007C0C37" w:rsidRPr="007371E7" w:rsidRDefault="007C0C37" w:rsidP="007C0C37">
            <w:pPr>
              <w:rPr>
                <w:rFonts w:cstheme="minorHAnsi"/>
                <w:sz w:val="24"/>
                <w:szCs w:val="24"/>
              </w:rPr>
            </w:pPr>
            <w:r w:rsidRPr="007371E7">
              <w:rPr>
                <w:rFonts w:cstheme="minorHAnsi"/>
                <w:sz w:val="24"/>
                <w:szCs w:val="24"/>
              </w:rPr>
              <w:t>60x20x5mm</w:t>
            </w:r>
          </w:p>
        </w:tc>
      </w:tr>
      <w:tr w:rsidR="007C0C37" w:rsidTr="007C0C37">
        <w:tc>
          <w:tcPr>
            <w:tcW w:w="4318" w:type="dxa"/>
          </w:tcPr>
          <w:p w:rsidR="007C0C37" w:rsidRPr="007371E7" w:rsidRDefault="007C0C37" w:rsidP="007C0C37">
            <w:pPr>
              <w:rPr>
                <w:rFonts w:cstheme="minorHAnsi"/>
                <w:sz w:val="24"/>
                <w:szCs w:val="24"/>
              </w:rPr>
            </w:pPr>
            <w:r w:rsidRPr="007371E7">
              <w:rPr>
                <w:rFonts w:cstheme="minorHAnsi"/>
                <w:sz w:val="24"/>
                <w:szCs w:val="24"/>
              </w:rPr>
              <w:t xml:space="preserve">Incluye </w:t>
            </w:r>
          </w:p>
        </w:tc>
        <w:tc>
          <w:tcPr>
            <w:tcW w:w="4318" w:type="dxa"/>
          </w:tcPr>
          <w:p w:rsidR="007C0C37" w:rsidRPr="007371E7" w:rsidRDefault="007C0C37" w:rsidP="007C0C37">
            <w:pPr>
              <w:rPr>
                <w:rFonts w:cstheme="minorHAnsi"/>
                <w:sz w:val="24"/>
                <w:szCs w:val="24"/>
              </w:rPr>
            </w:pPr>
            <w:r w:rsidRPr="007371E7">
              <w:rPr>
                <w:rFonts w:cstheme="minorHAnsi"/>
                <w:sz w:val="24"/>
                <w:szCs w:val="24"/>
              </w:rPr>
              <w:t>cable de conexión</w:t>
            </w:r>
          </w:p>
        </w:tc>
      </w:tr>
    </w:tbl>
    <w:p w:rsidR="00126383" w:rsidRDefault="00126383" w:rsidP="00126383">
      <w:pPr>
        <w:rPr>
          <w:rFonts w:cstheme="minorHAnsi"/>
          <w:b/>
          <w:sz w:val="24"/>
          <w:szCs w:val="24"/>
        </w:rPr>
      </w:pPr>
    </w:p>
    <w:p w:rsidR="00DB2714" w:rsidRDefault="00DB2714" w:rsidP="00126383">
      <w:pPr>
        <w:rPr>
          <w:rFonts w:cstheme="minorHAnsi"/>
          <w:b/>
          <w:sz w:val="24"/>
          <w:szCs w:val="24"/>
        </w:rPr>
      </w:pPr>
      <w:r>
        <w:rPr>
          <w:rFonts w:cstheme="minorHAnsi"/>
          <w:b/>
          <w:sz w:val="24"/>
          <w:szCs w:val="24"/>
        </w:rPr>
        <w:lastRenderedPageBreak/>
        <w:t>Módulo ESP8266</w:t>
      </w:r>
    </w:p>
    <w:p w:rsidR="00DB2714" w:rsidRDefault="00DB2714" w:rsidP="00DB2714">
      <w:pPr>
        <w:jc w:val="center"/>
        <w:rPr>
          <w:rFonts w:cstheme="minorHAnsi"/>
          <w:b/>
          <w:sz w:val="24"/>
          <w:szCs w:val="24"/>
        </w:rPr>
      </w:pPr>
      <w:r>
        <w:rPr>
          <w:noProof/>
          <w:lang w:eastAsia="es-PA"/>
        </w:rPr>
        <w:drawing>
          <wp:inline distT="0" distB="0" distL="0" distR="0">
            <wp:extent cx="3184736" cy="2388552"/>
            <wp:effectExtent l="0" t="0" r="0" b="0"/>
            <wp:docPr id="8" name="Imagen 8" descr="Resultado de imagen para modulo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dulo esp826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5712" cy="2389284"/>
                    </a:xfrm>
                    <a:prstGeom prst="rect">
                      <a:avLst/>
                    </a:prstGeom>
                    <a:noFill/>
                    <a:ln>
                      <a:noFill/>
                    </a:ln>
                  </pic:spPr>
                </pic:pic>
              </a:graphicData>
            </a:graphic>
          </wp:inline>
        </w:drawing>
      </w:r>
    </w:p>
    <w:p w:rsidR="00DB2714" w:rsidRDefault="00DB2714" w:rsidP="00DB2714">
      <w:pPr>
        <w:jc w:val="both"/>
        <w:rPr>
          <w:rFonts w:cstheme="minorHAnsi"/>
          <w:b/>
          <w:sz w:val="24"/>
          <w:szCs w:val="24"/>
        </w:rPr>
      </w:pPr>
      <w:r>
        <w:rPr>
          <w:rFonts w:cstheme="minorHAnsi"/>
          <w:b/>
          <w:sz w:val="24"/>
          <w:szCs w:val="24"/>
        </w:rPr>
        <w:t xml:space="preserve">Características: </w:t>
      </w:r>
    </w:p>
    <w:p w:rsidR="00DB2714" w:rsidRDefault="00DB2714" w:rsidP="00DB2714">
      <w:pPr>
        <w:pStyle w:val="Prrafodelista"/>
        <w:numPr>
          <w:ilvl w:val="0"/>
          <w:numId w:val="8"/>
        </w:numPr>
        <w:jc w:val="both"/>
      </w:pPr>
      <w:r>
        <w:t xml:space="preserve">32-bit RISC CPU: </w:t>
      </w:r>
      <w:proofErr w:type="spellStart"/>
      <w:r>
        <w:t>Tensilica</w:t>
      </w:r>
      <w:proofErr w:type="spellEnd"/>
      <w:r>
        <w:t xml:space="preserve"> </w:t>
      </w:r>
      <w:proofErr w:type="spellStart"/>
      <w:r>
        <w:t>Xtensa</w:t>
      </w:r>
      <w:proofErr w:type="spellEnd"/>
      <w:r>
        <w:t xml:space="preserve"> LX106 corriendo a 80 MHz (que puede ser </w:t>
      </w:r>
      <w:proofErr w:type="spellStart"/>
      <w:r>
        <w:t>overclokeado</w:t>
      </w:r>
      <w:proofErr w:type="spellEnd"/>
      <w:r>
        <w:t xml:space="preserve"> a 160MHz si se requiere)</w:t>
      </w:r>
    </w:p>
    <w:p w:rsidR="00DB2714" w:rsidRDefault="00DB2714" w:rsidP="00DB2714">
      <w:pPr>
        <w:pStyle w:val="Prrafodelista"/>
        <w:numPr>
          <w:ilvl w:val="0"/>
          <w:numId w:val="8"/>
        </w:numPr>
        <w:jc w:val="both"/>
      </w:pPr>
      <w:r>
        <w:t>64 KiB de RAM para instrucciones y 96 KiB de RAM para datos</w:t>
      </w:r>
    </w:p>
    <w:p w:rsidR="00DB2714" w:rsidRPr="00F14E38" w:rsidRDefault="00DB2714" w:rsidP="00DB2714">
      <w:pPr>
        <w:pStyle w:val="Prrafodelista"/>
        <w:numPr>
          <w:ilvl w:val="0"/>
          <w:numId w:val="8"/>
        </w:numPr>
        <w:jc w:val="both"/>
        <w:rPr>
          <w:lang w:val="en-US"/>
        </w:rPr>
      </w:pPr>
      <w:r w:rsidRPr="00F14E38">
        <w:rPr>
          <w:lang w:val="en-US"/>
        </w:rPr>
        <w:t>IEEE 802.11 b/g/n Wi-Fi</w:t>
      </w:r>
    </w:p>
    <w:p w:rsidR="00DB2714" w:rsidRDefault="00DB2714" w:rsidP="00DB2714">
      <w:pPr>
        <w:pStyle w:val="Prrafodelista"/>
        <w:numPr>
          <w:ilvl w:val="0"/>
          <w:numId w:val="8"/>
        </w:numPr>
        <w:jc w:val="both"/>
      </w:pPr>
      <w:r>
        <w:t xml:space="preserve">16 pines GPIO (ver </w:t>
      </w:r>
      <w:proofErr w:type="spellStart"/>
      <w:r>
        <w:t>datasheet</w:t>
      </w:r>
      <w:proofErr w:type="spellEnd"/>
      <w:r>
        <w:t>)</w:t>
      </w:r>
    </w:p>
    <w:p w:rsidR="00DB2714" w:rsidRDefault="00DB2714" w:rsidP="00DB2714">
      <w:pPr>
        <w:pStyle w:val="Prrafodelista"/>
        <w:numPr>
          <w:ilvl w:val="0"/>
          <w:numId w:val="8"/>
        </w:numPr>
        <w:jc w:val="both"/>
      </w:pPr>
      <w:r>
        <w:t>SPI e I2C</w:t>
      </w:r>
    </w:p>
    <w:p w:rsidR="00DB2714" w:rsidRDefault="00DB2714" w:rsidP="00DB2714">
      <w:pPr>
        <w:pStyle w:val="Prrafodelista"/>
        <w:numPr>
          <w:ilvl w:val="0"/>
          <w:numId w:val="8"/>
        </w:numPr>
        <w:jc w:val="both"/>
      </w:pPr>
      <w:r>
        <w:t>UART en los pines dedicados (usada para la programación del chip)</w:t>
      </w:r>
    </w:p>
    <w:p w:rsidR="00DB2714" w:rsidRDefault="00DB2714" w:rsidP="00DB2714">
      <w:pPr>
        <w:pStyle w:val="Prrafodelista"/>
        <w:numPr>
          <w:ilvl w:val="0"/>
          <w:numId w:val="8"/>
        </w:numPr>
        <w:jc w:val="both"/>
      </w:pPr>
      <w:r>
        <w:t>Un convertidor Analógico-Digital (ADC) de 10 bit</w:t>
      </w:r>
    </w:p>
    <w:p w:rsidR="00DB2714" w:rsidRDefault="00DB2714" w:rsidP="00DB2714">
      <w:pPr>
        <w:rPr>
          <w:rFonts w:cstheme="minorHAnsi"/>
          <w:b/>
          <w:sz w:val="24"/>
          <w:szCs w:val="24"/>
        </w:rPr>
      </w:pPr>
    </w:p>
    <w:p w:rsidR="00197111" w:rsidRDefault="00197111" w:rsidP="00DB2714">
      <w:pPr>
        <w:rPr>
          <w:rFonts w:cstheme="minorHAnsi"/>
          <w:b/>
          <w:sz w:val="24"/>
          <w:szCs w:val="24"/>
        </w:rPr>
      </w:pPr>
    </w:p>
    <w:p w:rsidR="00197111" w:rsidRDefault="00197111" w:rsidP="00DB2714">
      <w:pPr>
        <w:rPr>
          <w:rFonts w:cstheme="minorHAnsi"/>
          <w:b/>
          <w:sz w:val="24"/>
          <w:szCs w:val="24"/>
        </w:rPr>
      </w:pPr>
    </w:p>
    <w:p w:rsidR="00197111" w:rsidRDefault="00197111" w:rsidP="00DB2714">
      <w:pPr>
        <w:rPr>
          <w:rFonts w:cstheme="minorHAnsi"/>
          <w:b/>
          <w:sz w:val="24"/>
          <w:szCs w:val="24"/>
        </w:rPr>
      </w:pPr>
    </w:p>
    <w:p w:rsidR="00197111" w:rsidRDefault="00197111" w:rsidP="00DB2714">
      <w:pPr>
        <w:rPr>
          <w:rFonts w:cstheme="minorHAnsi"/>
          <w:b/>
          <w:sz w:val="24"/>
          <w:szCs w:val="24"/>
        </w:rPr>
      </w:pPr>
    </w:p>
    <w:p w:rsidR="003D12B3" w:rsidRPr="007C0C37" w:rsidRDefault="003D12B3" w:rsidP="00126383">
      <w:pPr>
        <w:rPr>
          <w:rFonts w:cstheme="minorHAnsi"/>
          <w:b/>
          <w:sz w:val="24"/>
          <w:szCs w:val="24"/>
        </w:rPr>
      </w:pPr>
    </w:p>
    <w:sectPr w:rsidR="003D12B3" w:rsidRPr="007C0C37" w:rsidSect="00126383">
      <w:pgSz w:w="12240" w:h="15840" w:code="1"/>
      <w:pgMar w:top="1440" w:right="1797"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615C"/>
      </v:shape>
    </w:pict>
  </w:numPicBullet>
  <w:abstractNum w:abstractNumId="0" w15:restartNumberingAfterBreak="0">
    <w:nsid w:val="0F085172"/>
    <w:multiLevelType w:val="hybridMultilevel"/>
    <w:tmpl w:val="7D06E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30EBC"/>
    <w:multiLevelType w:val="hybridMultilevel"/>
    <w:tmpl w:val="EC145F52"/>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3D44109D"/>
    <w:multiLevelType w:val="hybridMultilevel"/>
    <w:tmpl w:val="23E0C212"/>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3EDD5E8A"/>
    <w:multiLevelType w:val="hybridMultilevel"/>
    <w:tmpl w:val="3FB6B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424FE"/>
    <w:multiLevelType w:val="hybridMultilevel"/>
    <w:tmpl w:val="A73A0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F28DF"/>
    <w:multiLevelType w:val="hybridMultilevel"/>
    <w:tmpl w:val="5BE49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4752DD"/>
    <w:multiLevelType w:val="hybridMultilevel"/>
    <w:tmpl w:val="386E5960"/>
    <w:lvl w:ilvl="0" w:tplc="180A0007">
      <w:start w:val="1"/>
      <w:numFmt w:val="bullet"/>
      <w:lvlText w:val=""/>
      <w:lvlPicBulletId w:val="0"/>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15:restartNumberingAfterBreak="0">
    <w:nsid w:val="684B64B0"/>
    <w:multiLevelType w:val="hybridMultilevel"/>
    <w:tmpl w:val="C4C41B1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CA0"/>
    <w:rsid w:val="00126383"/>
    <w:rsid w:val="00197111"/>
    <w:rsid w:val="002D523A"/>
    <w:rsid w:val="003A4BC6"/>
    <w:rsid w:val="003D12B3"/>
    <w:rsid w:val="007252C0"/>
    <w:rsid w:val="007C0C37"/>
    <w:rsid w:val="008C79E0"/>
    <w:rsid w:val="00B96D77"/>
    <w:rsid w:val="00BE3B45"/>
    <w:rsid w:val="00CD5DA1"/>
    <w:rsid w:val="00D56CA0"/>
    <w:rsid w:val="00DB2714"/>
    <w:rsid w:val="00E96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7D26"/>
  <w15:chartTrackingRefBased/>
  <w15:docId w15:val="{D528E35C-25C1-4281-AB2F-3564B9736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6CA0"/>
    <w:pPr>
      <w:ind w:left="720"/>
      <w:contextualSpacing/>
    </w:pPr>
  </w:style>
  <w:style w:type="table" w:styleId="Tablaconcuadrcula">
    <w:name w:val="Table Grid"/>
    <w:basedOn w:val="Tablanormal"/>
    <w:uiPriority w:val="39"/>
    <w:rsid w:val="007C0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4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237</Words>
  <Characters>1307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Gonzalez</dc:creator>
  <cp:keywords/>
  <dc:description/>
  <cp:lastModifiedBy>gisslene de gracia</cp:lastModifiedBy>
  <cp:revision>10</cp:revision>
  <dcterms:created xsi:type="dcterms:W3CDTF">2019-07-22T03:19:00Z</dcterms:created>
  <dcterms:modified xsi:type="dcterms:W3CDTF">2019-07-22T03:35:00Z</dcterms:modified>
</cp:coreProperties>
</file>