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D4D6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Resumen: Estructuras de Datos Dinámicas y TAD</w:t>
      </w:r>
    </w:p>
    <w:p w14:paraId="719BDD25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1. Estructuras de datos dinámicas</w:t>
      </w:r>
    </w:p>
    <w:p w14:paraId="037FD89E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Son estructuras que pueden crecer o reducir su tamaño mientras el programa se está ejecutando. Esto permite usar memoria solo cuando se necesita y trabajar con cantidades variables de datos.</w:t>
      </w:r>
    </w:p>
    <w:p w14:paraId="5AA5E8C2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2. Tipo Abstracto de Datos (TAD)</w:t>
      </w:r>
    </w:p>
    <w:p w14:paraId="29DF3FA2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Es un modelo que define qué operaciones se pueden hacer con los datos, sin mostrar cómo están programadas internamente. Sirve para organizar mejor el código y facilitar su reutilización.</w:t>
      </w:r>
    </w:p>
    <w:p w14:paraId="7498E591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3. Dominio de valores</w:t>
      </w:r>
    </w:p>
    <w:p w14:paraId="28ABE2F7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Es el conjunto de todos los valores que puede almacenar una estructura. Por ejemplo, una pila de enteros solo guarda números enteros.</w:t>
      </w:r>
    </w:p>
    <w:p w14:paraId="652ED7CC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4. Operaciones</w:t>
      </w:r>
    </w:p>
    <w:p w14:paraId="5119A48B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Son las acciones que se pueden realizar sobre la estructura, como insertar, eliminar, buscar o consultar datos. Dependen del tipo de estructura usada.</w:t>
      </w:r>
    </w:p>
    <w:p w14:paraId="5FCA56DD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5. Especificación informal</w:t>
      </w:r>
    </w:p>
    <w:p w14:paraId="70734B7A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Explica el funcionamiento del TAD con palabras sencillas. Ayuda a entender la idea general sin usar símbolos técnicos.</w:t>
      </w:r>
    </w:p>
    <w:p w14:paraId="12237671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6. Especificación formal</w:t>
      </w:r>
    </w:p>
    <w:p w14:paraId="75838EE9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Describe las reglas del TAD con mayor precisión usando lógica o matemáticas. Sirve para evitar errores y definir claramente cómo debe funcionar.</w:t>
      </w:r>
    </w:p>
    <w:p w14:paraId="530E73E2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7. Precondición</w:t>
      </w:r>
    </w:p>
    <w:p w14:paraId="6C808D06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Es una condición que debe cumplirse antes de ejecutar una operación. Ejemplo: para sacar un elemento de una pila, esta no debe estar vacía.</w:t>
      </w:r>
    </w:p>
    <w:p w14:paraId="1AAF1CE9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8. Postcondición</w:t>
      </w:r>
    </w:p>
    <w:p w14:paraId="4AF4E8B1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Es el resultado esperado después de realizar una operación. Ejemplo: luego de insertar un dato, este queda en la parte superior de la pila.</w:t>
      </w:r>
    </w:p>
    <w:p w14:paraId="308FA42B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9. Invariante</w:t>
      </w:r>
    </w:p>
    <w:p w14:paraId="1199E59B" w14:textId="77777777" w:rsid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Es una regla que siempre debe mantenerse en la estructura, antes y después de cualquier operación.</w:t>
      </w:r>
    </w:p>
    <w:p w14:paraId="19693B41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</w:p>
    <w:p w14:paraId="580A38EF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lastRenderedPageBreak/>
        <w:t>10. Ejemplo: Pila (Stack)</w:t>
      </w:r>
    </w:p>
    <w:p w14:paraId="1B37098F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Es una estructura que trabaja con la regla LIFO: el último en entrar es el primero en salir.</w:t>
      </w:r>
    </w:p>
    <w:p w14:paraId="29767989" w14:textId="77777777" w:rsidR="009C389D" w:rsidRPr="009C389D" w:rsidRDefault="009C389D" w:rsidP="009C3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proofErr w:type="spellStart"/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push</w:t>
      </w:r>
      <w:proofErr w:type="spellEnd"/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(x): agrega un elemento arriba. </w:t>
      </w:r>
    </w:p>
    <w:p w14:paraId="4121344B" w14:textId="77777777" w:rsidR="009C389D" w:rsidRPr="009C389D" w:rsidRDefault="009C389D" w:rsidP="009C3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pop(): elimina el elemento superior. </w:t>
      </w:r>
    </w:p>
    <w:p w14:paraId="31DFEB93" w14:textId="77777777" w:rsidR="009C389D" w:rsidRPr="009C389D" w:rsidRDefault="009C389D" w:rsidP="009C3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top(): muestra el elemento superior sin borrarlo. </w:t>
      </w:r>
    </w:p>
    <w:p w14:paraId="765D476E" w14:textId="77777777" w:rsidR="009C389D" w:rsidRPr="009C389D" w:rsidRDefault="009C389D" w:rsidP="009C3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proofErr w:type="spellStart"/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isEmpty</w:t>
      </w:r>
      <w:proofErr w:type="spellEnd"/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(): indica si la pila está vacía. </w:t>
      </w:r>
    </w:p>
    <w:p w14:paraId="738A4FC7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11. Implementación del TAD</w:t>
      </w:r>
    </w:p>
    <w:p w14:paraId="1C237936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Consiste en programar la estructura en un lenguaje como C++, Java o Python. Puede hacerse con arreglos o listas enlazadas.</w:t>
      </w:r>
    </w:p>
    <w:p w14:paraId="17EDC018" w14:textId="77777777" w:rsidR="009C389D" w:rsidRPr="009C389D" w:rsidRDefault="009C389D" w:rsidP="009C3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12. Importancia</w:t>
      </w:r>
    </w:p>
    <w:p w14:paraId="16EF2A65" w14:textId="77777777" w:rsidR="009C389D" w:rsidRPr="009C389D" w:rsidRDefault="009C389D" w:rsidP="009C3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9C389D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Los TAD y estructuras dinámicas permiten crear programas más ordenados, rápidos, flexibles y fáciles de mantener.</w:t>
      </w:r>
    </w:p>
    <w:p w14:paraId="2CD5FD75" w14:textId="77777777" w:rsidR="00AD44FF" w:rsidRDefault="00AD44FF"/>
    <w:sectPr w:rsidR="00AD44FF" w:rsidSect="009B4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30F43"/>
    <w:multiLevelType w:val="multilevel"/>
    <w:tmpl w:val="4D2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7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9D"/>
    <w:rsid w:val="001C29A4"/>
    <w:rsid w:val="004C4B4E"/>
    <w:rsid w:val="004E0B67"/>
    <w:rsid w:val="008A3620"/>
    <w:rsid w:val="009B436E"/>
    <w:rsid w:val="009C389D"/>
    <w:rsid w:val="00A2486D"/>
    <w:rsid w:val="00AD44FF"/>
    <w:rsid w:val="00E262EE"/>
    <w:rsid w:val="00E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E6BC61"/>
  <w15:chartTrackingRefBased/>
  <w15:docId w15:val="{3B99A3A0-EB2A-4DF8-A9F4-58F84FE7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C3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3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C3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8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8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8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8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8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8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8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8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  <w14:ligatures w14:val="none"/>
    </w:rPr>
  </w:style>
  <w:style w:type="character" w:styleId="Fuerte">
    <w:name w:val="Strong"/>
    <w:basedOn w:val="Fuentedeprrafopredeter"/>
    <w:uiPriority w:val="22"/>
    <w:qFormat/>
    <w:rsid w:val="009C38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RICARDO ABRAHAN QUISPE MONROY</dc:creator>
  <cp:keywords/>
  <dc:description/>
  <cp:lastModifiedBy>ALUMNO - RICARDO ABRAHAN QUISPE MONROY</cp:lastModifiedBy>
  <cp:revision>1</cp:revision>
  <dcterms:created xsi:type="dcterms:W3CDTF">2026-04-28T22:55:00Z</dcterms:created>
  <dcterms:modified xsi:type="dcterms:W3CDTF">2026-04-28T23:00:00Z</dcterms:modified>
</cp:coreProperties>
</file>