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563EB"/>
          <w:sz w:val="20"/>
        </w:rPr>
        <w:t>FORMAL EXECUTIVE PROPOSAL</w:t>
      </w:r>
    </w:p>
    <w:p>
      <w:pPr>
        <w:jc w:val="center"/>
      </w:pPr>
      <w:r>
        <w:rPr>
          <w:b/>
          <w:color w:val="0F172A"/>
          <w:sz w:val="56"/>
        </w:rPr>
        <w:t>Proposal for the Smart Pharmacy Management System</w:t>
      </w:r>
    </w:p>
    <w:p>
      <w:pPr>
        <w:jc w:val="center"/>
      </w:pPr>
      <w:r>
        <w:rPr>
          <w:color w:val="475569"/>
          <w:sz w:val="26"/>
        </w:rPr>
        <w:t>A Comprehensive Digital Pharmacy Operations, POS, Inventory, Finance, Reporting, and Control Platform</w:t>
      </w:r>
    </w:p>
    <w:p/>
    <w:tbl>
      <w:tblPr>
        <w:tblStyle w:val="TableGrid"/>
        <w:tblW w:type="auto" w:w="0"/>
        <w:jc w:val="center"/>
        <w:tblLook w:firstColumn="1" w:firstRow="1" w:lastColumn="0" w:lastRow="0" w:noHBand="0" w:noVBand="1" w:val="04A0"/>
      </w:tblPr>
      <w:tblGrid>
        <w:gridCol w:w="5141"/>
        <w:gridCol w:w="5141"/>
      </w:tblGrid>
      <w:tr>
        <w:tc>
          <w:tcPr>
            <w:tcW w:type="dxa" w:w="5141"/>
            <w:shd w:fill="EFF6FF"/>
            <w:vAlign w:val="center"/>
          </w:tcPr>
          <w:p>
            <w:r/>
            <w:r>
              <w:rPr>
                <w:b/>
                <w:color w:val="2563EB"/>
                <w:sz w:val="18"/>
              </w:rPr>
              <w:t>Document</w:t>
            </w:r>
          </w:p>
        </w:tc>
        <w:tc>
          <w:tcPr>
            <w:tcW w:type="dxa" w:w="5141"/>
            <w:vAlign w:val="center"/>
          </w:tcPr>
          <w:p>
            <w:r/>
            <w:r>
              <w:rPr>
                <w:b w:val="0"/>
                <w:color w:val="0F172A"/>
                <w:sz w:val="18"/>
              </w:rPr>
              <w:t>Executive Proposal</w:t>
            </w:r>
          </w:p>
        </w:tc>
      </w:tr>
      <w:tr>
        <w:tc>
          <w:tcPr>
            <w:tcW w:type="dxa" w:w="5141"/>
            <w:shd w:fill="EFF6FF"/>
            <w:vAlign w:val="center"/>
          </w:tcPr>
          <w:p>
            <w:r/>
            <w:r>
              <w:rPr>
                <w:b/>
                <w:color w:val="2563EB"/>
                <w:sz w:val="18"/>
              </w:rPr>
              <w:t>Prepared for</w:t>
            </w:r>
          </w:p>
        </w:tc>
        <w:tc>
          <w:tcPr>
            <w:tcW w:type="dxa" w:w="5141"/>
            <w:vAlign w:val="center"/>
          </w:tcPr>
          <w:p>
            <w:r/>
            <w:r>
              <w:rPr>
                <w:b w:val="0"/>
                <w:color w:val="0F172A"/>
                <w:sz w:val="18"/>
              </w:rPr>
              <w:t>Pharmacy Owners, Directors, Managers, and Operations Teams</w:t>
            </w:r>
          </w:p>
        </w:tc>
      </w:tr>
      <w:tr>
        <w:tc>
          <w:tcPr>
            <w:tcW w:type="dxa" w:w="5141"/>
            <w:shd w:fill="EFF6FF"/>
            <w:vAlign w:val="center"/>
          </w:tcPr>
          <w:p>
            <w:r/>
            <w:r>
              <w:rPr>
                <w:b/>
                <w:color w:val="2563EB"/>
                <w:sz w:val="18"/>
              </w:rPr>
              <w:t>System</w:t>
            </w:r>
          </w:p>
        </w:tc>
        <w:tc>
          <w:tcPr>
            <w:tcW w:type="dxa" w:w="5141"/>
            <w:vAlign w:val="center"/>
          </w:tcPr>
          <w:p>
            <w:r/>
            <w:r>
              <w:rPr>
                <w:b w:val="0"/>
                <w:color w:val="0F172A"/>
                <w:sz w:val="18"/>
              </w:rPr>
              <w:t>Smart Pharmacy Management System</w:t>
            </w:r>
          </w:p>
        </w:tc>
      </w:tr>
      <w:tr>
        <w:tc>
          <w:tcPr>
            <w:tcW w:type="dxa" w:w="5141"/>
            <w:shd w:fill="EFF6FF"/>
            <w:vAlign w:val="center"/>
          </w:tcPr>
          <w:p>
            <w:r/>
            <w:r>
              <w:rPr>
                <w:b/>
                <w:color w:val="2563EB"/>
                <w:sz w:val="18"/>
              </w:rPr>
              <w:t>Date</w:t>
            </w:r>
          </w:p>
        </w:tc>
        <w:tc>
          <w:tcPr>
            <w:tcW w:type="dxa" w:w="5141"/>
            <w:vAlign w:val="center"/>
          </w:tcPr>
          <w:p>
            <w:r/>
            <w:r>
              <w:rPr>
                <w:b w:val="0"/>
                <w:color w:val="0F172A"/>
                <w:sz w:val="18"/>
              </w:rPr>
              <w:t>May 2026</w:t>
            </w:r>
          </w:p>
        </w:tc>
      </w:tr>
    </w:tbl>
    <w:p>
      <w:r>
        <w:br w:type="page"/>
      </w:r>
    </w:p>
    <w:p>
      <w:pPr>
        <w:pStyle w:val="Heading1"/>
      </w:pPr>
      <w:r>
        <w:t>Cover Letter</w:t>
      </w:r>
    </w:p>
    <w:p>
      <w:pPr>
        <w:spacing w:after="120" w:line="269" w:lineRule="auto"/>
      </w:pPr>
      <w:r>
        <w:t>To: Pharmacy Owners, Managing Directors, Branch Managers, and Decision Makers</w:t>
      </w:r>
    </w:p>
    <w:p>
      <w:pPr>
        <w:spacing w:after="120" w:line="269" w:lineRule="auto"/>
      </w:pPr>
      <w:r>
        <w:t>Subject: Proposal for the Implementation of the Smart Pharmacy Management System</w:t>
      </w:r>
    </w:p>
    <w:p>
      <w:pPr>
        <w:spacing w:after="120" w:line="269" w:lineRule="auto"/>
      </w:pPr>
      <w:r>
        <w:t>We respectfully submit this proposal for the implementation of Smart Pharmacy, a secure web-based operations platform designed to bring point-of-sale, stock control, purchasing, sales returns, expenses, daily closing, reporting, alerts, approvals, and audit visibility into one coordinated pharmacy system.</w:t>
      </w:r>
    </w:p>
    <w:p>
      <w:pPr>
        <w:spacing w:after="120" w:line="269" w:lineRule="auto"/>
      </w:pPr>
      <w:r>
        <w:t>The solution responds to a practical reality: many pharmacies sell quickly, but they lose visibility when stock, expiry, cash, purchasing, and branch accountability are handled in separate books, spreadsheets, or informal messages. Smart Pharmacy closes that gap by making every important business movement recorded, permission-controlled, reportable, and traceable.</w:t>
      </w:r>
    </w:p>
    <w:p>
      <w:pPr>
        <w:spacing w:after="120" w:line="269" w:lineRule="auto"/>
      </w:pPr>
      <w:r>
        <w:t>We recommend Smart Pharmacy as a strong operational foundation for pharmacies that want faster service, safer stock handling, better owner visibility, and scalable digital growth.</w:t>
      </w:r>
    </w:p>
    <w:p>
      <w:pPr>
        <w:pStyle w:val="Heading1"/>
      </w:pPr>
      <w:r>
        <w:t>1. Executive Summary</w:t>
      </w:r>
    </w:p>
    <w:p>
      <w:pPr>
        <w:spacing w:after="120" w:line="269" w:lineRule="auto"/>
      </w:pPr>
      <w:r>
        <w:t>Smart Pharmacy is a comprehensive pharmacy operations platform built around fast POS selling, accurate inventory control, branch-level accountability, controlled approvals, real-time alerts, and management reporting.</w:t>
      </w:r>
    </w:p>
    <w:p>
      <w:pPr>
        <w:spacing w:after="120" w:line="269" w:lineRule="auto"/>
      </w:pPr>
      <w:r>
        <w:t>The system is not only a cashier screen. It is an operating control layer for the pharmacy: sales affect stock, purchases create inventory batches, returns affect revenue and stock only when approved, expenses affect daily closing, alerts identify risk, and reports give management evidence for decisions.</w:t>
      </w:r>
    </w:p>
    <w:p>
      <w:pPr>
        <w:ind w:left="259" w:hanging="259"/>
      </w:pPr>
      <w:r>
        <w:rPr>
          <w:b/>
          <w:color w:val="2563EB"/>
        </w:rPr>
        <w:t xml:space="preserve">- </w:t>
      </w:r>
      <w:r>
        <w:t>Fast single-screen POS for product search, cart, payment, receipt, and POS expenses.</w:t>
      </w:r>
    </w:p>
    <w:p>
      <w:pPr>
        <w:ind w:left="259" w:hanging="259"/>
      </w:pPr>
      <w:r>
        <w:rPr>
          <w:b/>
          <w:color w:val="2563EB"/>
        </w:rPr>
        <w:t xml:space="preserve">- </w:t>
      </w:r>
      <w:r>
        <w:t>Inventory tracked by branch, product, batch, expiry date, available quantity, and cost.</w:t>
      </w:r>
    </w:p>
    <w:p>
      <w:pPr>
        <w:ind w:left="259" w:hanging="259"/>
      </w:pPr>
      <w:r>
        <w:rPr>
          <w:b/>
          <w:color w:val="2563EB"/>
        </w:rPr>
        <w:t xml:space="preserve">- </w:t>
      </w:r>
      <w:r>
        <w:t>Purchases, transfers, adjustments, returns, and daily closing controlled through statuses and approvals.</w:t>
      </w:r>
    </w:p>
    <w:p>
      <w:pPr>
        <w:ind w:left="259" w:hanging="259"/>
      </w:pPr>
      <w:r>
        <w:rPr>
          <w:b/>
          <w:color w:val="2563EB"/>
        </w:rPr>
        <w:t xml:space="preserve">- </w:t>
      </w:r>
      <w:r>
        <w:t>Inventory alerts for low stock, out-of-stock, expiring soon, and expired stock.</w:t>
      </w:r>
    </w:p>
    <w:p>
      <w:pPr>
        <w:ind w:left="259" w:hanging="259"/>
      </w:pPr>
      <w:r>
        <w:rPr>
          <w:b/>
          <w:color w:val="2563EB"/>
        </w:rPr>
        <w:t xml:space="preserve">- </w:t>
      </w:r>
      <w:r>
        <w:t>Role-based access for Owner, Admin, Pharmacist, Cashier, and Storekeeper.</w:t>
      </w:r>
    </w:p>
    <w:p>
      <w:pPr>
        <w:ind w:left="259" w:hanging="259"/>
      </w:pPr>
      <w:r>
        <w:rPr>
          <w:b/>
          <w:color w:val="2563EB"/>
        </w:rPr>
        <w:t xml:space="preserve">- </w:t>
      </w:r>
      <w:r>
        <w:t>Responsive online interface usable across desktop, tablet, and mobile screens.</w:t>
      </w:r>
    </w:p>
    <w:p>
      <w:pPr>
        <w:ind w:left="259" w:hanging="259"/>
      </w:pPr>
      <w:r>
        <w:rPr>
          <w:b/>
          <w:color w:val="2563EB"/>
        </w:rPr>
        <w:t xml:space="preserve">- </w:t>
      </w:r>
      <w:r>
        <w:t>Future-ready foundation for AI assistance and SMS, email, and WhatsApp communication.</w:t>
      </w:r>
    </w:p>
    <w:p>
      <w:pPr>
        <w:pStyle w:val="Heading1"/>
      </w:pPr>
      <w:r>
        <w:t>2. Business Problem and Discovery</w:t>
      </w:r>
    </w:p>
    <w:p>
      <w:pPr>
        <w:spacing w:after="120" w:line="269" w:lineRule="auto"/>
      </w:pPr>
      <w:r>
        <w:t>The discovery behind the system is simple: pharmacy operations are connected, but manual tools often treat them as separate tasks. A cashier sells, a storekeeper receives stock, an owner checks cash, a manager watches expiry, and a pharmacist handles returns or prescriptions. If these actions are not connected, the business becomes difficult to control.</w:t>
      </w:r>
    </w:p>
    <w:p>
      <w:pPr>
        <w:spacing w:after="120" w:line="269" w:lineRule="auto"/>
      </w:pPr>
      <w:r>
        <w:t>Common operational challenges include stock not matching sales, expired products remaining sellable, unclear cash differences, delayed approval of returns and transfers, weak branch accountability, and limited visibility for owners who are not physically present in the pharmacy.</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563EB"/>
            <w:vAlign w:val="center"/>
          </w:tcPr>
          <w:p>
            <w:r/>
            <w:r>
              <w:rPr>
                <w:b/>
                <w:color w:val="FFFFFF"/>
                <w:sz w:val="18"/>
              </w:rPr>
              <w:t>Current Challenge</w:t>
            </w:r>
          </w:p>
        </w:tc>
        <w:tc>
          <w:tcPr>
            <w:tcW w:type="dxa" w:w="3427"/>
            <w:shd w:fill="2563EB"/>
            <w:vAlign w:val="center"/>
          </w:tcPr>
          <w:p>
            <w:r/>
            <w:r>
              <w:rPr>
                <w:b/>
                <w:color w:val="FFFFFF"/>
                <w:sz w:val="18"/>
              </w:rPr>
              <w:t>Business Risk</w:t>
            </w:r>
          </w:p>
        </w:tc>
        <w:tc>
          <w:tcPr>
            <w:tcW w:type="dxa" w:w="3427"/>
            <w:shd w:fill="2563EB"/>
            <w:vAlign w:val="center"/>
          </w:tcPr>
          <w:p>
            <w:r/>
            <w:r>
              <w:rPr>
                <w:b/>
                <w:color w:val="FFFFFF"/>
                <w:sz w:val="18"/>
              </w:rPr>
              <w:t>Smart Pharmacy Response</w:t>
            </w:r>
          </w:p>
        </w:tc>
      </w:tr>
      <w:tr>
        <w:tc>
          <w:tcPr>
            <w:tcW w:type="dxa" w:w="3427"/>
            <w:vAlign w:val="center"/>
          </w:tcPr>
          <w:p>
            <w:r/>
            <w:r>
              <w:rPr>
                <w:b w:val="0"/>
                <w:color w:val="0F172A"/>
                <w:sz w:val="18"/>
              </w:rPr>
              <w:t>Manual stock records</w:t>
            </w:r>
          </w:p>
        </w:tc>
        <w:tc>
          <w:tcPr>
            <w:tcW w:type="dxa" w:w="3427"/>
            <w:vAlign w:val="center"/>
          </w:tcPr>
          <w:p>
            <w:r/>
            <w:r>
              <w:rPr>
                <w:b w:val="0"/>
                <w:color w:val="0F172A"/>
                <w:sz w:val="18"/>
              </w:rPr>
              <w:t>Stock mismatch, losses, and reorder delays</w:t>
            </w:r>
          </w:p>
        </w:tc>
        <w:tc>
          <w:tcPr>
            <w:tcW w:type="dxa" w:w="3427"/>
            <w:vAlign w:val="center"/>
          </w:tcPr>
          <w:p>
            <w:r/>
            <w:r>
              <w:rPr>
                <w:b w:val="0"/>
                <w:color w:val="0F172A"/>
                <w:sz w:val="18"/>
              </w:rPr>
              <w:t>Inventory updates from purchases, sales, returns, adjustments, and transfers</w:t>
            </w:r>
          </w:p>
        </w:tc>
      </w:tr>
      <w:tr>
        <w:tc>
          <w:tcPr>
            <w:tcW w:type="dxa" w:w="3427"/>
            <w:vAlign w:val="center"/>
          </w:tcPr>
          <w:p>
            <w:r/>
            <w:r>
              <w:rPr>
                <w:b w:val="0"/>
                <w:color w:val="0F172A"/>
                <w:sz w:val="18"/>
              </w:rPr>
              <w:t>Uncontrolled expiry handling</w:t>
            </w:r>
          </w:p>
        </w:tc>
        <w:tc>
          <w:tcPr>
            <w:tcW w:type="dxa" w:w="3427"/>
            <w:vAlign w:val="center"/>
          </w:tcPr>
          <w:p>
            <w:r/>
            <w:r>
              <w:rPr>
                <w:b w:val="0"/>
                <w:color w:val="0F172A"/>
                <w:sz w:val="18"/>
              </w:rPr>
              <w:t>Expired medicine can remain in circulation</w:t>
            </w:r>
          </w:p>
        </w:tc>
        <w:tc>
          <w:tcPr>
            <w:tcW w:type="dxa" w:w="3427"/>
            <w:vAlign w:val="center"/>
          </w:tcPr>
          <w:p>
            <w:r/>
            <w:r>
              <w:rPr>
                <w:b w:val="0"/>
                <w:color w:val="0F172A"/>
                <w:sz w:val="18"/>
              </w:rPr>
              <w:t>Expiry alerts and automatic write-off workflow</w:t>
            </w:r>
          </w:p>
        </w:tc>
      </w:tr>
      <w:tr>
        <w:tc>
          <w:tcPr>
            <w:tcW w:type="dxa" w:w="3427"/>
            <w:vAlign w:val="center"/>
          </w:tcPr>
          <w:p>
            <w:r/>
            <w:r>
              <w:rPr>
                <w:b w:val="0"/>
                <w:color w:val="0F172A"/>
                <w:sz w:val="18"/>
              </w:rPr>
              <w:t>Disconnected cashier closing</w:t>
            </w:r>
          </w:p>
        </w:tc>
        <w:tc>
          <w:tcPr>
            <w:tcW w:type="dxa" w:w="3427"/>
            <w:vAlign w:val="center"/>
          </w:tcPr>
          <w:p>
            <w:r/>
            <w:r>
              <w:rPr>
                <w:b w:val="0"/>
                <w:color w:val="0F172A"/>
                <w:sz w:val="18"/>
              </w:rPr>
              <w:t>Cash differences are hard to prove</w:t>
            </w:r>
          </w:p>
        </w:tc>
        <w:tc>
          <w:tcPr>
            <w:tcW w:type="dxa" w:w="3427"/>
            <w:vAlign w:val="center"/>
          </w:tcPr>
          <w:p>
            <w:r/>
            <w:r>
              <w:rPr>
                <w:b w:val="0"/>
                <w:color w:val="0F172A"/>
                <w:sz w:val="18"/>
              </w:rPr>
              <w:t>Daily closing compares expected cash against counted cash</w:t>
            </w:r>
          </w:p>
        </w:tc>
      </w:tr>
      <w:tr>
        <w:tc>
          <w:tcPr>
            <w:tcW w:type="dxa" w:w="3427"/>
            <w:vAlign w:val="center"/>
          </w:tcPr>
          <w:p>
            <w:r/>
            <w:r>
              <w:rPr>
                <w:b w:val="0"/>
                <w:color w:val="0F172A"/>
                <w:sz w:val="18"/>
              </w:rPr>
              <w:t>Informal approvals</w:t>
            </w:r>
          </w:p>
        </w:tc>
        <w:tc>
          <w:tcPr>
            <w:tcW w:type="dxa" w:w="3427"/>
            <w:vAlign w:val="center"/>
          </w:tcPr>
          <w:p>
            <w:r/>
            <w:r>
              <w:rPr>
                <w:b w:val="0"/>
                <w:color w:val="0F172A"/>
                <w:sz w:val="18"/>
              </w:rPr>
              <w:t>Sensitive actions happen without accountability</w:t>
            </w:r>
          </w:p>
        </w:tc>
        <w:tc>
          <w:tcPr>
            <w:tcW w:type="dxa" w:w="3427"/>
            <w:vAlign w:val="center"/>
          </w:tcPr>
          <w:p>
            <w:r/>
            <w:r>
              <w:rPr>
                <w:b w:val="0"/>
                <w:color w:val="0F172A"/>
                <w:sz w:val="18"/>
              </w:rPr>
              <w:t>Role permissions, approval statuses, and notifications</w:t>
            </w:r>
          </w:p>
        </w:tc>
      </w:tr>
      <w:tr>
        <w:tc>
          <w:tcPr>
            <w:tcW w:type="dxa" w:w="3427"/>
            <w:vAlign w:val="center"/>
          </w:tcPr>
          <w:p>
            <w:r/>
            <w:r>
              <w:rPr>
                <w:b w:val="0"/>
                <w:color w:val="0F172A"/>
                <w:sz w:val="18"/>
              </w:rPr>
              <w:t>Limited owner visibility</w:t>
            </w:r>
          </w:p>
        </w:tc>
        <w:tc>
          <w:tcPr>
            <w:tcW w:type="dxa" w:w="3427"/>
            <w:vAlign w:val="center"/>
          </w:tcPr>
          <w:p>
            <w:r/>
            <w:r>
              <w:rPr>
                <w:b w:val="0"/>
                <w:color w:val="0F172A"/>
                <w:sz w:val="18"/>
              </w:rPr>
              <w:t>Management decisions depend on delayed reports</w:t>
            </w:r>
          </w:p>
        </w:tc>
        <w:tc>
          <w:tcPr>
            <w:tcW w:type="dxa" w:w="3427"/>
            <w:vAlign w:val="center"/>
          </w:tcPr>
          <w:p>
            <w:r/>
            <w:r>
              <w:rPr>
                <w:b w:val="0"/>
                <w:color w:val="0F172A"/>
                <w:sz w:val="18"/>
              </w:rPr>
              <w:t>Dashboard, reports, alerts, and audit logs</w:t>
            </w:r>
          </w:p>
        </w:tc>
      </w:tr>
    </w:tbl>
    <w:p/>
    <w:p>
      <w:pPr>
        <w:pStyle w:val="Heading1"/>
      </w:pPr>
      <w:r>
        <w:t>3. Proposed Solution Overview</w:t>
      </w:r>
    </w:p>
    <w:p>
      <w:pPr>
        <w:spacing w:after="120" w:line="269" w:lineRule="auto"/>
      </w:pPr>
      <w:r>
        <w:t>Smart Pharmacy operates as a secure, role-based web platform. Each user sees only the modules and actions allowed by their role. The same system shell connects sales, stock, finance, and reporting so that one action automatically informs the next.</w:t>
      </w:r>
    </w:p>
    <w:p>
      <w:pPr>
        <w:spacing w:after="120" w:line="269" w:lineRule="auto"/>
      </w:pPr>
      <w:r>
        <w:t>The design principle is to make daily work fast for frontline users while keeping the business controlled for owners and administrators.</w:t>
      </w:r>
    </w:p>
    <w:p>
      <w:pPr>
        <w:ind w:left="259" w:hanging="259"/>
      </w:pPr>
      <w:r>
        <w:rPr>
          <w:b/>
          <w:color w:val="2563EB"/>
        </w:rPr>
        <w:t xml:space="preserve">- </w:t>
      </w:r>
      <w:r>
        <w:t>POS completes sales, updates stock, supports receipts, and records POS expenses.</w:t>
      </w:r>
    </w:p>
    <w:p>
      <w:pPr>
        <w:ind w:left="259" w:hanging="259"/>
      </w:pPr>
      <w:r>
        <w:rPr>
          <w:b/>
          <w:color w:val="2563EB"/>
        </w:rPr>
        <w:t xml:space="preserve">- </w:t>
      </w:r>
      <w:r>
        <w:t>Product setup manages product types, categories, units, package structure, and prices.</w:t>
      </w:r>
    </w:p>
    <w:p>
      <w:pPr>
        <w:ind w:left="259" w:hanging="259"/>
      </w:pPr>
      <w:r>
        <w:rPr>
          <w:b/>
          <w:color w:val="2563EB"/>
        </w:rPr>
        <w:t xml:space="preserve">- </w:t>
      </w:r>
      <w:r>
        <w:t>Purchasing brings stock into inventory batches with supplier and cost records.</w:t>
      </w:r>
    </w:p>
    <w:p>
      <w:pPr>
        <w:ind w:left="259" w:hanging="259"/>
      </w:pPr>
      <w:r>
        <w:rPr>
          <w:b/>
          <w:color w:val="2563EB"/>
        </w:rPr>
        <w:t xml:space="preserve">- </w:t>
      </w:r>
      <w:r>
        <w:t>Inventory monitors available quantity, expiry status, batch movement, and stock value.</w:t>
      </w:r>
    </w:p>
    <w:p>
      <w:pPr>
        <w:ind w:left="259" w:hanging="259"/>
      </w:pPr>
      <w:r>
        <w:rPr>
          <w:b/>
          <w:color w:val="2563EB"/>
        </w:rPr>
        <w:t xml:space="preserve">- </w:t>
      </w:r>
      <w:r>
        <w:t>Sales returns, adjustments, transfers, and daily closing follow controlled approval workflows.</w:t>
      </w:r>
    </w:p>
    <w:p>
      <w:pPr>
        <w:ind w:left="259" w:hanging="259"/>
      </w:pPr>
      <w:r>
        <w:rPr>
          <w:b/>
          <w:color w:val="2563EB"/>
        </w:rPr>
        <w:t xml:space="preserve">- </w:t>
      </w:r>
      <w:r>
        <w:t>Reports turn operational records into sales, stock, purchase, expense, and profit insight.</w:t>
      </w:r>
    </w:p>
    <w:p>
      <w:pPr>
        <w:ind w:left="259" w:hanging="259"/>
      </w:pPr>
      <w:r>
        <w:rPr>
          <w:b/>
          <w:color w:val="2563EB"/>
        </w:rPr>
        <w:t xml:space="preserve">- </w:t>
      </w:r>
      <w:r>
        <w:t>Topbar counters and notifications keep responsible users aware of urgent actions.</w:t>
      </w:r>
    </w:p>
    <w:p>
      <w:pPr>
        <w:pStyle w:val="Heading1"/>
      </w:pPr>
      <w:r>
        <w:t>4. Strategic Objectives</w:t>
      </w:r>
    </w:p>
    <w:p>
      <w:pPr>
        <w:ind w:left="259" w:hanging="259"/>
      </w:pPr>
      <w:r>
        <w:rPr>
          <w:b/>
          <w:color w:val="2563EB"/>
        </w:rPr>
        <w:t xml:space="preserve">- </w:t>
      </w:r>
      <w:r>
        <w:t>Improve sales speed and reduce cashier friction through a single-screen POS.</w:t>
      </w:r>
    </w:p>
    <w:p>
      <w:pPr>
        <w:ind w:left="259" w:hanging="259"/>
      </w:pPr>
      <w:r>
        <w:rPr>
          <w:b/>
          <w:color w:val="2563EB"/>
        </w:rPr>
        <w:t xml:space="preserve">- </w:t>
      </w:r>
      <w:r>
        <w:t>Protect stock accuracy using unit conversion, base-unit logic, batches, and movement records.</w:t>
      </w:r>
    </w:p>
    <w:p>
      <w:pPr>
        <w:ind w:left="259" w:hanging="259"/>
      </w:pPr>
      <w:r>
        <w:rPr>
          <w:b/>
          <w:color w:val="2563EB"/>
        </w:rPr>
        <w:t xml:space="preserve">- </w:t>
      </w:r>
      <w:r>
        <w:t>Reduce expired-stock risk through alerts and automatic write-off readiness.</w:t>
      </w:r>
    </w:p>
    <w:p>
      <w:pPr>
        <w:ind w:left="259" w:hanging="259"/>
      </w:pPr>
      <w:r>
        <w:rPr>
          <w:b/>
          <w:color w:val="2563EB"/>
        </w:rPr>
        <w:t xml:space="preserve">- </w:t>
      </w:r>
      <w:r>
        <w:t>Strengthen cash accountability through daily closing and expense integration.</w:t>
      </w:r>
    </w:p>
    <w:p>
      <w:pPr>
        <w:ind w:left="259" w:hanging="259"/>
      </w:pPr>
      <w:r>
        <w:rPr>
          <w:b/>
          <w:color w:val="2563EB"/>
        </w:rPr>
        <w:t xml:space="preserve">- </w:t>
      </w:r>
      <w:r>
        <w:t>Create branch-level visibility for owners and managers.</w:t>
      </w:r>
    </w:p>
    <w:p>
      <w:pPr>
        <w:ind w:left="259" w:hanging="259"/>
      </w:pPr>
      <w:r>
        <w:rPr>
          <w:b/>
          <w:color w:val="2563EB"/>
        </w:rPr>
        <w:t xml:space="preserve">- </w:t>
      </w:r>
      <w:r>
        <w:t>Standardize approvals for sensitive business movements.</w:t>
      </w:r>
    </w:p>
    <w:p>
      <w:pPr>
        <w:ind w:left="259" w:hanging="259"/>
      </w:pPr>
      <w:r>
        <w:rPr>
          <w:b/>
          <w:color w:val="2563EB"/>
        </w:rPr>
        <w:t xml:space="preserve">- </w:t>
      </w:r>
      <w:r>
        <w:t>Prepare the pharmacy for digital communication, AI assistance, and future integrations.</w:t>
      </w:r>
    </w:p>
    <w:p>
      <w:pPr>
        <w:pStyle w:val="Heading1"/>
      </w:pPr>
      <w:r>
        <w:t>5. Functional Modules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563EB"/>
            <w:vAlign w:val="center"/>
          </w:tcPr>
          <w:p>
            <w:r/>
            <w:r>
              <w:rPr>
                <w:b/>
                <w:color w:val="FFFFFF"/>
                <w:sz w:val="18"/>
              </w:rPr>
              <w:t>Module</w:t>
            </w:r>
          </w:p>
        </w:tc>
        <w:tc>
          <w:tcPr>
            <w:tcW w:type="dxa" w:w="3427"/>
            <w:shd w:fill="2563EB"/>
            <w:vAlign w:val="center"/>
          </w:tcPr>
          <w:p>
            <w:r/>
            <w:r>
              <w:rPr>
                <w:b/>
                <w:color w:val="FFFFFF"/>
                <w:sz w:val="18"/>
              </w:rPr>
              <w:t>Purpose</w:t>
            </w:r>
          </w:p>
        </w:tc>
        <w:tc>
          <w:tcPr>
            <w:tcW w:type="dxa" w:w="3427"/>
            <w:shd w:fill="2563EB"/>
            <w:vAlign w:val="center"/>
          </w:tcPr>
          <w:p>
            <w:r/>
            <w:r>
              <w:rPr>
                <w:b/>
                <w:color w:val="FFFFFF"/>
                <w:sz w:val="18"/>
              </w:rPr>
              <w:t>Primary Users</w:t>
            </w:r>
          </w:p>
        </w:tc>
      </w:tr>
      <w:tr>
        <w:tc>
          <w:tcPr>
            <w:tcW w:type="dxa" w:w="3427"/>
            <w:vAlign w:val="center"/>
          </w:tcPr>
          <w:p>
            <w:r/>
            <w:r>
              <w:rPr>
                <w:b w:val="0"/>
                <w:color w:val="0F172A"/>
                <w:sz w:val="18"/>
              </w:rPr>
              <w:t>Dashboard</w:t>
            </w:r>
          </w:p>
        </w:tc>
        <w:tc>
          <w:tcPr>
            <w:tcW w:type="dxa" w:w="3427"/>
            <w:vAlign w:val="center"/>
          </w:tcPr>
          <w:p>
            <w:r/>
            <w:r>
              <w:rPr>
                <w:b w:val="0"/>
                <w:color w:val="0F172A"/>
                <w:sz w:val="18"/>
              </w:rPr>
              <w:t>Shows sales, profit, expenses, trends, top products, and activity</w:t>
            </w:r>
          </w:p>
        </w:tc>
        <w:tc>
          <w:tcPr>
            <w:tcW w:type="dxa" w:w="3427"/>
            <w:vAlign w:val="center"/>
          </w:tcPr>
          <w:p>
            <w:r/>
            <w:r>
              <w:rPr>
                <w:b w:val="0"/>
                <w:color w:val="0F172A"/>
                <w:sz w:val="18"/>
              </w:rPr>
              <w:t>Owner, Admin, Managers</w:t>
            </w:r>
          </w:p>
        </w:tc>
      </w:tr>
      <w:tr>
        <w:tc>
          <w:tcPr>
            <w:tcW w:type="dxa" w:w="3427"/>
            <w:vAlign w:val="center"/>
          </w:tcPr>
          <w:p>
            <w:r/>
            <w:r>
              <w:rPr>
                <w:b w:val="0"/>
                <w:color w:val="0F172A"/>
                <w:sz w:val="18"/>
              </w:rPr>
              <w:t>Smart POS</w:t>
            </w:r>
          </w:p>
        </w:tc>
        <w:tc>
          <w:tcPr>
            <w:tcW w:type="dxa" w:w="3427"/>
            <w:vAlign w:val="center"/>
          </w:tcPr>
          <w:p>
            <w:r/>
            <w:r>
              <w:rPr>
                <w:b w:val="0"/>
                <w:color w:val="0F172A"/>
                <w:sz w:val="18"/>
              </w:rPr>
              <w:t>Fast sales, receipt printing, payment selection, today sales, POS expenses</w:t>
            </w:r>
          </w:p>
        </w:tc>
        <w:tc>
          <w:tcPr>
            <w:tcW w:type="dxa" w:w="3427"/>
            <w:vAlign w:val="center"/>
          </w:tcPr>
          <w:p>
            <w:r/>
            <w:r>
              <w:rPr>
                <w:b w:val="0"/>
                <w:color w:val="0F172A"/>
                <w:sz w:val="18"/>
              </w:rPr>
              <w:t>Cashier, Pharmacist, Owner</w:t>
            </w:r>
          </w:p>
        </w:tc>
      </w:tr>
      <w:tr>
        <w:tc>
          <w:tcPr>
            <w:tcW w:type="dxa" w:w="3427"/>
            <w:vAlign w:val="center"/>
          </w:tcPr>
          <w:p>
            <w:r/>
            <w:r>
              <w:rPr>
                <w:b w:val="0"/>
                <w:color w:val="0F172A"/>
                <w:sz w:val="18"/>
              </w:rPr>
              <w:t>Product Setup</w:t>
            </w:r>
          </w:p>
        </w:tc>
        <w:tc>
          <w:tcPr>
            <w:tcW w:type="dxa" w:w="3427"/>
            <w:vAlign w:val="center"/>
          </w:tcPr>
          <w:p>
            <w:r/>
            <w:r>
              <w:rPr>
                <w:b w:val="0"/>
                <w:color w:val="0F172A"/>
                <w:sz w:val="18"/>
              </w:rPr>
              <w:t>Product types, categories, units, package structure, and price rules</w:t>
            </w:r>
          </w:p>
        </w:tc>
        <w:tc>
          <w:tcPr>
            <w:tcW w:type="dxa" w:w="3427"/>
            <w:vAlign w:val="center"/>
          </w:tcPr>
          <w:p>
            <w:r/>
            <w:r>
              <w:rPr>
                <w:b w:val="0"/>
                <w:color w:val="0F172A"/>
                <w:sz w:val="18"/>
              </w:rPr>
              <w:t>Admin, Storekeeper</w:t>
            </w:r>
          </w:p>
        </w:tc>
      </w:tr>
      <w:tr>
        <w:tc>
          <w:tcPr>
            <w:tcW w:type="dxa" w:w="3427"/>
            <w:vAlign w:val="center"/>
          </w:tcPr>
          <w:p>
            <w:r/>
            <w:r>
              <w:rPr>
                <w:b w:val="0"/>
                <w:color w:val="0F172A"/>
                <w:sz w:val="18"/>
              </w:rPr>
              <w:t>Suppliers and Purchases</w:t>
            </w:r>
          </w:p>
        </w:tc>
        <w:tc>
          <w:tcPr>
            <w:tcW w:type="dxa" w:w="3427"/>
            <w:vAlign w:val="center"/>
          </w:tcPr>
          <w:p>
            <w:r/>
            <w:r>
              <w:rPr>
                <w:b w:val="0"/>
                <w:color w:val="0F172A"/>
                <w:sz w:val="18"/>
              </w:rPr>
              <w:t>Supplier records, purchase items, receiving, and purchase reports</w:t>
            </w:r>
          </w:p>
        </w:tc>
        <w:tc>
          <w:tcPr>
            <w:tcW w:type="dxa" w:w="3427"/>
            <w:vAlign w:val="center"/>
          </w:tcPr>
          <w:p>
            <w:r/>
            <w:r>
              <w:rPr>
                <w:b w:val="0"/>
                <w:color w:val="0F172A"/>
                <w:sz w:val="18"/>
              </w:rPr>
              <w:t>Storekeeper, Admin</w:t>
            </w:r>
          </w:p>
        </w:tc>
      </w:tr>
      <w:tr>
        <w:tc>
          <w:tcPr>
            <w:tcW w:type="dxa" w:w="3427"/>
            <w:vAlign w:val="center"/>
          </w:tcPr>
          <w:p>
            <w:r/>
            <w:r>
              <w:rPr>
                <w:b w:val="0"/>
                <w:color w:val="0F172A"/>
                <w:sz w:val="18"/>
              </w:rPr>
              <w:t>Inventory Control</w:t>
            </w:r>
          </w:p>
        </w:tc>
        <w:tc>
          <w:tcPr>
            <w:tcW w:type="dxa" w:w="3427"/>
            <w:vAlign w:val="center"/>
          </w:tcPr>
          <w:p>
            <w:r/>
            <w:r>
              <w:rPr>
                <w:b w:val="0"/>
                <w:color w:val="0F172A"/>
                <w:sz w:val="18"/>
              </w:rPr>
              <w:t>Batch stock, expiry, movements, low stock, and current availability</w:t>
            </w:r>
          </w:p>
        </w:tc>
        <w:tc>
          <w:tcPr>
            <w:tcW w:type="dxa" w:w="3427"/>
            <w:vAlign w:val="center"/>
          </w:tcPr>
          <w:p>
            <w:r/>
            <w:r>
              <w:rPr>
                <w:b w:val="0"/>
                <w:color w:val="0F172A"/>
                <w:sz w:val="18"/>
              </w:rPr>
              <w:t>Storekeeper, Pharmacist, Owner</w:t>
            </w:r>
          </w:p>
        </w:tc>
      </w:tr>
      <w:tr>
        <w:tc>
          <w:tcPr>
            <w:tcW w:type="dxa" w:w="3427"/>
            <w:vAlign w:val="center"/>
          </w:tcPr>
          <w:p>
            <w:r/>
            <w:r>
              <w:rPr>
                <w:b w:val="0"/>
                <w:color w:val="0F172A"/>
                <w:sz w:val="18"/>
              </w:rPr>
              <w:t>Sales Returns</w:t>
            </w:r>
          </w:p>
        </w:tc>
        <w:tc>
          <w:tcPr>
            <w:tcW w:type="dxa" w:w="3427"/>
            <w:vAlign w:val="center"/>
          </w:tcPr>
          <w:p>
            <w:r/>
            <w:r>
              <w:rPr>
                <w:b w:val="0"/>
                <w:color w:val="0F172A"/>
                <w:sz w:val="18"/>
              </w:rPr>
              <w:t>Customer returns with condition, refund, approval, and stock rules</w:t>
            </w:r>
          </w:p>
        </w:tc>
        <w:tc>
          <w:tcPr>
            <w:tcW w:type="dxa" w:w="3427"/>
            <w:vAlign w:val="center"/>
          </w:tcPr>
          <w:p>
            <w:r/>
            <w:r>
              <w:rPr>
                <w:b w:val="0"/>
                <w:color w:val="0F172A"/>
                <w:sz w:val="18"/>
              </w:rPr>
              <w:t>Cashier, Pharmacist, Owner</w:t>
            </w:r>
          </w:p>
        </w:tc>
      </w:tr>
      <w:tr>
        <w:tc>
          <w:tcPr>
            <w:tcW w:type="dxa" w:w="3427"/>
            <w:vAlign w:val="center"/>
          </w:tcPr>
          <w:p>
            <w:r/>
            <w:r>
              <w:rPr>
                <w:b w:val="0"/>
                <w:color w:val="0F172A"/>
                <w:sz w:val="18"/>
              </w:rPr>
              <w:t>Expenses and Daily Closing</w:t>
            </w:r>
          </w:p>
        </w:tc>
        <w:tc>
          <w:tcPr>
            <w:tcW w:type="dxa" w:w="3427"/>
            <w:vAlign w:val="center"/>
          </w:tcPr>
          <w:p>
            <w:r/>
            <w:r>
              <w:rPr>
                <w:b w:val="0"/>
                <w:color w:val="0F172A"/>
                <w:sz w:val="18"/>
              </w:rPr>
              <w:t>Expense capture, expected cash, counted cash, and verification</w:t>
            </w:r>
          </w:p>
        </w:tc>
        <w:tc>
          <w:tcPr>
            <w:tcW w:type="dxa" w:w="3427"/>
            <w:vAlign w:val="center"/>
          </w:tcPr>
          <w:p>
            <w:r/>
            <w:r>
              <w:rPr>
                <w:b w:val="0"/>
                <w:color w:val="0F172A"/>
                <w:sz w:val="18"/>
              </w:rPr>
              <w:t>Cashier, Admin, Owner</w:t>
            </w:r>
          </w:p>
        </w:tc>
      </w:tr>
      <w:tr>
        <w:tc>
          <w:tcPr>
            <w:tcW w:type="dxa" w:w="3427"/>
            <w:vAlign w:val="center"/>
          </w:tcPr>
          <w:p>
            <w:r/>
            <w:r>
              <w:rPr>
                <w:b w:val="0"/>
                <w:color w:val="0F172A"/>
                <w:sz w:val="18"/>
              </w:rPr>
              <w:t>Reports</w:t>
            </w:r>
          </w:p>
        </w:tc>
        <w:tc>
          <w:tcPr>
            <w:tcW w:type="dxa" w:w="3427"/>
            <w:vAlign w:val="center"/>
          </w:tcPr>
          <w:p>
            <w:r/>
            <w:r>
              <w:rPr>
                <w:b w:val="0"/>
                <w:color w:val="0F172A"/>
                <w:sz w:val="18"/>
              </w:rPr>
              <w:t>Sales, stock, purchases, profit, expenses, and prescriptions</w:t>
            </w:r>
          </w:p>
        </w:tc>
        <w:tc>
          <w:tcPr>
            <w:tcW w:type="dxa" w:w="3427"/>
            <w:vAlign w:val="center"/>
          </w:tcPr>
          <w:p>
            <w:r/>
            <w:r>
              <w:rPr>
                <w:b w:val="0"/>
                <w:color w:val="0F172A"/>
                <w:sz w:val="18"/>
              </w:rPr>
              <w:t>Owner, Admin, Managers</w:t>
            </w:r>
          </w:p>
        </w:tc>
      </w:tr>
      <w:tr>
        <w:tc>
          <w:tcPr>
            <w:tcW w:type="dxa" w:w="3427"/>
            <w:vAlign w:val="center"/>
          </w:tcPr>
          <w:p>
            <w:r/>
            <w:r>
              <w:rPr>
                <w:b w:val="0"/>
                <w:color w:val="0F172A"/>
                <w:sz w:val="18"/>
              </w:rPr>
              <w:t>Users, Roles, Audit</w:t>
            </w:r>
          </w:p>
        </w:tc>
        <w:tc>
          <w:tcPr>
            <w:tcW w:type="dxa" w:w="3427"/>
            <w:vAlign w:val="center"/>
          </w:tcPr>
          <w:p>
            <w:r/>
            <w:r>
              <w:rPr>
                <w:b w:val="0"/>
                <w:color w:val="0F172A"/>
                <w:sz w:val="18"/>
              </w:rPr>
              <w:t>Access control, permissions, activity logs, and accountability</w:t>
            </w:r>
          </w:p>
        </w:tc>
        <w:tc>
          <w:tcPr>
            <w:tcW w:type="dxa" w:w="3427"/>
            <w:vAlign w:val="center"/>
          </w:tcPr>
          <w:p>
            <w:r/>
            <w:r>
              <w:rPr>
                <w:b w:val="0"/>
                <w:color w:val="0F172A"/>
                <w:sz w:val="18"/>
              </w:rPr>
              <w:t>Owner, Admin</w:t>
            </w:r>
          </w:p>
        </w:tc>
      </w:tr>
    </w:tbl>
    <w:p/>
    <w:p>
      <w:pPr>
        <w:pStyle w:val="Heading1"/>
      </w:pPr>
      <w:r>
        <w:t>6. Workflow Control Model</w:t>
      </w:r>
    </w:p>
    <w:p>
      <w:pPr>
        <w:spacing w:after="120" w:line="269" w:lineRule="auto"/>
      </w:pPr>
      <w:r>
        <w:t>The system connects stock and money movement through one controlled workflow:</w:t>
      </w:r>
    </w:p>
    <w:p>
      <w:pPr>
        <w:spacing w:after="120" w:line="269" w:lineRule="auto"/>
      </w:pPr>
      <w:r>
        <w:t>Setup -&gt; Products and Units -&gt; Suppliers -&gt; Purchases -&gt; Inventory Batches -&gt; POS Sales -&gt; Sales Returns -&gt; Expenses -&gt; Daily Closing -&gt; Reports -&gt; Dashboard -&gt; Alerts and Notifications.</w:t>
      </w:r>
    </w:p>
    <w:p>
      <w:pPr>
        <w:spacing w:after="120" w:line="269" w:lineRule="auto"/>
      </w:pPr>
      <w:r>
        <w:t>This creates a full operational chain where each business event has a record, a responsible user, a branch, and a reportable effect.</w:t>
      </w:r>
    </w:p>
    <w:p>
      <w:pPr>
        <w:pStyle w:val="Heading1"/>
      </w:pPr>
      <w:r>
        <w:t>7. Why Smart Pharmacy Is Advised Over Ordinary Alternatives</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563EB"/>
            <w:vAlign w:val="center"/>
          </w:tcPr>
          <w:p>
            <w:r/>
            <w:r>
              <w:rPr>
                <w:b/>
                <w:color w:val="FFFFFF"/>
                <w:sz w:val="18"/>
              </w:rPr>
              <w:t>Decision Factor</w:t>
            </w:r>
          </w:p>
        </w:tc>
        <w:tc>
          <w:tcPr>
            <w:tcW w:type="dxa" w:w="3427"/>
            <w:shd w:fill="2563EB"/>
            <w:vAlign w:val="center"/>
          </w:tcPr>
          <w:p>
            <w:r/>
            <w:r>
              <w:rPr>
                <w:b/>
                <w:color w:val="FFFFFF"/>
                <w:sz w:val="18"/>
              </w:rPr>
              <w:t>Ordinary POS or Spreadsheet</w:t>
            </w:r>
          </w:p>
        </w:tc>
        <w:tc>
          <w:tcPr>
            <w:tcW w:type="dxa" w:w="3427"/>
            <w:shd w:fill="2563EB"/>
            <w:vAlign w:val="center"/>
          </w:tcPr>
          <w:p>
            <w:r/>
            <w:r>
              <w:rPr>
                <w:b/>
                <w:color w:val="FFFFFF"/>
                <w:sz w:val="18"/>
              </w:rPr>
              <w:t>Smart Pharmacy Advantage</w:t>
            </w:r>
          </w:p>
        </w:tc>
      </w:tr>
      <w:tr>
        <w:tc>
          <w:tcPr>
            <w:tcW w:type="dxa" w:w="3427"/>
            <w:vAlign w:val="center"/>
          </w:tcPr>
          <w:p>
            <w:r/>
            <w:r>
              <w:rPr>
                <w:b w:val="0"/>
                <w:color w:val="0F172A"/>
                <w:sz w:val="18"/>
              </w:rPr>
              <w:t>Stock accuracy</w:t>
            </w:r>
          </w:p>
        </w:tc>
        <w:tc>
          <w:tcPr>
            <w:tcW w:type="dxa" w:w="3427"/>
            <w:vAlign w:val="center"/>
          </w:tcPr>
          <w:p>
            <w:r/>
            <w:r>
              <w:rPr>
                <w:b w:val="0"/>
                <w:color w:val="0F172A"/>
                <w:sz w:val="18"/>
              </w:rPr>
              <w:t>Often separate from sales or manually reconciled</w:t>
            </w:r>
          </w:p>
        </w:tc>
        <w:tc>
          <w:tcPr>
            <w:tcW w:type="dxa" w:w="3427"/>
            <w:vAlign w:val="center"/>
          </w:tcPr>
          <w:p>
            <w:r/>
            <w:r>
              <w:rPr>
                <w:b w:val="0"/>
                <w:color w:val="0F172A"/>
                <w:sz w:val="18"/>
              </w:rPr>
              <w:t>Sales, purchases, returns, transfers, and adjustments update stock records</w:t>
            </w:r>
          </w:p>
        </w:tc>
      </w:tr>
      <w:tr>
        <w:tc>
          <w:tcPr>
            <w:tcW w:type="dxa" w:w="3427"/>
            <w:vAlign w:val="center"/>
          </w:tcPr>
          <w:p>
            <w:r/>
            <w:r>
              <w:rPr>
                <w:b w:val="0"/>
                <w:color w:val="0F172A"/>
                <w:sz w:val="18"/>
              </w:rPr>
              <w:t>Expiry safety</w:t>
            </w:r>
          </w:p>
        </w:tc>
        <w:tc>
          <w:tcPr>
            <w:tcW w:type="dxa" w:w="3427"/>
            <w:vAlign w:val="center"/>
          </w:tcPr>
          <w:p>
            <w:r/>
            <w:r>
              <w:rPr>
                <w:b w:val="0"/>
                <w:color w:val="0F172A"/>
                <w:sz w:val="18"/>
              </w:rPr>
              <w:t>Depends on manual checking</w:t>
            </w:r>
          </w:p>
        </w:tc>
        <w:tc>
          <w:tcPr>
            <w:tcW w:type="dxa" w:w="3427"/>
            <w:vAlign w:val="center"/>
          </w:tcPr>
          <w:p>
            <w:r/>
            <w:r>
              <w:rPr>
                <w:b w:val="0"/>
                <w:color w:val="0F172A"/>
                <w:sz w:val="18"/>
              </w:rPr>
              <w:t>Expiry alerts and automatic write-off workflow protect sellable stock</w:t>
            </w:r>
          </w:p>
        </w:tc>
      </w:tr>
      <w:tr>
        <w:tc>
          <w:tcPr>
            <w:tcW w:type="dxa" w:w="3427"/>
            <w:vAlign w:val="center"/>
          </w:tcPr>
          <w:p>
            <w:r/>
            <w:r>
              <w:rPr>
                <w:b w:val="0"/>
                <w:color w:val="0F172A"/>
                <w:sz w:val="18"/>
              </w:rPr>
              <w:t>Cash control</w:t>
            </w:r>
          </w:p>
        </w:tc>
        <w:tc>
          <w:tcPr>
            <w:tcW w:type="dxa" w:w="3427"/>
            <w:vAlign w:val="center"/>
          </w:tcPr>
          <w:p>
            <w:r/>
            <w:r>
              <w:rPr>
                <w:b w:val="0"/>
                <w:color w:val="0F172A"/>
                <w:sz w:val="18"/>
              </w:rPr>
              <w:t>Cashier totals may be manually compared</w:t>
            </w:r>
          </w:p>
        </w:tc>
        <w:tc>
          <w:tcPr>
            <w:tcW w:type="dxa" w:w="3427"/>
            <w:vAlign w:val="center"/>
          </w:tcPr>
          <w:p>
            <w:r/>
            <w:r>
              <w:rPr>
                <w:b w:val="0"/>
                <w:color w:val="0F172A"/>
                <w:sz w:val="18"/>
              </w:rPr>
              <w:t>Daily closing calculates expected cash from sales, refunds, and expenses</w:t>
            </w:r>
          </w:p>
        </w:tc>
      </w:tr>
      <w:tr>
        <w:tc>
          <w:tcPr>
            <w:tcW w:type="dxa" w:w="3427"/>
            <w:vAlign w:val="center"/>
          </w:tcPr>
          <w:p>
            <w:r/>
            <w:r>
              <w:rPr>
                <w:b w:val="0"/>
                <w:color w:val="0F172A"/>
                <w:sz w:val="18"/>
              </w:rPr>
              <w:t>Branch control</w:t>
            </w:r>
          </w:p>
        </w:tc>
        <w:tc>
          <w:tcPr>
            <w:tcW w:type="dxa" w:w="3427"/>
            <w:vAlign w:val="center"/>
          </w:tcPr>
          <w:p>
            <w:r/>
            <w:r>
              <w:rPr>
                <w:b w:val="0"/>
                <w:color w:val="0F172A"/>
                <w:sz w:val="18"/>
              </w:rPr>
              <w:t>Branch visibility is usually limited</w:t>
            </w:r>
          </w:p>
        </w:tc>
        <w:tc>
          <w:tcPr>
            <w:tcW w:type="dxa" w:w="3427"/>
            <w:vAlign w:val="center"/>
          </w:tcPr>
          <w:p>
            <w:r/>
            <w:r>
              <w:rPr>
                <w:b w:val="0"/>
                <w:color w:val="0F172A"/>
                <w:sz w:val="18"/>
              </w:rPr>
              <w:t>Branch-aware inventory, sales, purchases, reports, and users</w:t>
            </w:r>
          </w:p>
        </w:tc>
      </w:tr>
      <w:tr>
        <w:tc>
          <w:tcPr>
            <w:tcW w:type="dxa" w:w="3427"/>
            <w:vAlign w:val="center"/>
          </w:tcPr>
          <w:p>
            <w:r/>
            <w:r>
              <w:rPr>
                <w:b w:val="0"/>
                <w:color w:val="0F172A"/>
                <w:sz w:val="18"/>
              </w:rPr>
              <w:t>Approvals</w:t>
            </w:r>
          </w:p>
        </w:tc>
        <w:tc>
          <w:tcPr>
            <w:tcW w:type="dxa" w:w="3427"/>
            <w:vAlign w:val="center"/>
          </w:tcPr>
          <w:p>
            <w:r/>
            <w:r>
              <w:rPr>
                <w:b w:val="0"/>
                <w:color w:val="0F172A"/>
                <w:sz w:val="18"/>
              </w:rPr>
              <w:t>Informal approvals through calls or messages</w:t>
            </w:r>
          </w:p>
        </w:tc>
        <w:tc>
          <w:tcPr>
            <w:tcW w:type="dxa" w:w="3427"/>
            <w:vAlign w:val="center"/>
          </w:tcPr>
          <w:p>
            <w:r/>
            <w:r>
              <w:rPr>
                <w:b w:val="0"/>
                <w:color w:val="0F172A"/>
                <w:sz w:val="18"/>
              </w:rPr>
              <w:t>Permission-based approval buttons and notification targeting</w:t>
            </w:r>
          </w:p>
        </w:tc>
      </w:tr>
      <w:tr>
        <w:tc>
          <w:tcPr>
            <w:tcW w:type="dxa" w:w="3427"/>
            <w:vAlign w:val="center"/>
          </w:tcPr>
          <w:p>
            <w:r/>
            <w:r>
              <w:rPr>
                <w:b w:val="0"/>
                <w:color w:val="0F172A"/>
                <w:sz w:val="18"/>
              </w:rPr>
              <w:t>Online access</w:t>
            </w:r>
          </w:p>
        </w:tc>
        <w:tc>
          <w:tcPr>
            <w:tcW w:type="dxa" w:w="3427"/>
            <w:vAlign w:val="center"/>
          </w:tcPr>
          <w:p>
            <w:r/>
            <w:r>
              <w:rPr>
                <w:b w:val="0"/>
                <w:color w:val="0F172A"/>
                <w:sz w:val="18"/>
              </w:rPr>
              <w:t>Often tied to one computer</w:t>
            </w:r>
          </w:p>
        </w:tc>
        <w:tc>
          <w:tcPr>
            <w:tcW w:type="dxa" w:w="3427"/>
            <w:vAlign w:val="center"/>
          </w:tcPr>
          <w:p>
            <w:r/>
            <w:r>
              <w:rPr>
                <w:b w:val="0"/>
                <w:color w:val="0F172A"/>
                <w:sz w:val="18"/>
              </w:rPr>
              <w:t>Responsive web access across desktop, tablet, and mobile screens</w:t>
            </w:r>
          </w:p>
        </w:tc>
      </w:tr>
      <w:tr>
        <w:tc>
          <w:tcPr>
            <w:tcW w:type="dxa" w:w="3427"/>
            <w:vAlign w:val="center"/>
          </w:tcPr>
          <w:p>
            <w:r/>
            <w:r>
              <w:rPr>
                <w:b w:val="0"/>
                <w:color w:val="0F172A"/>
                <w:sz w:val="18"/>
              </w:rPr>
              <w:t>Growth readiness</w:t>
            </w:r>
          </w:p>
        </w:tc>
        <w:tc>
          <w:tcPr>
            <w:tcW w:type="dxa" w:w="3427"/>
            <w:vAlign w:val="center"/>
          </w:tcPr>
          <w:p>
            <w:r/>
            <w:r>
              <w:rPr>
                <w:b w:val="0"/>
                <w:color w:val="0F172A"/>
                <w:sz w:val="18"/>
              </w:rPr>
              <w:t>Hard to extend</w:t>
            </w:r>
          </w:p>
        </w:tc>
        <w:tc>
          <w:tcPr>
            <w:tcW w:type="dxa" w:w="3427"/>
            <w:vAlign w:val="center"/>
          </w:tcPr>
          <w:p>
            <w:r/>
            <w:r>
              <w:rPr>
                <w:b w:val="0"/>
                <w:color w:val="0F172A"/>
                <w:sz w:val="18"/>
              </w:rPr>
              <w:t>Built for AI, internal communication, messaging, and integrations</w:t>
            </w:r>
          </w:p>
        </w:tc>
      </w:tr>
    </w:tbl>
    <w:p/>
    <w:p>
      <w:pPr>
        <w:pStyle w:val="Heading1"/>
      </w:pPr>
      <w:r>
        <w:t>8. Online Responsiveness and Multi-Screen Access</w:t>
      </w:r>
    </w:p>
    <w:p>
      <w:pPr>
        <w:spacing w:after="120" w:line="269" w:lineRule="auto"/>
      </w:pPr>
      <w:r>
        <w:t>The interface is responsive across common working screens. A manager can review dashboard performance on a desktop, a cashier can use POS on a large counter display, and authorized users can still review core information from smaller screens.</w:t>
      </w:r>
    </w:p>
    <w:p>
      <w:pPr>
        <w:spacing w:after="120" w:line="269" w:lineRule="auto"/>
      </w:pPr>
      <w:r>
        <w:t>This matters because pharmacy decisions do not always happen at the cashier desk. Owners and managers often need to view sales, stock risks, approvals, and reports while away from the branch.</w:t>
      </w:r>
    </w:p>
    <w:p>
      <w:pPr>
        <w:pStyle w:val="Heading1"/>
      </w:pPr>
      <w:r>
        <w:t>9. Security, Roles, and Accountability</w:t>
      </w:r>
    </w:p>
    <w:p>
      <w:pPr>
        <w:spacing w:after="120" w:line="269" w:lineRule="auto"/>
      </w:pPr>
      <w:r>
        <w:t>Smart Pharmacy uses role-based access control so that the system can separate normal operation from sensitive approval power. Cashiers can sell and submit closings, while owners or administrators can approve returns, transfers, stock adjustments, and daily closings.</w:t>
      </w:r>
    </w:p>
    <w:p>
      <w:pPr>
        <w:spacing w:after="120" w:line="269" w:lineRule="auto"/>
      </w:pPr>
      <w:r>
        <w:t>Activity logs and notification records support accountability. This makes it easier to answer who performed an action, when it happened, and which record was affected.</w:t>
      </w:r>
    </w:p>
    <w:p>
      <w:pPr>
        <w:pStyle w:val="Heading1"/>
      </w:pPr>
      <w:r>
        <w:t>10. Future Improvement Roadmap</w:t>
      </w:r>
    </w:p>
    <w:p>
      <w:pPr>
        <w:ind w:left="259" w:hanging="259"/>
      </w:pPr>
      <w:r>
        <w:rPr>
          <w:b/>
          <w:color w:val="2563EB"/>
        </w:rPr>
        <w:t xml:space="preserve">- </w:t>
      </w:r>
      <w:r>
        <w:t>AI assistant for product lookup, stock risk explanation, sales insights, and management summaries.</w:t>
      </w:r>
    </w:p>
    <w:p>
      <w:pPr>
        <w:ind w:left="259" w:hanging="259"/>
      </w:pPr>
      <w:r>
        <w:rPr>
          <w:b/>
          <w:color w:val="2563EB"/>
        </w:rPr>
        <w:t xml:space="preserve">- </w:t>
      </w:r>
      <w:r>
        <w:t>Internal communication hub for task notes, approvals, and branch-to-branch operational messages.</w:t>
      </w:r>
    </w:p>
    <w:p>
      <w:pPr>
        <w:ind w:left="259" w:hanging="259"/>
      </w:pPr>
      <w:r>
        <w:rPr>
          <w:b/>
          <w:color w:val="2563EB"/>
        </w:rPr>
        <w:t xml:space="preserve">- </w:t>
      </w:r>
      <w:r>
        <w:t>SMS, email, and WhatsApp notifications for stock alerts, approvals, customer receipts, supplier updates, and owner summaries.</w:t>
      </w:r>
    </w:p>
    <w:p>
      <w:pPr>
        <w:ind w:left="259" w:hanging="259"/>
      </w:pPr>
      <w:r>
        <w:rPr>
          <w:b/>
          <w:color w:val="2563EB"/>
        </w:rPr>
        <w:t xml:space="preserve">- </w:t>
      </w:r>
      <w:r>
        <w:t>Predictive inventory recommendations based on sales velocity, expiry risk, and reorder patterns.</w:t>
      </w:r>
    </w:p>
    <w:p>
      <w:pPr>
        <w:ind w:left="259" w:hanging="259"/>
      </w:pPr>
      <w:r>
        <w:rPr>
          <w:b/>
          <w:color w:val="2563EB"/>
        </w:rPr>
        <w:t xml:space="preserve">- </w:t>
      </w:r>
      <w:r>
        <w:t>Prescription workflow expansion, including upload, pharmacist review, and sale linkage.</w:t>
      </w:r>
    </w:p>
    <w:p>
      <w:pPr>
        <w:ind w:left="259" w:hanging="259"/>
      </w:pPr>
      <w:r>
        <w:rPr>
          <w:b/>
          <w:color w:val="2563EB"/>
        </w:rPr>
        <w:t xml:space="preserve">- </w:t>
      </w:r>
      <w:r>
        <w:t>Supplier portals and customer loyalty or refill reminders.</w:t>
      </w:r>
    </w:p>
    <w:p>
      <w:pPr>
        <w:ind w:left="259" w:hanging="259"/>
      </w:pPr>
      <w:r>
        <w:rPr>
          <w:b/>
          <w:color w:val="2563EB"/>
        </w:rPr>
        <w:t xml:space="preserve">- </w:t>
      </w:r>
      <w:r>
        <w:t>Mobile app layer for owners, branch supervisors, and field approvals.</w:t>
      </w:r>
    </w:p>
    <w:p>
      <w:pPr>
        <w:pStyle w:val="Heading1"/>
      </w:pPr>
      <w:r>
        <w:t>11. Implementation Approach</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2563EB"/>
            <w:vAlign w:val="center"/>
          </w:tcPr>
          <w:p>
            <w:r/>
            <w:r>
              <w:rPr>
                <w:b/>
                <w:color w:val="FFFFFF"/>
                <w:sz w:val="18"/>
              </w:rPr>
              <w:t>Phase</w:t>
            </w:r>
          </w:p>
        </w:tc>
        <w:tc>
          <w:tcPr>
            <w:tcW w:type="dxa" w:w="3427"/>
            <w:shd w:fill="2563EB"/>
            <w:vAlign w:val="center"/>
          </w:tcPr>
          <w:p>
            <w:r/>
            <w:r>
              <w:rPr>
                <w:b/>
                <w:color w:val="FFFFFF"/>
                <w:sz w:val="18"/>
              </w:rPr>
              <w:t>Focus</w:t>
            </w:r>
          </w:p>
        </w:tc>
        <w:tc>
          <w:tcPr>
            <w:tcW w:type="dxa" w:w="3427"/>
            <w:shd w:fill="2563EB"/>
            <w:vAlign w:val="center"/>
          </w:tcPr>
          <w:p>
            <w:r/>
            <w:r>
              <w:rPr>
                <w:b/>
                <w:color w:val="FFFFFF"/>
                <w:sz w:val="18"/>
              </w:rPr>
              <w:t>Outcome</w:t>
            </w:r>
          </w:p>
        </w:tc>
      </w:tr>
      <w:tr>
        <w:tc>
          <w:tcPr>
            <w:tcW w:type="dxa" w:w="3427"/>
            <w:vAlign w:val="center"/>
          </w:tcPr>
          <w:p>
            <w:r/>
            <w:r>
              <w:rPr>
                <w:b w:val="0"/>
                <w:color w:val="0F172A"/>
                <w:sz w:val="18"/>
              </w:rPr>
              <w:t>Phase 1</w:t>
            </w:r>
          </w:p>
        </w:tc>
        <w:tc>
          <w:tcPr>
            <w:tcW w:type="dxa" w:w="3427"/>
            <w:vAlign w:val="center"/>
          </w:tcPr>
          <w:p>
            <w:r/>
            <w:r>
              <w:rPr>
                <w:b w:val="0"/>
                <w:color w:val="0F172A"/>
                <w:sz w:val="18"/>
              </w:rPr>
              <w:t>Setup, users, roles, products, units, prices, branches</w:t>
            </w:r>
          </w:p>
        </w:tc>
        <w:tc>
          <w:tcPr>
            <w:tcW w:type="dxa" w:w="3427"/>
            <w:vAlign w:val="center"/>
          </w:tcPr>
          <w:p>
            <w:r/>
            <w:r>
              <w:rPr>
                <w:b w:val="0"/>
                <w:color w:val="0F172A"/>
                <w:sz w:val="18"/>
              </w:rPr>
              <w:t>System foundation ready for controlled use</w:t>
            </w:r>
          </w:p>
        </w:tc>
      </w:tr>
      <w:tr>
        <w:tc>
          <w:tcPr>
            <w:tcW w:type="dxa" w:w="3427"/>
            <w:vAlign w:val="center"/>
          </w:tcPr>
          <w:p>
            <w:r/>
            <w:r>
              <w:rPr>
                <w:b w:val="0"/>
                <w:color w:val="0F172A"/>
                <w:sz w:val="18"/>
              </w:rPr>
              <w:t>Phase 2</w:t>
            </w:r>
          </w:p>
        </w:tc>
        <w:tc>
          <w:tcPr>
            <w:tcW w:type="dxa" w:w="3427"/>
            <w:vAlign w:val="center"/>
          </w:tcPr>
          <w:p>
            <w:r/>
            <w:r>
              <w:rPr>
                <w:b w:val="0"/>
                <w:color w:val="0F172A"/>
                <w:sz w:val="18"/>
              </w:rPr>
              <w:t>POS, purchases, inventory, receipts, expenses</w:t>
            </w:r>
          </w:p>
        </w:tc>
        <w:tc>
          <w:tcPr>
            <w:tcW w:type="dxa" w:w="3427"/>
            <w:vAlign w:val="center"/>
          </w:tcPr>
          <w:p>
            <w:r/>
            <w:r>
              <w:rPr>
                <w:b w:val="0"/>
                <w:color w:val="0F172A"/>
                <w:sz w:val="18"/>
              </w:rPr>
              <w:t>Daily operations move into the platform</w:t>
            </w:r>
          </w:p>
        </w:tc>
      </w:tr>
      <w:tr>
        <w:tc>
          <w:tcPr>
            <w:tcW w:type="dxa" w:w="3427"/>
            <w:vAlign w:val="center"/>
          </w:tcPr>
          <w:p>
            <w:r/>
            <w:r>
              <w:rPr>
                <w:b w:val="0"/>
                <w:color w:val="0F172A"/>
                <w:sz w:val="18"/>
              </w:rPr>
              <w:t>Phase 3</w:t>
            </w:r>
          </w:p>
        </w:tc>
        <w:tc>
          <w:tcPr>
            <w:tcW w:type="dxa" w:w="3427"/>
            <w:vAlign w:val="center"/>
          </w:tcPr>
          <w:p>
            <w:r/>
            <w:r>
              <w:rPr>
                <w:b w:val="0"/>
                <w:color w:val="0F172A"/>
                <w:sz w:val="18"/>
              </w:rPr>
              <w:t>Returns, adjustments, transfers, daily closing, alerts</w:t>
            </w:r>
          </w:p>
        </w:tc>
        <w:tc>
          <w:tcPr>
            <w:tcW w:type="dxa" w:w="3427"/>
            <w:vAlign w:val="center"/>
          </w:tcPr>
          <w:p>
            <w:r/>
            <w:r>
              <w:rPr>
                <w:b w:val="0"/>
                <w:color w:val="0F172A"/>
                <w:sz w:val="18"/>
              </w:rPr>
              <w:t>Control and approval workflows become active</w:t>
            </w:r>
          </w:p>
        </w:tc>
      </w:tr>
      <w:tr>
        <w:tc>
          <w:tcPr>
            <w:tcW w:type="dxa" w:w="3427"/>
            <w:vAlign w:val="center"/>
          </w:tcPr>
          <w:p>
            <w:r/>
            <w:r>
              <w:rPr>
                <w:b w:val="0"/>
                <w:color w:val="0F172A"/>
                <w:sz w:val="18"/>
              </w:rPr>
              <w:t>Phase 4</w:t>
            </w:r>
          </w:p>
        </w:tc>
        <w:tc>
          <w:tcPr>
            <w:tcW w:type="dxa" w:w="3427"/>
            <w:vAlign w:val="center"/>
          </w:tcPr>
          <w:p>
            <w:r/>
            <w:r>
              <w:rPr>
                <w:b w:val="0"/>
                <w:color w:val="0F172A"/>
                <w:sz w:val="18"/>
              </w:rPr>
              <w:t>Reports, dashboard, audit review, optimization</w:t>
            </w:r>
          </w:p>
        </w:tc>
        <w:tc>
          <w:tcPr>
            <w:tcW w:type="dxa" w:w="3427"/>
            <w:vAlign w:val="center"/>
          </w:tcPr>
          <w:p>
            <w:r/>
            <w:r>
              <w:rPr>
                <w:b w:val="0"/>
                <w:color w:val="0F172A"/>
                <w:sz w:val="18"/>
              </w:rPr>
              <w:t>Management insight and accountability improve</w:t>
            </w:r>
          </w:p>
        </w:tc>
      </w:tr>
      <w:tr>
        <w:tc>
          <w:tcPr>
            <w:tcW w:type="dxa" w:w="3427"/>
            <w:vAlign w:val="center"/>
          </w:tcPr>
          <w:p>
            <w:r/>
            <w:r>
              <w:rPr>
                <w:b w:val="0"/>
                <w:color w:val="0F172A"/>
                <w:sz w:val="18"/>
              </w:rPr>
              <w:t>Phase 5</w:t>
            </w:r>
          </w:p>
        </w:tc>
        <w:tc>
          <w:tcPr>
            <w:tcW w:type="dxa" w:w="3427"/>
            <w:vAlign w:val="center"/>
          </w:tcPr>
          <w:p>
            <w:r/>
            <w:r>
              <w:rPr>
                <w:b w:val="0"/>
                <w:color w:val="0F172A"/>
                <w:sz w:val="18"/>
              </w:rPr>
              <w:t>AI, SMS, email, WhatsApp, integrations</w:t>
            </w:r>
          </w:p>
        </w:tc>
        <w:tc>
          <w:tcPr>
            <w:tcW w:type="dxa" w:w="3427"/>
            <w:vAlign w:val="center"/>
          </w:tcPr>
          <w:p>
            <w:r/>
            <w:r>
              <w:rPr>
                <w:b w:val="0"/>
                <w:color w:val="0F172A"/>
                <w:sz w:val="18"/>
              </w:rPr>
              <w:t>Advanced communication and intelligence layer</w:t>
            </w:r>
          </w:p>
        </w:tc>
      </w:tr>
    </w:tbl>
    <w:p/>
    <w:p>
      <w:pPr>
        <w:pStyle w:val="Heading1"/>
      </w:pPr>
      <w:r>
        <w:t>12. Expected Benefits</w:t>
      </w:r>
    </w:p>
    <w:p>
      <w:pPr>
        <w:ind w:left="259" w:hanging="259"/>
      </w:pPr>
      <w:r>
        <w:rPr>
          <w:b/>
          <w:color w:val="2563EB"/>
        </w:rPr>
        <w:t xml:space="preserve">- </w:t>
      </w:r>
      <w:r>
        <w:t>Faster customer service and cleaner cashier workflow.</w:t>
      </w:r>
    </w:p>
    <w:p>
      <w:pPr>
        <w:ind w:left="259" w:hanging="259"/>
      </w:pPr>
      <w:r>
        <w:rPr>
          <w:b/>
          <w:color w:val="2563EB"/>
        </w:rPr>
        <w:t xml:space="preserve">- </w:t>
      </w:r>
      <w:r>
        <w:t>Better stock accuracy and fewer inventory surprises.</w:t>
      </w:r>
    </w:p>
    <w:p>
      <w:pPr>
        <w:ind w:left="259" w:hanging="259"/>
      </w:pPr>
      <w:r>
        <w:rPr>
          <w:b/>
          <w:color w:val="2563EB"/>
        </w:rPr>
        <w:t xml:space="preserve">- </w:t>
      </w:r>
      <w:r>
        <w:t>Reduced expired-stock risk and stronger medicine safety.</w:t>
      </w:r>
    </w:p>
    <w:p>
      <w:pPr>
        <w:ind w:left="259" w:hanging="259"/>
      </w:pPr>
      <w:r>
        <w:rPr>
          <w:b/>
          <w:color w:val="2563EB"/>
        </w:rPr>
        <w:t xml:space="preserve">- </w:t>
      </w:r>
      <w:r>
        <w:t>Clearer cash accountability at daily closing.</w:t>
      </w:r>
    </w:p>
    <w:p>
      <w:pPr>
        <w:ind w:left="259" w:hanging="259"/>
      </w:pPr>
      <w:r>
        <w:rPr>
          <w:b/>
          <w:color w:val="2563EB"/>
        </w:rPr>
        <w:t xml:space="preserve">- </w:t>
      </w:r>
      <w:r>
        <w:t>More reliable branch and user accountability.</w:t>
      </w:r>
    </w:p>
    <w:p>
      <w:pPr>
        <w:ind w:left="259" w:hanging="259"/>
      </w:pPr>
      <w:r>
        <w:rPr>
          <w:b/>
          <w:color w:val="2563EB"/>
        </w:rPr>
        <w:t xml:space="preserve">- </w:t>
      </w:r>
      <w:r>
        <w:t>Better management decisions using reports and dashboards.</w:t>
      </w:r>
    </w:p>
    <w:p>
      <w:pPr>
        <w:ind w:left="259" w:hanging="259"/>
      </w:pPr>
      <w:r>
        <w:rPr>
          <w:b/>
          <w:color w:val="2563EB"/>
        </w:rPr>
        <w:t xml:space="preserve">- </w:t>
      </w:r>
      <w:r>
        <w:t>A scalable platform that can grow beyond the MVP without replacing the core system.</w:t>
      </w:r>
    </w:p>
    <w:p>
      <w:pPr>
        <w:pStyle w:val="Heading1"/>
      </w:pPr>
      <w:r>
        <w:t>13. Recommendation</w:t>
      </w:r>
    </w:p>
    <w:p>
      <w:pPr>
        <w:spacing w:after="120" w:line="269" w:lineRule="auto"/>
      </w:pPr>
      <w:r>
        <w:t>Smart Pharmacy is recommended as a practical and future-ready operating system for pharmacies that want more than a basic POS. It brings together sales speed, stock control, cash control, alerts, approvals, reporting, and auditability.</w:t>
      </w:r>
    </w:p>
    <w:p>
      <w:pPr>
        <w:spacing w:after="120" w:line="269" w:lineRule="auto"/>
      </w:pPr>
      <w:r>
        <w:t>The strongest value is that the system turns pharmacy work into one connected digital workflow: accurate stock, fast sales, controlled approvals, expiry safety, owner visibility, and branch accountability.</w:t>
      </w:r>
    </w:p>
    <w:tbl>
      <w:tblPr>
        <w:tblStyle w:val="TableGrid"/>
        <w:tblW w:type="auto" w:w="0"/>
        <w:jc w:val="center"/>
        <w:tblLook w:firstColumn="1" w:firstRow="1" w:lastColumn="0" w:lastRow="0" w:noHBand="0" w:noVBand="1" w:val="04A0"/>
      </w:tblPr>
      <w:tblGrid>
        <w:gridCol w:w="5141"/>
        <w:gridCol w:w="5141"/>
      </w:tblGrid>
      <w:tr>
        <w:tc>
          <w:tcPr>
            <w:tcW w:type="dxa" w:w="5141"/>
            <w:shd w:fill="2563EB"/>
            <w:vAlign w:val="center"/>
          </w:tcPr>
          <w:p>
            <w:r/>
            <w:r>
              <w:rPr>
                <w:b/>
                <w:color w:val="FFFFFF"/>
                <w:sz w:val="18"/>
              </w:rPr>
              <w:t>Decision Area</w:t>
            </w:r>
          </w:p>
        </w:tc>
        <w:tc>
          <w:tcPr>
            <w:tcW w:type="dxa" w:w="5141"/>
            <w:shd w:fill="2563EB"/>
            <w:vAlign w:val="center"/>
          </w:tcPr>
          <w:p>
            <w:r/>
            <w:r>
              <w:rPr>
                <w:b/>
                <w:color w:val="FFFFFF"/>
                <w:sz w:val="18"/>
              </w:rPr>
              <w:t>Recommended Next Step</w:t>
            </w:r>
          </w:p>
        </w:tc>
      </w:tr>
      <w:tr>
        <w:tc>
          <w:tcPr>
            <w:tcW w:type="dxa" w:w="5141"/>
            <w:vAlign w:val="center"/>
          </w:tcPr>
          <w:p>
            <w:r/>
            <w:r>
              <w:rPr>
                <w:b w:val="0"/>
                <w:color w:val="0F172A"/>
                <w:sz w:val="18"/>
              </w:rPr>
              <w:t>Executive approval</w:t>
            </w:r>
          </w:p>
        </w:tc>
        <w:tc>
          <w:tcPr>
            <w:tcW w:type="dxa" w:w="5141"/>
            <w:vAlign w:val="center"/>
          </w:tcPr>
          <w:p>
            <w:r/>
            <w:r>
              <w:rPr>
                <w:b w:val="0"/>
                <w:color w:val="0F172A"/>
                <w:sz w:val="18"/>
              </w:rPr>
              <w:t>Approve Smart Pharmacy as the preferred digital operating platform for the pharmacy.</w:t>
            </w:r>
          </w:p>
        </w:tc>
      </w:tr>
      <w:tr>
        <w:tc>
          <w:tcPr>
            <w:tcW w:type="dxa" w:w="5141"/>
            <w:vAlign w:val="center"/>
          </w:tcPr>
          <w:p>
            <w:r/>
            <w:r>
              <w:rPr>
                <w:b w:val="0"/>
                <w:color w:val="0F172A"/>
                <w:sz w:val="18"/>
              </w:rPr>
              <w:t>Implementation scope</w:t>
            </w:r>
          </w:p>
        </w:tc>
        <w:tc>
          <w:tcPr>
            <w:tcW w:type="dxa" w:w="5141"/>
            <w:vAlign w:val="center"/>
          </w:tcPr>
          <w:p>
            <w:r/>
            <w:r>
              <w:rPr>
                <w:b w:val="0"/>
                <w:color w:val="0F172A"/>
                <w:sz w:val="18"/>
              </w:rPr>
              <w:t>Begin with setup, users, products, POS, purchases, inventory, expenses, daily closing, and reports.</w:t>
            </w:r>
          </w:p>
        </w:tc>
      </w:tr>
      <w:tr>
        <w:tc>
          <w:tcPr>
            <w:tcW w:type="dxa" w:w="5141"/>
            <w:vAlign w:val="center"/>
          </w:tcPr>
          <w:p>
            <w:r/>
            <w:r>
              <w:rPr>
                <w:b w:val="0"/>
                <w:color w:val="0F172A"/>
                <w:sz w:val="18"/>
              </w:rPr>
              <w:t>Operational readiness</w:t>
            </w:r>
          </w:p>
        </w:tc>
        <w:tc>
          <w:tcPr>
            <w:tcW w:type="dxa" w:w="5141"/>
            <w:vAlign w:val="center"/>
          </w:tcPr>
          <w:p>
            <w:r/>
            <w:r>
              <w:rPr>
                <w:b w:val="0"/>
                <w:color w:val="0F172A"/>
                <w:sz w:val="18"/>
              </w:rPr>
              <w:t>Nominate Owner/Admin, Cashier, Pharmacist, and Storekeeper users for initial training.</w:t>
            </w:r>
          </w:p>
        </w:tc>
      </w:tr>
      <w:tr>
        <w:tc>
          <w:tcPr>
            <w:tcW w:type="dxa" w:w="5141"/>
            <w:vAlign w:val="center"/>
          </w:tcPr>
          <w:p>
            <w:r/>
            <w:r>
              <w:rPr>
                <w:b w:val="0"/>
                <w:color w:val="0F172A"/>
                <w:sz w:val="18"/>
              </w:rPr>
              <w:t>Future extension</w:t>
            </w:r>
          </w:p>
        </w:tc>
        <w:tc>
          <w:tcPr>
            <w:tcW w:type="dxa" w:w="5141"/>
            <w:vAlign w:val="center"/>
          </w:tcPr>
          <w:p>
            <w:r/>
            <w:r>
              <w:rPr>
                <w:b w:val="0"/>
                <w:color w:val="0F172A"/>
                <w:sz w:val="18"/>
              </w:rPr>
              <w:t>Plan AI assistance and SMS, email, and WhatsApp communication as the next enhancement layer.</w:t>
            </w:r>
          </w:p>
        </w:tc>
      </w:tr>
    </w:tbl>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17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