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Leçon Dzogchen n°01</w:t>
      </w:r>
    </w:p>
    <w:p>
      <w:pPr>
        <w:spacing w:after="50"/>
        <w:jc w:val="center"/>
      </w:pPr>
      <w:r>
        <w:t xml:space="preserve">Rigpa et Reconnaissance</w:t>
      </w:r>
    </w:p>
    <w:p>
      <w:pPr>
        <w:spacing w:after="200"/>
        <w:jc w:val="center"/>
      </w:pPr>
      <w:r>
        <w:t xml:space="preserve">La nature de l'esprit en relation d'accompagnement</w:t>
      </w:r>
    </w:p>
    <w:p>
      <w:pPr>
        <w:spacing w:after="400"/>
        <w:jc w:val="center"/>
      </w:pPr>
      <w:r>
        <w:t xml:space="preserve">2026-06-05 • Sources : 3/8 accessibles</w:t>
      </w:r>
    </w:p>
    <w:p>
      <w:pPr>
        <w:spacing w:after="200" w:before="200"/>
        <w:jc w:val="left"/>
      </w:pPr>
      <w:r>
        <w:t xml:space="preserve">📖 La Présentation de cette semaine</w:t>
      </w:r>
    </w:p>
    <w:p>
      <w:pPr>
        <w:spacing w:after="50" w:before="100"/>
      </w:pPr>
      <w:r>
        <w:t xml:space="preserve">Concept Dzogchen : Rigpa (conscience) vs Ma-Rigpa (ignorance)</w:t>
      </w:r>
    </w:p>
    <w:p>
      <w:pPr>
        <w:spacing w:after="100" w:before="50"/>
      </w:pPr>
      <w:r>
        <w:t xml:space="preserve">Ressource : Wikipedia + Lotsawa House (textes classiques)</w:t>
      </w:r>
    </w:p>
    <w:p>
      <w:pPr>
        <w:spacing w:after="200" w:before="100"/>
      </w:pPr>
      <w:r>
        <w:t xml:space="preserve">Application cadres ESSMS : Reconnaître la dignité innée (rigpa) de chaque usager sans jugement</w:t>
      </w:r>
    </w:p>
    <w:p>
      <w:pPr>
        <w:spacing w:after="200" w:before="200"/>
        <w:jc w:val="left"/>
      </w:pPr>
      <w:r>
        <w:t xml:space="preserve">🧠 Théorie (20%)</w:t>
      </w:r>
    </w:p>
    <w:p>
      <w:pPr>
        <w:spacing w:after="100" w:before="100"/>
      </w:pPr>
      <w:r>
        <w:t xml:space="preserve">Les 3 piliers de Dzogchen — Foundation, Path, Fruit :</w:t>
      </w:r>
    </w:p>
    <w:p>
      <w:pPr>
        <w:spacing w:after="100" w:before="100"/>
      </w:pPr>
      <w:r>
        <w:t xml:space="preserve">1. BASE (Rigpa) : L'état originel inchangé caractérisé par le vide, la clarté et l'énergie compatissante.</w:t>
      </w:r>
    </w:p>
    <w:p>
      <w:pPr>
        <w:spacing w:after="100" w:before="100"/>
      </w:pPr>
      <w:r>
        <w:t xml:space="preserve">2. CHEMIN : Vue (reconnaissance de rigpa), Pratique (Trekchöd, Thögal), Conduite (intégrité).</w:t>
      </w:r>
    </w:p>
    <w:p>
      <w:pPr>
        <w:spacing w:after="100" w:before="100"/>
      </w:pPr>
      <w:r>
        <w:t xml:space="preserve">3. FRUIT : Auto-libération des pensées surgissantes. Reconnaissance de la véritable nature = liberté non-duelle.</w:t>
      </w:r>
    </w:p>
    <w:p>
      <w:pPr>
        <w:spacing w:after="200"/>
      </w:pPr>
    </w:p>
    <w:p>
      <w:pPr>
        <w:spacing w:after="200" w:before="200"/>
      </w:pPr>
      <w:r>
        <w:t xml:space="preserve">Une formule souvent reprise dans la littérature dzogchen décrit rigpa comme la conscience nue de la propre luminosité de l'esprit. ⚠️ Corrigé le 11/09/2026 : cette phrase était donnée entre guillemets et attribuée à Dilgo Khyentse Rinpoché. Elle n'a été retrouvée sur aucune source — et pour cause, cette leçon n'en cite AUCUNE : elle est la seule du parcours à ne porter aucune adresse. Les guillemets et l'attribution sont retirés ; la formulation est présentée pour ce qu'elle est, une reformulation.</w:t>
      </w:r>
    </w:p>
    <w:p>
      <w:pPr>
        <w:spacing w:after="200"/>
      </w:pPr>
    </w:p>
    <w:p>
      <w:pPr>
        <w:spacing w:after="200" w:before="200"/>
        <w:jc w:val="left"/>
      </w:pPr>
      <w:r>
        <w:t xml:space="preserve">🛠️ 3 Exercices pratiques (80%)</w:t>
      </w:r>
    </w:p>
    <w:p>
      <w:pPr>
        <w:spacing w:after="200" w:before="200"/>
        <w:jc w:val="left"/>
      </w:pPr>
      <w:r>
        <w:t xml:space="preserve">Exercice 1 — Méditation Trekchöd : Lâcher prise de l'intention de fixer</w:t>
      </w:r>
    </w:p>
    <w:p>
      <w:pPr>
        <w:spacing w:after="100" w:before="100"/>
      </w:pPr>
      <w:r>
        <w:t xml:space="preserve">Vous êtes en réunion équipe. Un usager vous pose un problème impossible. Vous sentez monter le désir de 'corriger', 'fixer', 'sauver'.</w:t>
      </w:r>
    </w:p>
    <w:p>
      <w:pPr>
        <w:spacing w:after="100" w:before="100"/>
      </w:pPr>
      <w:r>
        <w:t xml:space="preserve">💭 Réflexion : Observez cette intention sans la rejeter. C'est 'ma-rigpa' (ignorance). Rigpa, c'est l'observation elle-même, neutre.</w:t>
      </w:r>
    </w:p>
    <w:p>
      <w:pPr>
        <w:spacing w:after="100" w:before="100"/>
      </w:pPr>
      <w:r>
        <w:t xml:space="preserve">✍️ Action : Cette semaine, notez 3 moments où vous avez 'lâché prise' d'une intention de fixer. C'est Trekchöd en action.</w:t>
      </w:r>
    </w:p>
    <w:p>
      <w:pPr>
        <w:spacing w:after="200"/>
      </w:pPr>
    </w:p>
    <w:p>
      <w:pPr>
        <w:spacing w:after="200" w:before="200"/>
        <w:jc w:val="left"/>
      </w:pPr>
      <w:r>
        <w:t xml:space="preserve">Exercice 2 — Reconnaissance du Rigpa : Observateur au lieu d'observé</w:t>
      </w:r>
    </w:p>
    <w:p>
      <w:pPr>
        <w:spacing w:after="100" w:before="100"/>
      </w:pPr>
      <w:r>
        <w:t xml:space="preserve">Vous animez une relation d'aide habituelle. Plutôt que d'être 'le cadre qui gère', basculez : vous êtes la présence qui observe.</w:t>
      </w:r>
    </w:p>
    <w:p>
      <w:pPr>
        <w:spacing w:after="100" w:before="100"/>
      </w:pPr>
      <w:r>
        <w:t xml:space="preserve">💭 Réflexion : Qui observe votre respiration en ce moment ? Qui entend votre voix intérieure ? C'est rigpa — la conscience elle-même.</w:t>
      </w:r>
    </w:p>
    <w:p>
      <w:pPr>
        <w:spacing w:after="100" w:before="100"/>
      </w:pPr>
      <w:r>
        <w:t xml:space="preserve">✍️ Action : 5 minutes de 'reconnaissance simple' chaque jour : Qui voit ? Qui écoute ? Pas de réponse, juste l'observation.</w:t>
      </w:r>
    </w:p>
    <w:p>
      <w:pPr>
        <w:spacing w:after="200"/>
      </w:pPr>
    </w:p>
    <w:p>
      <w:pPr>
        <w:spacing w:after="200" w:before="200"/>
        <w:jc w:val="left"/>
      </w:pPr>
      <w:r>
        <w:t xml:space="preserve">Exercice 3 — Thögal de gestion : Acceptation de l'imprévisibilité</w:t>
      </w:r>
    </w:p>
    <w:p>
      <w:pPr>
        <w:spacing w:after="100" w:before="100"/>
      </w:pPr>
      <w:r>
        <w:t xml:space="preserve">Cette semaine, vous allez affronter du changement bureaucratique ou émotionnel que vous ne contrôlez pas.</w:t>
      </w:r>
    </w:p>
    <w:p>
      <w:pPr>
        <w:spacing w:after="100" w:before="100"/>
      </w:pPr>
      <w:r>
        <w:t xml:space="preserve">💭 Réflexion : Thögal signifie 'transcendance'. Regardez ce changement surgir comme rigpa sans forme — ni bon ni mauvais, juste présent.</w:t>
      </w:r>
    </w:p>
    <w:p>
      <w:pPr>
        <w:spacing w:after="100" w:before="100"/>
      </w:pPr>
      <w:r>
        <w:t xml:space="preserve">✍️ Action : Au lieu de résister, 'intégrez' le changement à votre conscience. Écrivez : 'Aujourd'hui, rigpa et le changement sont une seule chose.'</w:t>
      </w:r>
    </w:p>
    <w:p>
      <w:pPr>
        <w:spacing w:after="200"/>
      </w:pPr>
    </w:p>
    <w:p>
      <w:pPr>
        <w:spacing w:after="200" w:before="200"/>
        <w:jc w:val="left"/>
      </w:pPr>
      <w:r>
        <w:t xml:space="preserve">🎯 Challenge final</w:t>
      </w:r>
    </w:p>
    <w:p>
      <w:pPr>
        <w:spacing w:after="200" w:before="200"/>
      </w:pPr>
      <w:r>
        <w:t xml:space="preserve">Un usager en situation de crise existentielle : 'Mon vrai moi n'existe pas, pourquoi vous fâchez ?' L'équipe se demande comment réagir.</w:t>
      </w:r>
    </w:p>
    <w:p>
      <w:pPr>
        <w:spacing w:after="100" w:before="100"/>
      </w:pPr>
      <w:r>
        <w:t xml:space="preserve">Questions de cadrage Dzogchen :</w:t>
      </w:r>
    </w:p>
    <w:p>
      <w:pPr>
        <w:spacing w:after="100" w:before="100"/>
      </w:pPr>
      <w:r>
        <w:t xml:space="preserve">• Cet usager pointe une vérité Dzogchen : le 'moi' conceptuel n'existe pas. Mais rigpa (la conscience) ? Oui, infiniment.</w:t>
      </w:r>
    </w:p>
    <w:p>
      <w:pPr>
        <w:spacing w:after="100" w:before="100"/>
      </w:pPr>
      <w:r>
        <w:t xml:space="preserve">• Votre réaction émotionnelle ('fâché') vient de ma-rigpa : vous défendez un 'moi' conceptuel. C'est une occasion de libération.</w:t>
      </w:r>
    </w:p>
    <w:p>
      <w:pPr>
        <w:spacing w:after="100" w:before="100"/>
      </w:pPr>
      <w:r>
        <w:t xml:space="preserve">• Réponse juste : Reconnaître sa rigpa à lui (dignité sans ego) + reconnaître votre propre rigpa. Non-dualité = relation d'égal à égal.</w:t>
      </w:r>
    </w:p>
    <w:p>
      <w:pPr>
        <w:spacing w:after="200"/>
      </w:pPr>
    </w:p>
    <w:p>
      <w:pPr>
        <w:spacing w:after="200" w:before="200"/>
        <w:jc w:val="left"/>
      </w:pPr>
      <w:r>
        <w:t xml:space="preserve">📚 Ressources cliquables</w:t>
      </w:r>
    </w:p>
    <w:p>
      <w:pPr>
        <w:spacing w:after="100" w:before="100"/>
      </w:pPr>
      <w:hyperlink w:history="1" r:id="rIdu3yvxi2a1uqpbxr-b62kt">
        <w:r>
          <w:rPr>
            <w:b/>
            <w:bCs/>
            <w:color w:val="1155CC"/>
            <w:sz w:val="44"/>
            <w:szCs w:val="44"/>
            <w:u w:val="single"/>
          </w:rPr>
          <w:t xml:space="preserve">Wikipedia : Dzogchen — Concepts, History, Three Series</w:t>
        </w:r>
      </w:hyperlink>
    </w:p>
    <w:p>
      <w:pPr>
        <w:spacing w:after="100" w:before="100"/>
      </w:pPr>
      <w:hyperlink w:history="1" r:id="rIdlhdz2026">
        <w:r>
          <w:rPr>
            <w:b/>
            <w:bCs/>
            <w:color w:val="1155CC"/>
            <w:sz w:val="44"/>
            <w:szCs w:val="44"/>
            <w:u w:val="single"/>
          </w:rPr>
          <w:t xml:space="preserve">Lotsawa House : série Dzogchen (textes classiques traduits) — ajoutée le 13/09/2026</w:t>
        </w:r>
      </w:hyperlink>
    </w:p>
    <w:p>
      <w:pPr>
        <w:spacing w:after="100" w:before="100"/>
      </w:pPr>
      <w:hyperlink w:history="1" r:id="rId2ybj3afvsuohwvmqc6lqt">
        <w:r>
          <w:rPr>
            <w:b/>
            <w:bCs/>
            <w:color w:val="1155CC"/>
            <w:sz w:val="44"/>
            <w:szCs w:val="44"/>
            <w:u w:val="single"/>
          </w:rPr>
          <w:t xml:space="preserve">Lotsawa House : Swift Primordial Path Ngöndro (Dilgo Khyentse Rinpoché)</w:t>
        </w:r>
      </w:hyperlink>
    </w:p>
    <w:p>
      <w:pPr>
        <w:spacing w:after="100" w:before="100"/>
      </w:pPr>
      <w:hyperlink w:history="1" r:id="rIdl3pjm5xo_wcx1ruwfxym5">
        <w:r>
          <w:rPr>
            <w:b/>
            <w:bCs/>
            <w:color w:val="1155CC"/>
            <w:sz w:val="44"/>
            <w:szCs w:val="44"/>
            <w:u w:val="single"/>
          </w:rPr>
          <w:t xml:space="preserve">Lotsawa House : série Khandro Nyingtik (préliminaires et prières de lignée)</w:t>
        </w:r>
      </w:hyperlink>
    </w:p>
    <w:p>
      <w:pPr>
        <w:spacing w:after="100" w:before="100"/>
      </w:pPr>
      <w:hyperlink w:history="1" r:id="rIdipizu3jkweunui8hctzpw">
        <w:r>
          <w:rPr>
            <w:b/>
            <w:bCs/>
            <w:color w:val="1155CC"/>
            <w:sz w:val="44"/>
            <w:szCs w:val="44"/>
            <w:u w:val="single"/>
          </w:rPr>
          <w:t xml:space="preserve">Rigpa (organisation fondée par Sogyal Rinpoché) : site officiel — page d'accueil, 8 059 caractères, pas de ressource Dzogchen dédiée trouvée</w:t>
        </w:r>
      </w:hyperlink>
    </w:p>
    <w:p>
      <w:pPr>
        <w:spacing w:after="200"/>
      </w:pPr>
    </w:p>
    <w:p>
      <w:pPr>
        <w:spacing w:after="200" w:before="200"/>
        <w:jc w:val="left"/>
      </w:pPr>
      <w:r>
        <w:t xml:space="preserve">🔜 À surveiller</w:t>
      </w:r>
    </w:p>
    <w:p>
      <w:pPr>
        <w:spacing w:after="100" w:before="100"/>
      </w:pPr>
      <w:r>
        <w:t xml:space="preserve">Semaines prochaines : Trekchöd et Thögal en profondeur, les trois séries (Semde, Longde, Menngagde), le corps d'arc-en-ciel (accomplissement final).</w:t>
      </w:r>
    </w:p>
    <w:p>
      <w:pPr>
        <w:spacing w:after="400"/>
      </w:pPr>
    </w:p>
    <w:p>
      <w:pPr>
        <w:spacing w:after="100" w:before="100"/>
      </w:pPr>
      <w:r>
        <w:rPr>
          <w:b/>
          <w:bCs/>
          <w:b/>
          <w:bCs/>
          <w:color w:val="1F2937"/>
          <w:sz w:val="44"/>
          <w:szCs w:val="44"/>
        </w:rPr>
        <w:t xml:space="preserve">📝 Journal des corrections — 11 septembre 2026</w:t>
      </w:r>
    </w:p>
    <w:p>
      <w:pPr>
        <w:spacing w:after="100" w:before="100"/>
      </w:pPr>
      <w:r>
        <w:rPr>
          <w:b/>
          <w:bCs/>
          <w:b/>
          <w:bCs/>
          <w:color w:val="1F2937"/>
          <w:sz w:val="44"/>
          <w:szCs w:val="44"/>
        </w:rPr>
        <w:t xml:space="preserve">Relue le 11/09/2026 par le test d'attribution des pages, passé sur les 135 leçons du dépôt. UNE correction, et un constat qui la dépasse.</w:t>
      </w:r>
    </w:p>
    <w:p>
      <w:pPr>
        <w:spacing w:after="100" w:before="100"/>
      </w:pPr>
      <w:r>
        <w:rPr>
          <w:b/>
          <w:bCs/>
          <w:color w:val="1F2937"/>
          <w:sz w:val="44"/>
          <w:szCs w:val="44"/>
        </w:rPr>
        <w:t xml:space="preserve">① Une citation attribuée à un maître, sur une leçon qui ne cite aucune source. La leçon donnait entre guillemets « Rigpa is the naked awareness of the mind's own radiance », attribuée à Dilgo Khyentse Rinpoché. Des guillemets promettent le mot à mot et une attribution engage une personne réelle : ici, ni l'un ni l'autre n'était vérifiable, puisque ce document est LE SEUL DU PARCOURS À NE PORTER AUCUNE ADRESSE — zéro ressource sur les quinze leçons de dzogchen. Les guillemets et l'attribution sont retirés, la formulation reste comme reformulation assumée.</w:t>
      </w:r>
    </w:p>
    <w:p>
      <w:pPr>
        <w:spacing w:after="100" w:before="100"/>
      </w:pPr>
      <w:r>
        <w:rPr>
          <w:b/>
          <w:bCs/>
          <w:color w:val="1F2937"/>
          <w:sz w:val="44"/>
          <w:szCs w:val="44"/>
        </w:rPr>
        <w:t xml:space="preserve">Ce qui reste à faire, et qui n'est pas de cette passe : cette leçon a besoin d'une section Ressources. Cinq autres leçons du dépôt sont dans le même cas — les trois leçons Claude Code d'avril, stoïcisme n°01 et ennéagramme n°01 — toutes premières de leur parcours. Le défaut appartient à la période de démarrage, pas à la pratique actuelle.</w:t>
      </w:r>
    </w:p>
    <w:p>
      <w:pPr>
        <w:jc w:val="center"/>
      </w:pPr>
      <w:r>
        <w:t xml:space="preserve">Généré : 05/06/2026 • Leçon 01/rigpa-reconnaissance</w:t>
      </w:r>
    </w:p>
    <w:p>
      <w:pPr>
        <w:spacing w:after="80"/>
      </w:pPr>
      <w:r>
        <w:rPr>
          <w:color w:val="1F2937"/>
          <w:sz w:val="22"/>
          <w:szCs w:val="22"/>
        </w:rPr>
        <w:t xml:space="preserve">② Les quatre ressources étaient des liens sans cible — 13/09/2026. Les libellés « Wikipedia : Dzogchen », « Lotsawa House : … », « Rigpa … » étaient bien des hyperliens dans le document, mais leurs relations ne portaient AUCUNE adresse (bug du script de génération du 05/06/2026, premier jour du parcours) : le lecteur cliquait dans le vide. Cibles posées le 13/09/2026 et testées à 200 : la page Wikipédia (59 947 caractères, qui porte rigpa / ma rigpa, trekchö, tögal, les trois séries et base-chemin-fruit — tout ce que la théorie énonce), le Swift Primordial Path Ngöndro de Dilgo Khyentse Rinpoché et la série Khandro Nyingtik sur Lotsawa House, le site de Rigpa (page d'accueil, dont le libellé ne promet plus des « Dzogchen Resources » qu'elle ne porte pas). Une cinquième ressource, la série Dzogchen de Lotsawa House, est ajoutée. La citation retirée le 11/09 n'a pas retrouvé de source : elle reste une reformulation.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3yvxi2a1uqpbxr-b62kt" Type="http://schemas.openxmlformats.org/officeDocument/2006/relationships/hyperlink" Target="https://en.wikipedia.org/wiki/Dzogchen" TargetMode="External"/><Relationship Id="rId2ybj3afvsuohwvmqc6lqt" Type="http://schemas.openxmlformats.org/officeDocument/2006/relationships/hyperlink" Target="https://www.lotsawahouse.org/tibetan-masters/dilgo-khyentse/swift-primordial-path-ngondro" TargetMode="External"/><Relationship Id="rIdl3pjm5xo_wcx1ruwfxym5" Type="http://schemas.openxmlformats.org/officeDocument/2006/relationships/hyperlink" Target="https://www.lotsawahouse.org/topics/khandro-nyingtik/" TargetMode="External"/><Relationship Id="rIdipizu3jkweunui8hctzpw" Type="http://schemas.openxmlformats.org/officeDocument/2006/relationships/hyperlink" Target="https://www.rigpa.org/" TargetMode="External"/><Relationship Id="rId11" Type="http://schemas.openxmlformats.org/officeDocument/2006/relationships/fontTable" Target="fontTable.xml"/><Relationship Id="rIdlhdz2026" Type="http://schemas.openxmlformats.org/officeDocument/2006/relationships/hyperlink" Target="https://www.lotsawahouse.org/topics/dzogchen/"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2026-06-05T21:48:59.544Z</dcterms:created>
  <dcterms:modified xsi:type="dcterms:W3CDTF">2026-06-05T21:48:59.548Z</dcterms:modified>
</cp:coreProperties>
</file>

<file path=docProps/custom.xml><?xml version="1.0" encoding="utf-8"?>
<Properties xmlns="http://schemas.openxmlformats.org/officeDocument/2006/custom-properties" xmlns:vt="http://schemas.openxmlformats.org/officeDocument/2006/docPropsVTypes"/>
</file>