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t xml:space="preserve">Leçon Ennéagramme n°01</w:t>
      </w:r>
    </w:p>
    <w:p>
      <w:pPr>
        <w:spacing w:after="50"/>
        <w:jc w:val="center"/>
      </w:pPr>
      <w:r>
        <w:t xml:space="preserve">Type 2 — L'Aidant</w:t>
      </w:r>
    </w:p>
    <w:p>
      <w:pPr>
        <w:spacing w:after="200"/>
        <w:jc w:val="center"/>
      </w:pPr>
      <w:r>
        <w:t xml:space="preserve">Aide inconditionnelle et compassion en contexte ESSMS</w:t>
      </w:r>
    </w:p>
    <w:p>
      <w:pPr>
        <w:spacing w:after="400"/>
        <w:jc w:val="center"/>
      </w:pPr>
      <w:r>
        <w:t xml:space="preserve">2026-06-06 • Sources : 2/8 accessibles</w:t>
      </w:r>
    </w:p>
    <w:p>
      <w:pPr>
        <w:spacing w:after="200" w:before="200"/>
        <w:jc w:val="left"/>
      </w:pPr>
      <w:r>
        <w:t xml:space="preserve">📊 Focus de la semaine</w:t>
      </w:r>
    </w:p>
    <w:p>
      <w:pPr>
        <w:spacing w:after="50" w:before="100"/>
      </w:pPr>
      <w:r>
        <w:t xml:space="preserve">Type Ennéagramme : Type 2 — L'Aidant (The Helper)</w:t>
      </w:r>
    </w:p>
    <w:p>
      <w:pPr>
        <w:spacing w:after="100" w:before="50"/>
      </w:pPr>
      <w:r>
        <w:t xml:space="preserve">Caractéristiques clés : Centré sur le cœur · Relation d'amour · Besoin d'être utile et apprécié</w:t>
      </w:r>
    </w:p>
    <w:p>
      <w:pPr>
        <w:spacing w:after="200" w:before="100"/>
      </w:pPr>
      <w:r>
        <w:t xml:space="preserve">Application ESSMS : Cadres ayant une vocation du soin ; risque de fusion usager/cadre si non intégré</w:t>
      </w:r>
    </w:p>
    <w:p>
      <w:pPr>
        <w:spacing w:after="200" w:before="200"/>
        <w:jc w:val="left"/>
      </w:pPr>
      <w:r>
        <w:t xml:space="preserve">🧠 Théorie (20%)</w:t>
      </w:r>
    </w:p>
    <w:p>
      <w:pPr>
        <w:spacing w:after="100" w:before="100"/>
      </w:pPr>
      <w:r>
        <w:t xml:space="preserve">Les 3 dimensions du Type 2 — Riso-Hudson :</w:t>
      </w:r>
    </w:p>
    <w:p>
      <w:pPr>
        <w:spacing w:after="100" w:before="100"/>
      </w:pPr>
      <w:r>
        <w:t xml:space="preserve">1. CORE DESIRE : Être aimé, utile, reconnu. L'Aidant veut sentir sa valeur à travers les autres.</w:t>
      </w:r>
    </w:p>
    <w:p>
      <w:pPr>
        <w:spacing w:after="100" w:before="100"/>
      </w:pPr>
      <w:r>
        <w:t xml:space="preserve">2. CORE FEAR : Être inutile ou rejeté — l'Enneagram Institute écrit « Of being unwanted, unworthy of being loved ». D'où vient la compulsion à donner sans limites.</w:t>
      </w:r>
    </w:p>
    <w:p>
      <w:pPr>
        <w:spacing w:after="100" w:before="100"/>
      </w:pPr>
      <w:r>
        <w:t xml:space="preserve">3. MOTIVATION : Être indispensable, se sentir valorisé. Risque : sacrifier ses propres besoins.</w:t>
      </w:r>
    </w:p>
    <w:p>
      <w:pPr>
        <w:spacing w:after="200"/>
      </w:pPr>
    </w:p>
    <w:p>
      <w:pPr>
        <w:spacing w:after="200" w:before="200"/>
      </w:pPr>
      <w:r>
        <w:t xml:space="preserve">L'Enneagram Institute (Riso-Hudson) décrit l'orgueil (pride) comme l'ombre du Deux, avec « the tendency to manipulate others to get their own emotional needs met » (page Type Two, lue le 13/09/2026). ⚠️ Corrigé le 13/09/2026 : la phrase entre guillemets attribuée à David Riso (« The gift of the Two is pride in being helpful… ») ne figure sur aucune page ouverte ; retirée, remplacée par la formulation réelle de la page.</w:t>
      </w:r>
    </w:p>
    <w:p>
      <w:pPr>
        <w:spacing w:after="200"/>
      </w:pPr>
    </w:p>
    <w:p>
      <w:pPr>
        <w:spacing w:after="200" w:before="200"/>
        <w:jc w:val="left"/>
      </w:pPr>
      <w:r>
        <w:t xml:space="preserve">🛠️ 3 Exercices pratiques (80%)</w:t>
      </w:r>
    </w:p>
    <w:p>
      <w:pPr>
        <w:spacing w:after="200" w:before="200"/>
        <w:jc w:val="left"/>
      </w:pPr>
      <w:r>
        <w:t xml:space="preserve">Exercice 1 — Auto-diagnostic : Es-tu Type 2 ?</w:t>
      </w:r>
    </w:p>
    <w:p>
      <w:pPr>
        <w:spacing w:after="100" w:before="100"/>
      </w:pPr>
      <w:r>
        <w:t xml:space="preserve">Réponds honnêtement aux 5 questions :</w:t>
      </w:r>
    </w:p>
    <w:p>
      <w:pPr>
        <w:spacing w:after="50" w:before="50"/>
      </w:pPr>
      <w:r>
        <w:t xml:space="preserve">• Fais-tu plus pour les autres que pour toi-même ? Oui / Non</w:t>
      </w:r>
    </w:p>
    <w:p>
      <w:pPr>
        <w:spacing w:after="50" w:before="50"/>
      </w:pPr>
      <w:r>
        <w:t xml:space="preserve">• Ton identité cadre dépend-elle de ta capacité à 'sauver' les usagers ? Oui / Non</w:t>
      </w:r>
    </w:p>
    <w:p>
      <w:pPr>
        <w:spacing w:after="50" w:before="50"/>
      </w:pPr>
      <w:r>
        <w:t xml:space="preserve">• As-tu du mal à dire non, par peur de decevoir ? Oui / Non</w:t>
      </w:r>
    </w:p>
    <w:p>
      <w:pPr>
        <w:spacing w:after="100" w:before="50"/>
      </w:pPr>
      <w:r>
        <w:t xml:space="preserve">• Cherches-tu la reconnaissance/gratitude de ton équipe pour te sentir valorisé ? Oui / Non</w:t>
      </w:r>
    </w:p>
    <w:p>
      <w:pPr>
        <w:spacing w:after="100" w:before="100"/>
      </w:pPr>
      <w:r>
        <w:t xml:space="preserve">💭 Si 3+ réponses = OUI, tu es possiblement Type 2. Pas de jugement, juste reconnaissance.</w:t>
      </w:r>
    </w:p>
    <w:p>
      <w:pPr>
        <w:spacing w:after="100" w:before="100"/>
      </w:pPr>
      <w:r>
        <w:t xml:space="preserve">✍️ Action : Écris ce que tu gagnerais à mieux te respecter toi-même cette semaine.</w:t>
      </w:r>
    </w:p>
    <w:p>
      <w:pPr>
        <w:spacing w:after="200"/>
      </w:pPr>
    </w:p>
    <w:p>
      <w:pPr>
        <w:spacing w:after="200" w:before="200"/>
        <w:jc w:val="left"/>
      </w:pPr>
      <w:r>
        <w:t xml:space="preserve">Exercice 2 — Reconnaissance : Repérer Type 2 chez l'usager</w:t>
      </w:r>
    </w:p>
    <w:p>
      <w:pPr>
        <w:spacing w:after="100" w:before="100"/>
      </w:pPr>
      <w:r>
        <w:t xml:space="preserve">Un usager te demande toujours de l'aide, même pour des choses qu'il pourrait faire seul. C'est peut-être Type 2.</w:t>
      </w:r>
    </w:p>
    <w:p>
      <w:pPr>
        <w:spacing w:after="100" w:before="100"/>
      </w:pPr>
      <w:r>
        <w:t xml:space="preserve">💭 Réflexion : Type 2 usager = besoin de relation, peur d'abandon. Pas malveillance, juste attachement.</w:t>
      </w:r>
    </w:p>
    <w:p>
      <w:pPr>
        <w:spacing w:after="100" w:before="100"/>
      </w:pPr>
      <w:r>
        <w:t xml:space="preserve">✍️ Action : Propose-lui progressivement l'autonomie SANS rejet. 'Je crois en toi' est mieux que 'débrouille-toi'.</w:t>
      </w:r>
    </w:p>
    <w:p>
      <w:pPr>
        <w:spacing w:after="200"/>
      </w:pPr>
    </w:p>
    <w:p>
      <w:pPr>
        <w:spacing w:after="200" w:before="200"/>
        <w:jc w:val="left"/>
      </w:pPr>
      <w:r>
        <w:t xml:space="preserve">Exercice 3 — Ailes et équilibre : Type 2 aile 1 vs Type 2 aile 3</w:t>
      </w:r>
    </w:p>
    <w:p>
      <w:pPr>
        <w:spacing w:after="100" w:before="100"/>
      </w:pPr>
      <w:r>
        <w:t xml:space="preserve">Type 2 aile 1 : plus rigide, culpabilité morale si tu n'aides pas.</w:t>
      </w:r>
    </w:p>
    <w:p>
      <w:pPr>
        <w:spacing w:after="100" w:before="100"/>
      </w:pPr>
      <w:r>
        <w:t xml:space="preserve">Type 2 aile 3 : plus charme, te présente comme 'sauveur', peut tirer gloire de l'aide.</w:t>
      </w:r>
    </w:p>
    <w:p>
      <w:pPr>
        <w:spacing w:after="100" w:before="100"/>
      </w:pPr>
      <w:r>
        <w:t xml:space="preserve">💭 Réflexion : Laquelle te ressemble le plus ? Comment cela affecte ta relation aux usagers ?</w:t>
      </w:r>
    </w:p>
    <w:p>
      <w:pPr>
        <w:spacing w:after="100" w:before="100"/>
      </w:pPr>
      <w:r>
        <w:t xml:space="preserve">✍️ Action : Cette semaine, aide une fois par jour SANS attendre reconnaissance. Observe comment tu te sens.</w:t>
      </w:r>
    </w:p>
    <w:p>
      <w:pPr>
        <w:spacing w:after="200"/>
      </w:pPr>
    </w:p>
    <w:p>
      <w:pPr>
        <w:spacing w:after="200" w:before="200"/>
        <w:jc w:val="left"/>
      </w:pPr>
      <w:r>
        <w:t xml:space="preserve">🎯 Challenge final</w:t>
      </w:r>
    </w:p>
    <w:p>
      <w:pPr>
        <w:spacing w:after="200" w:before="200"/>
      </w:pPr>
      <w:r>
        <w:t xml:space="preserve">Tu es cadre Type 2 (ou ailes 1/3). Un usager en croissance repousse progressivement ton aide. Tu sens du vide, du rejet.</w:t>
      </w:r>
    </w:p>
    <w:p>
      <w:pPr>
        <w:spacing w:after="100" w:before="100"/>
      </w:pPr>
      <w:r>
        <w:t xml:space="preserve">Questions de cadrage Ennéagramme :</w:t>
      </w:r>
    </w:p>
    <w:p>
      <w:pPr>
        <w:spacing w:after="100" w:before="100"/>
      </w:pPr>
      <w:r>
        <w:t xml:space="preserve">• Reconnaître ton Core Fear (être inutile). C'est légitime. Mais est-ce la vérité ?</w:t>
      </w:r>
    </w:p>
    <w:p>
      <w:pPr>
        <w:spacing w:after="100" w:before="100"/>
      </w:pPr>
      <w:r>
        <w:t xml:space="preserve">• L'usager qui grandit ET te repousse : c'est l'ultime don d'un aidant intégré.</w:t>
      </w:r>
    </w:p>
    <w:p>
      <w:pPr>
        <w:spacing w:after="100" w:before="100"/>
      </w:pPr>
      <w:r>
        <w:t xml:space="preserve">• Type 2 intégré = Type 4 (introspection). Cherche ta propre essence au-delà du rôle d'aidant.</w:t>
      </w:r>
    </w:p>
    <w:p>
      <w:pPr>
        <w:spacing w:after="200"/>
      </w:pPr>
    </w:p>
    <w:p>
      <w:pPr>
        <w:spacing w:after="200" w:before="200"/>
        <w:jc w:val="left"/>
      </w:pPr>
      <w:r>
        <w:t xml:space="preserve">📚 Ressources cliquables</w:t>
      </w:r>
    </w:p>
    <w:p>
      <w:pPr>
        <w:spacing w:after="100" w:before="100"/>
      </w:pPr>
      <w:hyperlink w:history="1" r:id="rIdlnndopuvd0d0yiff16cep">
        <w:r>
          <w:rPr>
            <w:b/>
            <w:bCs/>
            <w:color w:val="1155CC"/>
            <w:sz w:val="44"/>
            <w:szCs w:val="44"/>
            <w:u w:val="single"/>
          </w:rPr>
          <w:t xml:space="preserve">Wikipedia : Enneagram of Personality</w:t>
        </w:r>
      </w:hyperlink>
    </w:p>
    <w:p>
      <w:pPr>
        <w:spacing w:after="100" w:before="100"/>
      </w:pPr>
      <w:hyperlink w:history="1" r:id="rIdei2_2026">
        <w:r>
          <w:rPr>
            <w:b/>
            <w:bCs/>
            <w:color w:val="1155CC"/>
            <w:sz w:val="44"/>
            <w:szCs w:val="44"/>
            <w:u w:val="single"/>
          </w:rPr>
          <w:t xml:space="preserve">The Enneagram Institute (Riso-Hudson) : Type Two, The Helper — la source primaire du modèle que la théorie invoque, ajoutée le 13/09/2026</w:t>
        </w:r>
      </w:hyperlink>
    </w:p>
    <w:p>
      <w:pPr>
        <w:spacing w:after="100" w:before="100"/>
      </w:pPr>
      <w:hyperlink w:history="1" r:id="rIdwpysgzemxsmzkirbsdvmw">
        <w:r>
          <w:rPr>
            <w:b/>
            <w:bCs/>
            <w:color w:val="1155CC"/>
            <w:sz w:val="44"/>
            <w:szCs w:val="44"/>
            <w:u w:val="single"/>
          </w:rPr>
          <w:t xml:space="preserve">EnneagramTest.com : test gratuit (site commercial, non validé scientifiquement)</w:t>
        </w:r>
      </w:hyperlink>
    </w:p>
    <w:p>
      <w:pPr>
        <w:spacing w:after="100" w:before="100"/>
      </w:pPr>
      <w:hyperlink w:history="1" r:id="rIdy42lc3_ehny9djk6ho5bd">
        <w:r>
          <w:rPr>
            <w:b/>
            <w:bCs/>
            <w:color w:val="1155CC"/>
            <w:sz w:val="44"/>
            <w:szCs w:val="44"/>
            <w:u w:val="single"/>
          </w:rPr>
          <w:t xml:space="preserve">EnneagramTest.com, blog : Victim Mentality</w:t>
        </w:r>
      </w:hyperlink>
    </w:p>
    <w:p>
      <w:pPr>
        <w:spacing w:after="100" w:before="100"/>
      </w:pPr>
      <w:hyperlink w:history="1" r:id="rId-5qvgurdlkcen4ngvpcjf">
        <w:r>
          <w:rPr>
            <w:b/>
            <w:bCs/>
            <w:color w:val="1155CC"/>
            <w:sz w:val="44"/>
            <w:szCs w:val="44"/>
            <w:u w:val="single"/>
          </w:rPr>
          <w:t xml:space="preserve">EnneagramTest.com, blog : The Halo Effect</w:t>
        </w:r>
      </w:hyperlink>
    </w:p>
    <w:p>
      <w:pPr>
        <w:spacing w:after="200"/>
      </w:pPr>
    </w:p>
    <w:p>
      <w:pPr>
        <w:spacing w:after="200" w:before="200"/>
        <w:jc w:val="left"/>
      </w:pPr>
      <w:r>
        <w:t xml:space="preserve">🔜 À surveiller</w:t>
      </w:r>
    </w:p>
    <w:p>
      <w:pPr>
        <w:spacing w:after="100" w:before="100"/>
      </w:pPr>
      <w:r>
        <w:t xml:space="preserve">Semaines prochaines : Type 8 (l'Asserteur) + respect des limites, Type 4 (l'Individuel) + introspection cadre, stress/security lines en relation d'aide.</w:t>
      </w:r>
    </w:p>
    <w:p>
      <w:pPr>
        <w:spacing w:after="400"/>
      </w:pPr>
    </w:p>
    <w:p>
      <w:pPr>
        <w:jc w:val="center"/>
      </w:pPr>
      <w:r>
        <w:t xml:space="preserve">Généré : 06/06/2026 • Leçon 01/type-2-aide-inconditionnelle</w:t>
      </w:r>
    </w:p>
    <w:p>
      <w:pPr>
        <w:spacing w:after="120" w:before="320"/>
      </w:pPr>
      <w:r>
        <w:rPr>
          <w:b/>
          <w:bCs/>
          <w:color w:val="1B3A6B"/>
          <w:sz w:val="28"/>
          <w:szCs w:val="28"/>
        </w:rPr>
        <w:t xml:space="preserve">📝 Journal des corrections — 13 septembre 2026</w:t>
      </w:r>
    </w:p>
    <w:p>
      <w:pPr>
        <w:spacing w:after="80"/>
      </w:pPr>
      <w:r>
        <w:rPr>
          <w:color w:val="1F2937"/>
          <w:sz w:val="22"/>
          <w:szCs w:val="22"/>
        </w:rPr>
        <w:t xml:space="preserve">Relue le 13/09/2026. Deux corrections : des liens sans cible, et une citation sans source.</w:t>
      </w:r>
    </w:p>
    <w:p>
      <w:pPr>
        <w:spacing w:after="80"/>
      </w:pPr>
      <w:r>
        <w:rPr>
          <w:color w:val="1F2937"/>
          <w:sz w:val="22"/>
          <w:szCs w:val="22"/>
        </w:rPr>
        <w:t xml:space="preserve">① Les quatre ressources étaient des liens sans cible. Les libellés étaient des hyperliens, mais leurs relations ne portaient aucune adresse (bug du script du 06/06/2026, premier jour du parcours) : cette leçon était l'une des trois du dépôt sans aucune adresse. Cibles posées et testées à 200 le 13/09/2026 : Wikipédia, le site EnneagramTest.com et ses deux billets — désormais libellés pour ce qu'ils sont, un site commercial de test. Une ressource ajoutée : la page Type Two de l'Enneagram Institute, le modèle Riso-Hudson que la théorie invoque nommément, et qui porte la peur de base, le désir de base, les deux ailes et l'intégration vers le Quatre que la leçon utilise.</w:t>
      </w:r>
    </w:p>
    <w:p>
      <w:pPr>
        <w:spacing w:after="80"/>
      </w:pPr>
      <w:r>
        <w:rPr>
          <w:color w:val="1F2937"/>
          <w:sz w:val="22"/>
          <w:szCs w:val="22"/>
        </w:rPr>
        <w:t xml:space="preserve">② « The gift of the Two is pride in being helpful; the liability is the tendency to manipulate others with 'help.' » — David Riso. Cette phrase ne figure ni sur la page Type Two de l'Enneagram Institute ni sur aucune page ouverte le 13/09/2026. Ce que la page dit réellement : « the tendency to manipulate others to get their own emotional needs met ». Guillemets et attribution retirés, formulation réelle citée. Même correction que la leçon n°04 le 11/09/2026 — Riso et Hudson sont des auteurs réels, à qui on ne prête pas de phrases.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lnndopuvd0d0yiff16cep" Type="http://schemas.openxmlformats.org/officeDocument/2006/relationships/hyperlink" Target="https://en.wikipedia.org/wiki/Enneagram_of_Personality" TargetMode="External"/><Relationship Id="rIdwpysgzemxsmzkirbsdvmw" Type="http://schemas.openxmlformats.org/officeDocument/2006/relationships/hyperlink" Target="https://enneagramtest.com/" TargetMode="External"/><Relationship Id="rIdy42lc3_ehny9djk6ho5bd" Type="http://schemas.openxmlformats.org/officeDocument/2006/relationships/hyperlink" Target="https://enneagramtest.com/blog/victim-mentality" TargetMode="External"/><Relationship Id="rId-5qvgurdlkcen4ngvpcjf" Type="http://schemas.openxmlformats.org/officeDocument/2006/relationships/hyperlink" Target="https://enneagramtest.com/blog/the-halo-effect" TargetMode="External"/><Relationship Id="rId11" Type="http://schemas.openxmlformats.org/officeDocument/2006/relationships/fontTable" Target="fontTable.xml"/><Relationship Id="rIdei2_2026" Type="http://schemas.openxmlformats.org/officeDocument/2006/relationships/hyperlink" Target="https://www.enneagraminstitute.com/type-2/" TargetMode="Externa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2026-06-05T22:21:27.847Z</dcterms:created>
  <dcterms:modified xsi:type="dcterms:W3CDTF">2026-06-05T22:21:27.854Z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