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jc w:val="center"/>
      </w:pPr>
      <w:r>
        <w:rPr>
          <w:rFonts w:ascii="Times New Roman" w:cs="Times New Roman" w:eastAsia="Times New Roman" w:hAnsi="Times New Roman"/>
          <w:b/>
          <w:bCs/>
          <w:color w:val="1B3A6B"/>
          <w:sz w:val="52"/>
          <w:szCs w:val="52"/>
        </w:rPr>
        <w:t xml:space="preserve">Leçon Hypnose &amp; Auto-hypnose n°06</w:t>
      </w:r>
    </w:p>
    <w:p>
      <w:pPr>
        <w:spacing w:after="80" w:before="0"/>
        <w:jc w:val="center"/>
      </w:pPr>
      <w:r>
        <w:rPr>
          <w:rFonts w:ascii="Times New Roman" w:cs="Times New Roman" w:eastAsia="Times New Roman" w:hAnsi="Times New Roman"/>
          <w:b/>
          <w:bCs/>
          <w:color w:val="1B3A6B"/>
          <w:sz w:val="30"/>
          <w:szCs w:val="30"/>
        </w:rPr>
        <w:t xml:space="preserve">Approfondissement et ratification de la transe — Signes d'un état hypnotique</w:t>
      </w:r>
    </w:p>
    <w:p>
      <w:pPr>
        <w:spacing w:after="60" w:before="0"/>
        <w:jc w:val="center"/>
      </w:pPr>
      <w:r>
        <w:rPr>
          <w:rFonts w:ascii="Times New Roman" w:cs="Times New Roman" w:eastAsia="Times New Roman" w:hAnsi="Times New Roman"/>
          <w:color w:val="6B7280"/>
          <w:sz w:val="20"/>
          <w:szCs w:val="20"/>
        </w:rPr>
        <w:t xml:space="preserve">19 juillet 2026  •  Module Fondamental — Leçon 6 / 16</w:t>
      </w:r>
    </w:p>
    <w:p>
      <w:pPr>
        <w:spacing w:after="320" w:before="0"/>
        <w:jc w:val="center"/>
      </w:pPr>
      <w:r>
        <w:rPr>
          <w:rFonts w:ascii="Times New Roman" w:cs="Times New Roman" w:eastAsia="Times New Roman" w:hAnsi="Times New Roman"/>
          <w:i/>
          <w:iCs/>
          <w:color w:val="6B7280"/>
          <w:sz w:val="20"/>
          <w:szCs w:val="20"/>
        </w:rPr>
        <w:t xml:space="preserve">Parcours : du fondamental à l'avancé · 1 leçon / semaine · Règle 20% théorie / 80% pratique</w:t>
      </w:r>
    </w:p>
    <w:p>
      <w:pPr>
        <w:spacing w:after="200" w:before="20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sauras : (1) identifier concrètement les signes d'un état hypnotique sur toi-même, (2) utiliser des techniques d'approfondissement pour descendre plus profondément en transe, et (3) ratifier ta propre transe pour stabiliser et renforcer l'état — une compétence centrale pour l'auto-hypnose efficace.</w:t>
      </w:r>
    </w:p>
    <w:p>
      <w:pPr>
        <w:spacing w:after="60" w:before="80"/>
      </w:pPr>
      <w:r>
        <w:rPr>
          <w:rFonts w:ascii="Times New Roman" w:cs="Times New Roman" w:eastAsia="Times New Roman" w:hAnsi="Times New Roman"/>
          <w:b/>
          <w:bCs/>
          <w:color w:val="1F2937"/>
          <w:sz w:val="22"/>
          <w:szCs w:val="22"/>
        </w:rPr>
        <w:t xml:space="preserve">Lien avec la leçon 05 : </w:t>
      </w:r>
      <w:r>
        <w:rPr>
          <w:rFonts w:ascii="Times New Roman" w:cs="Times New Roman" w:eastAsia="Times New Roman" w:hAnsi="Times New Roman"/>
          <w:color w:val="1F2937"/>
          <w:sz w:val="22"/>
          <w:szCs w:val="22"/>
        </w:rPr>
        <w:t xml:space="preserve">Tu as appris à t'induire en transe via différentes techniques (fixation, VAKOG, relaxation progressive, confusion). La leçon 06 prend le relais : une fois la porte entrouverte, comment l'ouvrir davantage et s'y reconnaitre ?</w:t>
      </w:r>
    </w:p>
    <w:p>
      <w:pPr>
        <w:spacing w:after="200" w:before="20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Cadre &amp; sécurité</w:t>
      </w:r>
    </w:p>
    <w:p>
      <w:pPr>
        <w:shd w:fill="F3F4F6" w:val="clear"/>
        <w:spacing w:after="40" w:before="40"/>
        <w:ind w:left="431" w:right="431"/>
      </w:pPr>
      <w:r>
        <w:rPr>
          <w:rFonts w:ascii="Times New Roman" w:cs="Times New Roman" w:eastAsia="Times New Roman" w:hAnsi="Times New Roman"/>
          <w:i/>
          <w:iCs/>
          <w:color w:val="1F2937"/>
          <w:sz w:val="22"/>
          <w:szCs w:val="22"/>
        </w:rPr>
        <w:t xml:space="preserve">Ces exercices sont destinés à ton auto-pratique personnelle (détente, gestion du stress, connaissance de soi). Ils ne constituent pas une formation thérapeutique et ne remplacent aucun soin médical ou psychologique.</w:t>
      </w:r>
    </w:p>
    <w:p>
      <w:pPr>
        <w:shd w:fill="F3F4F6" w:val="clear"/>
        <w:spacing w:after="40" w:before="40"/>
        <w:ind w:left="431" w:right="431"/>
      </w:pPr>
      <w:r>
        <w:rPr>
          <w:rFonts w:ascii="Times New Roman" w:cs="Times New Roman" w:eastAsia="Times New Roman" w:hAnsi="Times New Roman"/>
          <w:i/>
          <w:iCs/>
          <w:color w:val="1F2937"/>
          <w:sz w:val="22"/>
          <w:szCs w:val="22"/>
        </w:rPr>
        <w:t xml:space="preserve">Contre-indications spécifiques à cette leçon : évite les approfondissements très profonds (somnambulisme) si tu présentes des antécédents de troubles dissociatifs, d'épilepsie, ou de psychose. En cas de doute, consulte un professionnel de santé avant de pratiquer.</w:t>
      </w:r>
    </w:p>
    <w:p>
      <w:pPr>
        <w:shd w:fill="F3F4F6" w:val="clear"/>
        <w:spacing w:after="40" w:before="40"/>
        <w:ind w:left="431" w:right="431"/>
      </w:pPr>
      <w:r>
        <w:rPr>
          <w:rFonts w:ascii="Times New Roman" w:cs="Times New Roman" w:eastAsia="Times New Roman" w:hAnsi="Times New Roman"/>
          <w:i/>
          <w:iCs/>
          <w:color w:val="1F2937"/>
          <w:sz w:val="22"/>
          <w:szCs w:val="22"/>
        </w:rPr>
        <w:t xml:space="preserve">En auto-hypnose, tu gardes à tout moment la capacité de sortir de transe de toi-même — la sécurité est intégrée.</w:t>
      </w:r>
    </w:p>
    <w:p>
      <w:pPr>
        <w:spacing w:after="200" w:before="20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Théorie (20%) — Comprendre l'approfondissement et la ratification</w:t>
      </w:r>
    </w:p>
    <w:p>
      <w:pPr>
        <w:pStyle w:val="Heading3"/>
        <w:spacing w:after="80" w:before="200"/>
      </w:pPr>
      <w:r>
        <w:rPr>
          <w:rFonts w:ascii="Times New Roman" w:cs="Times New Roman" w:eastAsia="Times New Roman" w:hAnsi="Times New Roman"/>
          <w:b/>
          <w:bCs/>
          <w:color w:val="1F2937"/>
          <w:sz w:val="26"/>
          <w:szCs w:val="26"/>
        </w:rPr>
        <w:t xml:space="preserve">1. Les niveaux de profondeur de transe</w:t>
      </w:r>
    </w:p>
    <w:p>
      <w:pPr>
        <w:spacing w:after="60" w:before="60"/>
      </w:pPr>
      <w:r>
        <w:rPr>
          <w:rFonts w:ascii="Times New Roman" w:cs="Times New Roman" w:eastAsia="Times New Roman" w:hAnsi="Times New Roman"/>
          <w:color w:val="1F2937"/>
          <w:sz w:val="22"/>
          <w:szCs w:val="22"/>
        </w:rPr>
        <w:t xml:space="preserve">La littérature sur l'hypnose distingue classiquement trois grandes zones de profondeur, sans frontières nettes entre elles :</w:t>
      </w:r>
    </w:p>
    <w:p>
      <w:pPr>
        <w:spacing w:after="8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Pr>
          <w:p>
            <w:r>
              <w:rPr>
                <w:rFonts w:ascii="Times New Roman" w:cs="Times New Roman" w:eastAsia="Times New Roman" w:hAnsi="Times New Roman"/>
                <w:b/>
                <w:bCs/>
                <w:color w:val="FFFFFF"/>
                <w:sz w:val="20"/>
                <w:szCs w:val="20"/>
              </w:rPr>
              <w:t xml:space="preserve">Niveau</w:t>
            </w:r>
          </w:p>
        </w:tc>
        <w:tc>
          <w:tcPr>
            <w:shd w:fill="1B3A6B" w:val="clear"/>
          </w:tcPr>
          <w:p>
            <w:r>
              <w:rPr>
                <w:rFonts w:ascii="Times New Roman" w:cs="Times New Roman" w:eastAsia="Times New Roman" w:hAnsi="Times New Roman"/>
                <w:b/>
                <w:bCs/>
                <w:color w:val="FFFFFF"/>
                <w:sz w:val="20"/>
                <w:szCs w:val="20"/>
              </w:rPr>
              <w:t xml:space="preserve">Caractéristiques principales</w:t>
            </w:r>
          </w:p>
        </w:tc>
      </w:tr>
      <w:tr>
        <w:tc>
          <w:tcPr>
            <w:shd w:fill="FFFFFF" w:val="clear"/>
          </w:tcPr>
          <w:p>
            <w:r>
              <w:rPr>
                <w:rFonts w:ascii="Times New Roman" w:cs="Times New Roman" w:eastAsia="Times New Roman" w:hAnsi="Times New Roman"/>
                <w:color w:val="1F2937"/>
                <w:sz w:val="20"/>
                <w:szCs w:val="20"/>
              </w:rPr>
              <w:t xml:space="preserve">Légère (hypnoïde)</w:t>
            </w:r>
          </w:p>
        </w:tc>
        <w:tc>
          <w:tcPr>
            <w:shd w:fill="FFFFFF" w:val="clear"/>
          </w:tcPr>
          <w:p>
            <w:r>
              <w:rPr>
                <w:rFonts w:ascii="Times New Roman" w:cs="Times New Roman" w:eastAsia="Times New Roman" w:hAnsi="Times New Roman"/>
                <w:color w:val="1F2937"/>
                <w:sz w:val="20"/>
                <w:szCs w:val="20"/>
              </w:rPr>
              <w:t xml:space="preserve">Relaxation musculaire, respiration ralentie, lourdeur des membres. La personne entend tout et se souvient de tout. Première zone accessible à la plupart.</w:t>
            </w:r>
          </w:p>
        </w:tc>
      </w:tr>
      <w:tr>
        <w:tc>
          <w:tcPr>
            <w:shd w:fill="EEF2F7" w:val="clear"/>
          </w:tcPr>
          <w:p>
            <w:r>
              <w:rPr>
                <w:rFonts w:ascii="Times New Roman" w:cs="Times New Roman" w:eastAsia="Times New Roman" w:hAnsi="Times New Roman"/>
                <w:color w:val="1F2937"/>
                <w:sz w:val="20"/>
                <w:szCs w:val="20"/>
              </w:rPr>
              <w:t xml:space="preserve">Moyenne (cataleptique)</w:t>
            </w:r>
          </w:p>
        </w:tc>
        <w:tc>
          <w:tcPr>
            <w:shd w:fill="EEF2F7" w:val="clear"/>
          </w:tcPr>
          <w:p>
            <w:r>
              <w:rPr>
                <w:rFonts w:ascii="Times New Roman" w:cs="Times New Roman" w:eastAsia="Times New Roman" w:hAnsi="Times New Roman"/>
                <w:color w:val="1F2937"/>
                <w:sz w:val="20"/>
                <w:szCs w:val="20"/>
              </w:rPr>
              <w:t xml:space="preserve">Dissociation nette intérieur/extérieur, vivacité des images mentales, distorsion du temps, catalepsie possible. Zone idéale pour le travail thérapeutique et l'auto-hypnose efficace.</w:t>
            </w:r>
          </w:p>
        </w:tc>
      </w:tr>
      <w:tr>
        <w:tc>
          <w:tcPr>
            <w:shd w:fill="FFFFFF" w:val="clear"/>
          </w:tcPr>
          <w:p>
            <w:r>
              <w:rPr>
                <w:rFonts w:ascii="Times New Roman" w:cs="Times New Roman" w:eastAsia="Times New Roman" w:hAnsi="Times New Roman"/>
                <w:color w:val="1F2937"/>
                <w:sz w:val="20"/>
                <w:szCs w:val="20"/>
              </w:rPr>
              <w:t xml:space="preserve">Profonde (somnambulique)</w:t>
            </w:r>
          </w:p>
        </w:tc>
        <w:tc>
          <w:tcPr>
            <w:shd w:fill="FFFFFF" w:val="clear"/>
          </w:tcPr>
          <w:p>
            <w:r>
              <w:rPr>
                <w:rFonts w:ascii="Times New Roman" w:cs="Times New Roman" w:eastAsia="Times New Roman" w:hAnsi="Times New Roman"/>
                <w:color w:val="1F2937"/>
                <w:sz w:val="20"/>
                <w:szCs w:val="20"/>
              </w:rPr>
              <w:t xml:space="preserve">Amnésie spontanée, anesthésie, hallucinations positives ou négatives. Utilisée principalement en hypnose médicale (anesthésie chirurgicale). Rare en auto-hypnose ordinaire.</w:t>
            </w:r>
          </w:p>
        </w:tc>
      </w:tr>
    </w:tbl>
    <w:p>
      <w:pPr>
        <w:spacing w:after="80" w:before="120"/>
      </w:pPr>
    </w:p>
    <w:p>
      <w:pPr>
        <w:spacing w:after="60" w:before="60"/>
      </w:pPr>
      <w:r>
        <w:rPr>
          <w:rFonts w:ascii="Times New Roman" w:cs="Times New Roman" w:eastAsia="Times New Roman" w:hAnsi="Times New Roman"/>
          <w:color w:val="1F2937"/>
          <w:sz w:val="22"/>
          <w:szCs w:val="22"/>
        </w:rPr>
        <w:t xml:space="preserve">Note importante : la profondeur seule ne détermine pas l'efficacité. La littérature spécialisée souligne que le ressenti subjectif et la réceptivité aux suggestions sont plus prédictifs du résultat que le niveau de profondeur atteint (source : hypnosetherapie14.com).</w:t>
      </w:r>
    </w:p>
    <w:p>
      <w:pPr>
        <w:pStyle w:val="Heading3"/>
        <w:spacing w:after="80" w:before="200"/>
      </w:pPr>
      <w:r>
        <w:rPr>
          <w:rFonts w:ascii="Times New Roman" w:cs="Times New Roman" w:eastAsia="Times New Roman" w:hAnsi="Times New Roman"/>
          <w:b/>
          <w:bCs/>
          <w:color w:val="1F2937"/>
          <w:sz w:val="26"/>
          <w:szCs w:val="26"/>
        </w:rPr>
        <w:t xml:space="preserve">2. Les signes observables d'un état hypnotique</w:t>
      </w:r>
    </w:p>
    <w:p>
      <w:pPr>
        <w:spacing w:after="60" w:before="60"/>
      </w:pPr>
      <w:r>
        <w:rPr>
          <w:rFonts w:ascii="Times New Roman" w:cs="Times New Roman" w:eastAsia="Times New Roman" w:hAnsi="Times New Roman"/>
          <w:color w:val="1F2937"/>
          <w:sz w:val="22"/>
          <w:szCs w:val="22"/>
        </w:rPr>
        <w:t xml:space="preserve">En auto-hypnose, tu apprends à les reconnaître sur toi-même ; en observation d'un tiers, le praticien les utilise pour « calibrer » l'état. Ces signes, synthétisés à partir de la littérature clinique francophone et des échelles de suggestibilité (SHSS), se répartissent en deux catégories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Signes physio-corporels : ralentissement et régularisation de la respiration, relâchement musculaire du visage et du corps, immobilité progressive, lourdeur ou légèreté des membres, mouvements oculaires rapides sous les paupières (REM-like), pupille dilatée, léger larmoiement, modification de la déglutition, pâleur ou légère rougeur cutanée.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Signes expérientiels (subjectifs) : sensation de flottement ou de pesanteur, distorsion du temps (le temps passe vite ou lentement), vivacité des images intérieures, dissociation (sentiment d'être « à la fois là et ailleurs »), acuité sensorielle interne accrue, sons extérieurs qui s'éloignent.</w:t>
      </w:r>
    </w:p>
    <w:p>
      <w:pPr>
        <w:spacing w:after="60" w:before="80"/>
      </w:pPr>
    </w:p>
    <w:p>
      <w:pPr>
        <w:spacing w:after="60" w:before="60"/>
      </w:pPr>
      <w:r>
        <w:rPr>
          <w:rFonts w:ascii="Times New Roman" w:cs="Times New Roman" w:eastAsia="Times New Roman" w:hAnsi="Times New Roman"/>
          <w:color w:val="1F2937"/>
          <w:sz w:val="22"/>
          <w:szCs w:val="22"/>
        </w:rPr>
        <w:t xml:space="preserve">Les échelles cliniques (Stanford Hypnotic Susceptibility Scale, Weitzenhoffer &amp; Hilgard, 1959) utilisent des épreuves idéomotrices et idéosensorielles — catalepsie du bras, lévitation de la main, hallucinations — pour objectiver la profondeur. Elles montrent qu'environ 25 % des personnes ne répondent pas significativement à l'hypnose (source : Psychology Today, psychologytoday.com).</w:t>
      </w:r>
    </w:p>
    <w:p>
      <w:pPr>
        <w:pStyle w:val="Heading3"/>
        <w:spacing w:after="80" w:before="200"/>
      </w:pPr>
      <w:r>
        <w:rPr>
          <w:rFonts w:ascii="Times New Roman" w:cs="Times New Roman" w:eastAsia="Times New Roman" w:hAnsi="Times New Roman"/>
          <w:b/>
          <w:bCs/>
          <w:color w:val="1F2937"/>
          <w:sz w:val="26"/>
          <w:szCs w:val="26"/>
        </w:rPr>
        <w:t xml:space="preserve">3. La ratification de la transe</w:t>
      </w:r>
    </w:p>
    <w:p>
      <w:pPr>
        <w:spacing w:after="60" w:before="60"/>
      </w:pPr>
      <w:r>
        <w:rPr>
          <w:rFonts w:ascii="Times New Roman" w:cs="Times New Roman" w:eastAsia="Times New Roman" w:hAnsi="Times New Roman"/>
          <w:color w:val="1F2937"/>
          <w:sz w:val="22"/>
          <w:szCs w:val="22"/>
        </w:rPr>
        <w:t xml:space="preserve">La ratification est un processus de feedback : rendre conscient ce qui se passe déjà pour stabiliser et approfondir l'état. En auto-hypnose, c'est toi-même qui joues ce rôle.</w:t>
      </w:r>
    </w:p>
    <w:p>
      <w:pPr>
        <w:spacing w:after="60" w:before="80"/>
      </w:pPr>
      <w:r>
        <w:rPr>
          <w:rFonts w:ascii="Times New Roman" w:cs="Times New Roman" w:eastAsia="Times New Roman" w:hAnsi="Times New Roman"/>
          <w:i/>
          <w:iCs/>
          <w:color w:val="1B3A6B"/>
          <w:sz w:val="22"/>
          <w:szCs w:val="22"/>
        </w:rPr>
        <w:t xml:space="preserve">Approche ericksonienne : </w:t>
      </w:r>
      <w:r>
        <w:rPr>
          <w:rFonts w:ascii="Times New Roman" w:cs="Times New Roman" w:eastAsia="Times New Roman" w:hAnsi="Times New Roman"/>
          <w:color w:val="1F2937"/>
          <w:sz w:val="22"/>
          <w:szCs w:val="22"/>
        </w:rPr>
        <w:t xml:space="preserve">Milton H. Erickson considérait la ratification comme essentielle pour aider la personne à reconnaître que la transe est déjà en cours. En la nommant doucement, on la renforce (source : landsiedel.com). La formulation indirecte est préférable : « tu peux remarquer comment ta respiration devient plus régulière » plutôt qu'une affirmation directive.</w:t>
      </w:r>
    </w:p>
    <w:p>
      <w:pPr>
        <w:pStyle w:val="Heading3"/>
        <w:spacing w:after="80" w:before="200"/>
      </w:pPr>
      <w:r>
        <w:rPr>
          <w:rFonts w:ascii="Times New Roman" w:cs="Times New Roman" w:eastAsia="Times New Roman" w:hAnsi="Times New Roman"/>
          <w:b/>
          <w:bCs/>
          <w:color w:val="1F2937"/>
          <w:sz w:val="26"/>
          <w:szCs w:val="26"/>
        </w:rPr>
        <w:t xml:space="preserve">4. Techniques d'approfondissement (deepening)</w:t>
      </w:r>
    </w:p>
    <w:p>
      <w:pPr>
        <w:spacing w:after="60" w:before="60"/>
      </w:pPr>
      <w:r>
        <w:rPr>
          <w:rFonts w:ascii="Times New Roman" w:cs="Times New Roman" w:eastAsia="Times New Roman" w:hAnsi="Times New Roman"/>
          <w:color w:val="1F2937"/>
          <w:sz w:val="22"/>
          <w:szCs w:val="22"/>
        </w:rPr>
        <w:t xml:space="preserve">Une fois l'induction réalisée, les deepeners permettent de descendre plus loin. Les principales techniques, documentées dans la littérature sur l'hypnose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Escalier ou ascenseur descendant : visualisation d'une descente progressive (10 marches → à chaque marche, approfondissement).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Comptage : « 10… plus profond… 9… encore plus profond… » associé à la respiration expirée.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Catalepsie du bras comme deepener : bras placé horizontalement → suggestion de lourdeur croissante → descente du bras liée à l'approfondissement. Le mouvement involontaire ratifie la transe en même temps qu'il l'approfondit (source : cairn.info).</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Fractionnement : sortie partielle puis retour rapide, chaque cycle approfondissant la transe suivante.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Signal idéomoteur : proposer à l'inconscient de signaler par un doigt (mouvement involontaire) qu'il est prêt à s'approfondir.</w:t>
      </w:r>
    </w:p>
    <w:p>
      <w:pPr>
        <w:pStyle w:val="Heading3"/>
        <w:spacing w:after="80" w:before="200"/>
      </w:pPr>
      <w:r>
        <w:rPr>
          <w:rFonts w:ascii="Times New Roman" w:cs="Times New Roman" w:eastAsia="Times New Roman" w:hAnsi="Times New Roman"/>
          <w:b/>
          <w:bCs/>
          <w:color w:val="1F2937"/>
          <w:sz w:val="26"/>
          <w:szCs w:val="26"/>
        </w:rPr>
        <w:t xml:space="preserve">5. Repères neuroscientifiques</w:t>
      </w:r>
    </w:p>
    <w:p>
      <w:pPr>
        <w:spacing w:after="60" w:before="60"/>
      </w:pPr>
      <w:r>
        <w:rPr>
          <w:rFonts w:ascii="Times New Roman" w:cs="Times New Roman" w:eastAsia="Times New Roman" w:hAnsi="Times New Roman"/>
          <w:color w:val="1F2937"/>
          <w:sz w:val="22"/>
          <w:szCs w:val="22"/>
        </w:rPr>
        <w:t xml:space="preserve">Des études récentes par EEG confirment des corrélats physiologiques mesurables à l'approfondissement hypnotique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Augmentation des ondes thêta pariétales lors de transes profondes — observée notamment dans les études sur l'hypnose et le sommeil (Cordi, Schlarb &amp; Rasch, 2014, PMC4015388).</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Modification du signal EEG comparée aux moniteurs d'anesthésie : Zech, Seemann &amp; Hansen (2023, PMC10798158) montrent que l'hypnose produit des changements EEG cohérents avec une réduction du niveau de vigilance.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Évaluation en temps réel par interface cerveau-ordinateur EEG : Obukhov et al. (2023, PMC10599062) démontrent la faisabilité d'une estimation individualisée du niveau d'approfondissement en temps réel.</w:t>
      </w:r>
    </w:p>
    <w:p>
      <w:pPr>
        <w:spacing w:after="60" w:before="60"/>
      </w:pPr>
      <w:r>
        <w:rPr>
          <w:rFonts w:ascii="Times New Roman" w:cs="Times New Roman" w:eastAsia="Times New Roman" w:hAnsi="Times New Roman"/>
          <w:color w:val="1F2937"/>
          <w:sz w:val="22"/>
          <w:szCs w:val="22"/>
        </w:rPr>
        <w:t xml:space="preserve">Ces données soutiennent l'existence d'un continuum mesurable, sans pour autant réduire l'expérience hypnotique à ses seuls marqueurs biologiques.</w:t>
      </w:r>
    </w:p>
    <w:p>
      <w:pPr>
        <w:spacing w:after="200" w:before="20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Pratique (80%) — 3 exercices progressifs</w:t>
      </w:r>
    </w:p>
    <w:p>
      <w:pPr>
        <w:pStyle w:val="Heading3"/>
        <w:spacing w:after="80" w:before="200"/>
      </w:pPr>
      <w:r>
        <w:rPr>
          <w:rFonts w:ascii="Times New Roman" w:cs="Times New Roman" w:eastAsia="Times New Roman" w:hAnsi="Times New Roman"/>
          <w:b/>
          <w:bCs/>
          <w:color w:val="1F2937"/>
          <w:sz w:val="26"/>
          <w:szCs w:val="26"/>
        </w:rPr>
        <w:t xml:space="preserve">Exercice 1 — Scanner de signes (15 min) : apprendre à te « lire »</w:t>
      </w:r>
    </w:p>
    <w:p>
      <w:pPr>
        <w:spacing w:after="60" w:before="60"/>
      </w:pPr>
      <w:r>
        <w:rPr>
          <w:rFonts w:ascii="Times New Roman" w:cs="Times New Roman" w:eastAsia="Times New Roman" w:hAnsi="Times New Roman"/>
          <w:color w:val="1F2937"/>
          <w:sz w:val="22"/>
          <w:szCs w:val="22"/>
        </w:rPr>
        <w:t xml:space="preserve">Objectif : développer ta capacité à reconnaître tes propres signes d'état hypnotique en temps réel.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Installe-toi confortablement, yeux fermés. Réalise une induction courte de ton choix (2-3 min, celle que tu as pratiquée en leçon 05 — fixation ou VAKOG ou respiration).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Une fois en état de relaxation, fais une « visite intérieure » systématique : respiration (rythme, profondeur), visage (tension ou relâchement), mains et bras (lourdeur ou légèreté), jambes, température corporelle, flux des pensées (bavard ou silencieux ?), rapport au temps.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Attribue mentalement un « indicateur » à chaque zone : lourd / léger / neutre / chaud / froid / présent / absent.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Sors doucement de transe. Immédiatement après, note dans ton journal de pratique les signes que tu as identifiés : lesquels étaient les plus prononcés ? lesquels étaient absents ?</w:t>
      </w:r>
    </w:p>
    <w:p>
      <w:pPr>
        <w:spacing w:after="60" w:before="80"/>
      </w:pPr>
      <w:r>
        <w:rPr>
          <w:rFonts w:ascii="Times New Roman" w:cs="Times New Roman" w:eastAsia="Times New Roman" w:hAnsi="Times New Roman"/>
          <w:b/>
          <w:bCs/>
          <w:color w:val="1F2937"/>
          <w:sz w:val="22"/>
          <w:szCs w:val="22"/>
        </w:rPr>
        <w:t xml:space="preserve">Corrigé guidé : </w:t>
      </w:r>
      <w:r>
        <w:rPr>
          <w:rFonts w:ascii="Times New Roman" w:cs="Times New Roman" w:eastAsia="Times New Roman" w:hAnsi="Times New Roman"/>
          <w:color w:val="1F2937"/>
          <w:sz w:val="22"/>
          <w:szCs w:val="22"/>
        </w:rPr>
        <w:t xml:space="preserve">Chaque personne a sa « signature de transe » propre. Certains ressentent surtout la lourdeur, d'autres la légèreté, d'autres encore la distorsion temporelle. L'objectif n'est pas de ressentir tous les signes, mais d'identifier les tiens. Avec la pratique, ces signes deviennent des repères fiables : quand tu les retrouves, tu sais que tu es en état.</w:t>
      </w:r>
    </w:p>
    <w:p>
      <w:pPr>
        <w:pStyle w:val="Heading3"/>
        <w:spacing w:after="80" w:before="200"/>
      </w:pPr>
      <w:r>
        <w:rPr>
          <w:rFonts w:ascii="Times New Roman" w:cs="Times New Roman" w:eastAsia="Times New Roman" w:hAnsi="Times New Roman"/>
          <w:b/>
          <w:bCs/>
          <w:color w:val="1F2937"/>
          <w:sz w:val="26"/>
          <w:szCs w:val="26"/>
        </w:rPr>
        <w:t xml:space="preserve">Exercice 2 — Approfondissement par l'escalier (20 min) : descendre plus loin</w:t>
      </w:r>
    </w:p>
    <w:p>
      <w:pPr>
        <w:spacing w:after="60" w:before="60"/>
      </w:pPr>
      <w:r>
        <w:rPr>
          <w:rFonts w:ascii="Times New Roman" w:cs="Times New Roman" w:eastAsia="Times New Roman" w:hAnsi="Times New Roman"/>
          <w:color w:val="1F2937"/>
          <w:sz w:val="22"/>
          <w:szCs w:val="22"/>
        </w:rPr>
        <w:t xml:space="preserve">Objectif : utiliser un deepener classique pour atteindre un niveau de transe plus profond que lors de l'induction seule.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Réalise une induction complète (5-7 min) en utilisant ta technique préférée de la leçon 05. Donne-toi le temps d'être bien installé dans la transe légère.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Visualise un escalier devant toi. Il peut être intérieur, dans ton paysage mental. Il descend vers une zone plus calme, plus profonde, plus confortable.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Commence à descendre mentalement. À chaque marche (compte de 10 à 1), dis-toi intérieurement : « Plus profond… encore plus détendu… » et expire lentement.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Une fois au bas de l'escalier, laisse-toi simplement être là pendant 5 minutes. Observe les différences par rapport à l'état d'entrée : les images intérieures sont-elles plus vives ? Le corps est-il plus lourd ? Le flux de pensées plus lent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5. Remonte l'escalier (compte de 1 à 5) pour sortir progressivement. À 5, ouvre les yeux.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6. Note dans ton journal : qu'as-tu remarqué de différent en bas de l'escalier par rapport au début de l'induction ?</w:t>
      </w:r>
    </w:p>
    <w:p>
      <w:pPr>
        <w:spacing w:after="60" w:before="80"/>
      </w:pPr>
      <w:r>
        <w:rPr>
          <w:rFonts w:ascii="Times New Roman" w:cs="Times New Roman" w:eastAsia="Times New Roman" w:hAnsi="Times New Roman"/>
          <w:b/>
          <w:bCs/>
          <w:color w:val="1F2937"/>
          <w:sz w:val="22"/>
          <w:szCs w:val="22"/>
        </w:rPr>
        <w:t xml:space="preserve">Corrigé guidé : </w:t>
      </w:r>
      <w:r>
        <w:rPr>
          <w:rFonts w:ascii="Times New Roman" w:cs="Times New Roman" w:eastAsia="Times New Roman" w:hAnsi="Times New Roman"/>
          <w:color w:val="1F2937"/>
          <w:sz w:val="22"/>
          <w:szCs w:val="22"/>
        </w:rPr>
        <w:t xml:space="preserve">Le deepener fonctionne parce qu'il associe un schéma familier (descendre) à la profondeur. La répétition du comptage avec la respiration exploitée comme ancre renforce progressivement l'approfondissement. Si l'escalier ne t'évoque rien, tu peux le remplacer par n'importe quelle métaphore de descente (plongée, marche dans une forêt, ascenseur).</w:t>
      </w:r>
    </w:p>
    <w:p>
      <w:pPr>
        <w:pStyle w:val="Heading3"/>
        <w:spacing w:after="80" w:before="200"/>
      </w:pPr>
      <w:r>
        <w:rPr>
          <w:rFonts w:ascii="Times New Roman" w:cs="Times New Roman" w:eastAsia="Times New Roman" w:hAnsi="Times New Roman"/>
          <w:b/>
          <w:bCs/>
          <w:color w:val="1F2937"/>
          <w:sz w:val="26"/>
          <w:szCs w:val="26"/>
        </w:rPr>
        <w:t xml:space="preserve">Exercice 3 — Auto-ratification active (20 min) : ancrer et nommer ta transe</w:t>
      </w:r>
    </w:p>
    <w:p>
      <w:pPr>
        <w:spacing w:after="60" w:before="60"/>
      </w:pPr>
      <w:r>
        <w:rPr>
          <w:rFonts w:ascii="Times New Roman" w:cs="Times New Roman" w:eastAsia="Times New Roman" w:hAnsi="Times New Roman"/>
          <w:color w:val="1F2937"/>
          <w:sz w:val="22"/>
          <w:szCs w:val="22"/>
        </w:rPr>
        <w:t xml:space="preserve">Objectif : apprendre à ratifier ta propre transe pour la stabiliser et l'approfondir, en adoptant la posture ericksonienne du « témoin bienveillant de soi-même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Induis-toi en transe normalement (5-7 min), puis applique le deepener escalier de l'exercice 2 (5 min).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Une fois en état, commence l'auto-ratification : en interne, note et nomme doucement ce que tu observes sur toi. Pas d'évaluation, juste des constats : « Je remarque que ma respiration est plus lente. Je remarque que mes mains sont lourdes. Je remarque que le bruit dehors semble plus loin.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Après chaque constat, ajoute intérieurement : « C'est bon. Je peux m'approfondir encore davantage. » Observe si l'état se renforce.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Teste un signal idéomoteur : propose à ton inconscient de lever légèrement un doigt quand tu es suffisamment profond pour recevoir une suggestion utile. Observe si un mouvement apparaît spontanément — sans le provoquer volontairement.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5. Note dans ton journal : le mouvement idéomoteur s'est-il produit ? Après combien de temps ? Qu'as-tu ressenti à ce moment ?</w:t>
      </w:r>
    </w:p>
    <w:p>
      <w:pPr>
        <w:spacing w:after="60" w:before="80"/>
      </w:pPr>
      <w:r>
        <w:rPr>
          <w:rFonts w:ascii="Times New Roman" w:cs="Times New Roman" w:eastAsia="Times New Roman" w:hAnsi="Times New Roman"/>
          <w:b/>
          <w:bCs/>
          <w:color w:val="1F2937"/>
          <w:sz w:val="22"/>
          <w:szCs w:val="22"/>
        </w:rPr>
        <w:t xml:space="preserve">Corrigé guidé : </w:t>
      </w:r>
      <w:r>
        <w:rPr>
          <w:rFonts w:ascii="Times New Roman" w:cs="Times New Roman" w:eastAsia="Times New Roman" w:hAnsi="Times New Roman"/>
          <w:color w:val="1F2937"/>
          <w:sz w:val="22"/>
          <w:szCs w:val="22"/>
        </w:rPr>
        <w:t xml:space="preserve">La ratification n'est pas une auto-persuasion : c'est une observation neutre qui « nomme » ce qui est déjà là, renforçant ainsi l'état. Le signal idéomoteur (doigt qui se lève) est un signe classique de dissociation partielle : si cela se produit, tu n'as pas décidé consciemment de le bouger — ton système nerveux a répondu à la suggestion. Ce signe, s'il se manifeste, est un repère fort de transe moyenne.</w:t>
      </w:r>
    </w:p>
    <w:p>
      <w:pPr>
        <w:spacing w:after="200" w:before="20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Challenge — Ton protocole personnel en 3 phases</w:t>
      </w:r>
    </w:p>
    <w:p>
      <w:pPr>
        <w:spacing w:after="60" w:before="60"/>
      </w:pPr>
      <w:r>
        <w:rPr>
          <w:rFonts w:ascii="Times New Roman" w:cs="Times New Roman" w:eastAsia="Times New Roman" w:hAnsi="Times New Roman"/>
          <w:color w:val="1F2937"/>
          <w:sz w:val="22"/>
          <w:szCs w:val="22"/>
        </w:rPr>
        <w:t xml:space="preserve">Construis et mets en pratique un protocole personnel en 3 phases enchaînées (compter 35-40 min en tout)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Phase 1 — Induction (ta technique de leçon 05, 7 min)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Phase 2 — Approfondissement par l'escalier (10 marches, 5 min)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Phase 3 — Auto-ratification + signal idéomoteur + maintien en état (10-15 min)</w:t>
      </w:r>
    </w:p>
    <w:p>
      <w:pPr>
        <w:spacing w:after="60" w:before="60"/>
      </w:pPr>
      <w:r>
        <w:rPr>
          <w:rFonts w:ascii="Times New Roman" w:cs="Times New Roman" w:eastAsia="Times New Roman" w:hAnsi="Times New Roman"/>
          <w:color w:val="1F2937"/>
          <w:sz w:val="22"/>
          <w:szCs w:val="22"/>
        </w:rPr>
        <w:t xml:space="preserve">Après la session, rédige une fiche de 10 lignes dans ton journal : signes identifiés, deepener efficace ou non, signal idéomoteur présent/absent, ressenti général, une chose à ajuster la prochaine fois.</w:t>
      </w:r>
    </w:p>
    <w:p>
      <w:pPr>
        <w:spacing w:after="60" w:before="60"/>
      </w:pPr>
      <w:r>
        <w:rPr>
          <w:rFonts w:ascii="Times New Roman" w:cs="Times New Roman" w:eastAsia="Times New Roman" w:hAnsi="Times New Roman"/>
          <w:color w:val="1F2937"/>
          <w:sz w:val="22"/>
          <w:szCs w:val="22"/>
        </w:rPr>
        <w:t xml:space="preserve">Répète ce protocole 3 fois dans la semaine. Observe si ta capacité à reconnaître et à approfondir la transe évolue d'une session à l'autre.</w:t>
      </w:r>
    </w:p>
    <w:p>
      <w:pPr>
        <w:spacing w:after="200" w:before="20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Pont pro (optionnel)</w:t>
      </w:r>
    </w:p>
    <w:p>
      <w:pPr>
        <w:spacing w:after="60" w:before="60"/>
      </w:pPr>
      <w:r>
        <w:rPr>
          <w:rFonts w:ascii="Times New Roman" w:cs="Times New Roman" w:eastAsia="Times New Roman" w:hAnsi="Times New Roman"/>
          <w:color w:val="1F2937"/>
          <w:sz w:val="22"/>
          <w:szCs w:val="22"/>
        </w:rPr>
        <w:t xml:space="preserve">La notion de ratification — nommer et valider ce qui se passe pour stabiliser un état — est directement applicable à la communication bienveillante en ESSMS. Lorsque tu accompagnes une personne en situation de détresse ou de résistance, nommer ce que tu observes sans juger (« je vois que tu es fatigué aujourd'hui ») produit un effet de validation qui peut réduire la tension relationnelle. C'est une posture proche de l'écoute active et de la communication non violente.</w:t>
      </w:r>
    </w:p>
    <w:p>
      <w:pPr>
        <w:shd w:fill="F3F4F6" w:val="clear"/>
        <w:spacing w:after="40" w:before="40"/>
        <w:ind w:left="431" w:right="431"/>
      </w:pPr>
      <w:r>
        <w:rPr>
          <w:rFonts w:ascii="Times New Roman" w:cs="Times New Roman" w:eastAsia="Times New Roman" w:hAnsi="Times New Roman"/>
          <w:i/>
          <w:iCs/>
          <w:color w:val="1F2937"/>
          <w:sz w:val="22"/>
          <w:szCs w:val="22"/>
        </w:rPr>
        <w:t xml:space="preserve">Rappel déontologique : pratiquer l'hypnose sur des personnes accompagnées en ESSMS requiert une formation qualifiante spécifique et s'inscrit dans un cadre thérapeutique défini. Ces leçons forment à l'auto-pratique personnelle uniquement.</w:t>
      </w:r>
    </w:p>
    <w:p>
      <w:pPr>
        <w:spacing w:after="200" w:before="20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color w:val="1F2937"/>
          <w:sz w:val="22"/>
          <w:szCs w:val="22"/>
        </w:rPr>
        <w:t xml:space="preserve">Sources consultées pour cette leçon (liens cliquables) :</w:t>
      </w:r>
    </w:p>
    <w:p>
      <w:pPr>
        <w:spacing w:after="40" w:before="80"/>
      </w:pPr>
      <w:r>
        <w:rPr>
          <w:rFonts w:ascii="Times New Roman" w:cs="Times New Roman" w:eastAsia="Times New Roman" w:hAnsi="Times New Roman"/>
          <w:color w:val="1F2937"/>
          <w:sz w:val="22"/>
          <w:szCs w:val="22"/>
        </w:rPr>
        <w:t xml:space="preserve">1. </w:t>
      </w:r>
      <w:hyperlink w:history="1" r:id="rIdsbsaur_zpl5iolj8orzy0">
        <w:r>
          <w:rPr>
            <w:rFonts w:ascii="Times New Roman" w:cs="Times New Roman" w:eastAsia="Times New Roman" w:hAnsi="Times New Roman"/>
            <w:color w:val="1155CC"/>
            <w:sz w:val="22"/>
            <w:szCs w:val="22"/>
            <w:u w:val="single"/>
          </w:rPr>
          <w:t xml:space="preserve">Hypnosetherapie14.com — Les signes et profondeurs de transe (FR)</w:t>
        </w:r>
      </w:hyperlink>
      <w:r>
        <w:rPr>
          <w:rFonts w:ascii="Times New Roman" w:cs="Times New Roman" w:eastAsia="Times New Roman" w:hAnsi="Times New Roman"/>
          <w:color w:val="1F2937"/>
          <w:sz w:val="22"/>
          <w:szCs w:val="22"/>
        </w:rPr>
        <w:t xml:space="preserve"> — Synthèse clinique francophone sur les trois niveaux de transe et leurs signes physio-comportementaux.</w:t>
      </w:r>
    </w:p>
    <w:p>
      <w:pPr>
        <w:spacing w:after="40" w:before="40"/>
      </w:pPr>
      <w:r>
        <w:rPr>
          <w:rFonts w:ascii="Times New Roman" w:cs="Times New Roman" w:eastAsia="Times New Roman" w:hAnsi="Times New Roman"/>
          <w:color w:val="1F2937"/>
          <w:sz w:val="22"/>
          <w:szCs w:val="22"/>
        </w:rPr>
        <w:t xml:space="preserve">2. </w:t>
      </w:r>
      <w:hyperlink w:history="1" r:id="rIdz2950jtldluehowsmtn1g">
        <w:r>
          <w:rPr>
            <w:rFonts w:ascii="Times New Roman" w:cs="Times New Roman" w:eastAsia="Times New Roman" w:hAnsi="Times New Roman"/>
            <w:color w:val="1155CC"/>
            <w:sz w:val="22"/>
            <w:szCs w:val="22"/>
            <w:u w:val="single"/>
          </w:rPr>
          <w:t xml:space="preserve">Landsiedel.com — Trance Ratification (EN)</w:t>
        </w:r>
      </w:hyperlink>
      <w:r>
        <w:rPr>
          <w:rFonts w:ascii="Times New Roman" w:cs="Times New Roman" w:eastAsia="Times New Roman" w:hAnsi="Times New Roman"/>
          <w:color w:val="1F2937"/>
          <w:sz w:val="22"/>
          <w:szCs w:val="22"/>
        </w:rPr>
        <w:t xml:space="preserve"> — Définition et techniques de ratification, approche ericksonienne.</w:t>
      </w:r>
    </w:p>
    <w:p>
      <w:pPr>
        <w:spacing w:after="40" w:before="40"/>
      </w:pPr>
      <w:r>
        <w:rPr>
          <w:rFonts w:ascii="Times New Roman" w:cs="Times New Roman" w:eastAsia="Times New Roman" w:hAnsi="Times New Roman"/>
          <w:color w:val="1F2937"/>
          <w:sz w:val="22"/>
          <w:szCs w:val="22"/>
        </w:rPr>
        <w:t xml:space="preserve">3. </w:t>
      </w:r>
      <w:hyperlink w:history="1" r:id="rId4ed5xq5bco_yosovsn42d">
        <w:r>
          <w:rPr>
            <w:rFonts w:ascii="Times New Roman" w:cs="Times New Roman" w:eastAsia="Times New Roman" w:hAnsi="Times New Roman"/>
            <w:color w:val="1155CC"/>
            <w:sz w:val="22"/>
            <w:szCs w:val="22"/>
            <w:u w:val="single"/>
          </w:rPr>
          <w:t xml:space="preserve">Wikipedia — Hypnotic Susceptibility &amp; Stanford Scales (EN)</w:t>
        </w:r>
      </w:hyperlink>
      <w:r>
        <w:rPr>
          <w:rFonts w:ascii="Times New Roman" w:cs="Times New Roman" w:eastAsia="Times New Roman" w:hAnsi="Times New Roman"/>
          <w:color w:val="1F2937"/>
          <w:sz w:val="22"/>
          <w:szCs w:val="22"/>
        </w:rPr>
        <w:t xml:space="preserve"> — Échelles de suggestibilité (SHSS), phénomènes idéomoteurs et idéosensoriels.</w:t>
      </w:r>
    </w:p>
    <w:p>
      <w:pPr>
        <w:spacing w:after="40" w:before="40"/>
      </w:pPr>
      <w:r>
        <w:rPr>
          <w:rFonts w:ascii="Times New Roman" w:cs="Times New Roman" w:eastAsia="Times New Roman" w:hAnsi="Times New Roman"/>
          <w:color w:val="1F2937"/>
          <w:sz w:val="22"/>
          <w:szCs w:val="22"/>
        </w:rPr>
        <w:t xml:space="preserve">4. </w:t>
      </w:r>
      <w:hyperlink w:history="1" r:id="rIdhaqdxrz8xqm7gn0txxojl">
        <w:r>
          <w:rPr>
            <w:rFonts w:ascii="Times New Roman" w:cs="Times New Roman" w:eastAsia="Times New Roman" w:hAnsi="Times New Roman"/>
            <w:color w:val="1155CC"/>
            <w:sz w:val="22"/>
            <w:szCs w:val="22"/>
            <w:u w:val="single"/>
          </w:rPr>
          <w:t xml:space="preserve">Psychology Today — Hypnosis (EN)</w:t>
        </w:r>
      </w:hyperlink>
      <w:r>
        <w:rPr>
          <w:rFonts w:ascii="Times New Roman" w:cs="Times New Roman" w:eastAsia="Times New Roman" w:hAnsi="Times New Roman"/>
          <w:color w:val="1F2937"/>
          <w:sz w:val="22"/>
          <w:szCs w:val="22"/>
        </w:rPr>
        <w:t xml:space="preserve"> — Définition, variabilité individuelle, 25% de non-répondeurs, mythes vs réalité.</w:t>
      </w:r>
    </w:p>
    <w:p>
      <w:pPr>
        <w:spacing w:after="40" w:before="40"/>
      </w:pPr>
      <w:r>
        <w:rPr>
          <w:rFonts w:ascii="Times New Roman" w:cs="Times New Roman" w:eastAsia="Times New Roman" w:hAnsi="Times New Roman"/>
          <w:color w:val="1F2937"/>
          <w:sz w:val="22"/>
          <w:szCs w:val="22"/>
        </w:rPr>
        <w:t xml:space="preserve">5. </w:t>
      </w:r>
      <w:hyperlink w:history="1" r:id="rIdxlu2opyvpl_qk5wtwhnid">
        <w:r>
          <w:rPr>
            <w:rFonts w:ascii="Times New Roman" w:cs="Times New Roman" w:eastAsia="Times New Roman" w:hAnsi="Times New Roman"/>
            <w:color w:val="1155CC"/>
            <w:sz w:val="22"/>
            <w:szCs w:val="22"/>
            <w:u w:val="single"/>
          </w:rPr>
          <w:t xml:space="preserve">PMC — Real-time EEG assessment of hypnotic depth, Obukhov et al. 2023</w:t>
        </w:r>
      </w:hyperlink>
      <w:r>
        <w:rPr>
          <w:rFonts w:ascii="Times New Roman" w:cs="Times New Roman" w:eastAsia="Times New Roman" w:hAnsi="Times New Roman"/>
          <w:color w:val="1F2937"/>
          <w:sz w:val="22"/>
          <w:szCs w:val="22"/>
        </w:rPr>
        <w:t xml:space="preserve"> — Évaluation en temps réel de la profondeur hypnotique via interface cerveau-ordinateur EEG.</w:t>
      </w:r>
    </w:p>
    <w:p>
      <w:pPr>
        <w:spacing w:after="40" w:before="40"/>
      </w:pPr>
      <w:r>
        <w:rPr>
          <w:rFonts w:ascii="Times New Roman" w:cs="Times New Roman" w:eastAsia="Times New Roman" w:hAnsi="Times New Roman"/>
          <w:color w:val="1F2937"/>
          <w:sz w:val="22"/>
          <w:szCs w:val="22"/>
        </w:rPr>
        <w:t xml:space="preserve">6. </w:t>
      </w:r>
      <w:hyperlink w:history="1" r:id="rIdtwahlwlwgfzblbtf6wx8g">
        <w:r>
          <w:rPr>
            <w:rFonts w:ascii="Times New Roman" w:cs="Times New Roman" w:eastAsia="Times New Roman" w:hAnsi="Times New Roman"/>
            <w:color w:val="1155CC"/>
            <w:sz w:val="22"/>
            <w:szCs w:val="22"/>
            <w:u w:val="single"/>
          </w:rPr>
          <w:t xml:space="preserve">PMC — Hypnosis measured with anesthetic monitors, Zech et al. 2023</w:t>
        </w:r>
      </w:hyperlink>
      <w:r>
        <w:rPr>
          <w:rFonts w:ascii="Times New Roman" w:cs="Times New Roman" w:eastAsia="Times New Roman" w:hAnsi="Times New Roman"/>
          <w:color w:val="1F2937"/>
          <w:sz w:val="22"/>
          <w:szCs w:val="22"/>
        </w:rPr>
        <w:t xml:space="preserve"> — Corrélats EEG de la transe hypnotique mesurés avec des moniteurs d'anesthésie.</w:t>
      </w:r>
    </w:p>
    <w:p>
      <w:pPr>
        <w:spacing w:after="40" w:before="40"/>
      </w:pPr>
      <w:r>
        <w:rPr>
          <w:rFonts w:ascii="Times New Roman" w:cs="Times New Roman" w:eastAsia="Times New Roman" w:hAnsi="Times New Roman"/>
          <w:color w:val="1F2937"/>
          <w:sz w:val="22"/>
          <w:szCs w:val="22"/>
        </w:rPr>
        <w:t xml:space="preserve">7. </w:t>
      </w:r>
      <w:hyperlink w:history="1" r:id="rIdarcig3md0hjmnmo8-7iho">
        <w:r>
          <w:rPr>
            <w:rFonts w:ascii="Times New Roman" w:cs="Times New Roman" w:eastAsia="Times New Roman" w:hAnsi="Times New Roman"/>
            <w:color w:val="1155CC"/>
            <w:sz w:val="22"/>
            <w:szCs w:val="22"/>
            <w:u w:val="single"/>
          </w:rPr>
          <w:t xml:space="preserve">PMC — Deepening sleep by hypnotic suggestion, Cordi, Schlarb &amp; Rasch 2014</w:t>
        </w:r>
      </w:hyperlink>
      <w:r>
        <w:rPr>
          <w:rFonts w:ascii="Times New Roman" w:cs="Times New Roman" w:eastAsia="Times New Roman" w:hAnsi="Times New Roman"/>
          <w:color w:val="1F2937"/>
          <w:sz w:val="22"/>
          <w:szCs w:val="22"/>
        </w:rPr>
        <w:t xml:space="preserve"> — Augmentation des ondes thêta pariétales lors de l'approfondissement hypnotique.</w:t>
      </w:r>
    </w:p>
    <w:p>
      <w:pPr>
        <w:spacing w:after="40" w:before="40"/>
      </w:pPr>
      <w:r>
        <w:rPr>
          <w:rFonts w:ascii="Times New Roman" w:cs="Times New Roman" w:eastAsia="Times New Roman" w:hAnsi="Times New Roman"/>
          <w:color w:val="1F2937"/>
          <w:sz w:val="22"/>
          <w:szCs w:val="22"/>
        </w:rPr>
        <w:t xml:space="preserve">8. </w:t>
      </w:r>
      <w:hyperlink w:history="1" r:id="rIdr2ijovolwr4ob1ebexb74">
        <w:r>
          <w:rPr>
            <w:rFonts w:ascii="Times New Roman" w:cs="Times New Roman" w:eastAsia="Times New Roman" w:hAnsi="Times New Roman"/>
            <w:color w:val="1155CC"/>
            <w:sz w:val="22"/>
            <w:szCs w:val="22"/>
            <w:u w:val="single"/>
          </w:rPr>
          <w:t xml:space="preserve">Cairn.info — Outil 34 : La catalepsie du bras (FR)</w:t>
        </w:r>
      </w:hyperlink>
      <w:r>
        <w:rPr>
          <w:rFonts w:ascii="Times New Roman" w:cs="Times New Roman" w:eastAsia="Times New Roman" w:hAnsi="Times New Roman"/>
          <w:color w:val="1F2937"/>
          <w:sz w:val="22"/>
          <w:szCs w:val="22"/>
        </w:rPr>
        <w:t xml:space="preserve"> — La catalepsie du bras comme technique de ratification et d'approfondissement simultanés.</w:t>
      </w:r>
    </w:p>
    <w:p>
      <w:pPr>
        <w:spacing w:after="200" w:before="200"/>
      </w:pPr>
      <w:r>
        <w:rPr>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Prochaine leçon (n°07)</w:t>
      </w:r>
    </w:p>
    <w:p>
      <w:pPr>
        <w:spacing w:after="60" w:before="60"/>
      </w:pPr>
      <w:r>
        <w:rPr>
          <w:rFonts w:ascii="Times New Roman" w:cs="Times New Roman" w:eastAsia="Times New Roman" w:hAnsi="Times New Roman"/>
          <w:color w:val="1F2937"/>
          <w:sz w:val="22"/>
          <w:szCs w:val="22"/>
        </w:rPr>
        <w:t xml:space="preserve">Thème : La sortie de transe et la sécurité — réassociation, retour au présent, précautions.</w:t>
      </w:r>
    </w:p>
    <w:p>
      <w:pPr>
        <w:spacing w:after="60" w:before="60"/>
      </w:pPr>
      <w:r>
        <w:rPr>
          <w:rFonts w:ascii="Times New Roman" w:cs="Times New Roman" w:eastAsia="Times New Roman" w:hAnsi="Times New Roman"/>
          <w:color w:val="1F2937"/>
          <w:sz w:val="22"/>
          <w:szCs w:val="22"/>
        </w:rPr>
        <w:t xml:space="preserve">Tu apprendras à construire des sorties de transe fiables, progressives et sécurisées, à gérer les états de « flottement post-transe », et à préparer le terrain pour l'auto-hypnose autonome.</w:t>
      </w:r>
    </w:p>
    <w:p>
      <w:pPr>
        <w:spacing w:after="60" w:before="60"/>
      </w:pPr>
      <w:r>
        <w:rPr>
          <w:rFonts w:ascii="Times New Roman" w:cs="Times New Roman" w:eastAsia="Times New Roman" w:hAnsi="Times New Roman"/>
          <w:color w:val="1F2937"/>
          <w:sz w:val="22"/>
          <w:szCs w:val="22"/>
        </w:rPr>
        <w:t xml:space="preserve">Rendez-vous dimanche prochain.</w:t>
      </w:r>
    </w:p>
    <w:p>
      <w:pPr>
        <w:spacing w:after="200" w:before="200"/>
      </w:pPr>
      <w:r>
        <w:rPr>
          <w:color w:val="CCCCCC"/>
          <w:sz w:val="18"/>
          <w:szCs w:val="18"/>
        </w:rPr>
        <w:t xml:space="preserve">─────────────────────────────────────────────────</w:t>
      </w:r>
    </w:p>
    <w:p>
      <w:pPr>
        <w:spacing w:after="0" w:before="200"/>
        <w:jc w:val="center"/>
      </w:pPr>
      <w:r>
        <w:rPr>
          <w:rFonts w:ascii="Times New Roman" w:cs="Times New Roman" w:eastAsia="Times New Roman" w:hAnsi="Times New Roman"/>
          <w:i/>
          <w:iCs/>
          <w:color w:val="9CA3AF"/>
          <w:sz w:val="18"/>
          <w:szCs w:val="18"/>
        </w:rPr>
        <w:t xml:space="preserve">Parcours Hypnose &amp; Auto-hypnose — usage personnel · pas un soin médical · ne pas pratiquer sur autrui sans qualification</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bsaur_zpl5iolj8orzy0" Type="http://schemas.openxmlformats.org/officeDocument/2006/relationships/hyperlink" Target="https://hypnosetherapie14.com/blog/articles/les-signes-et-les-profondeurs-de-transe" TargetMode="External"/><Relationship Id="rIdz2950jtldluehowsmtn1g" Type="http://schemas.openxmlformats.org/officeDocument/2006/relationships/hyperlink" Target="https://www.landsiedel.com/en/nlp/nlp-lexikon/trance-ratifizierung.php" TargetMode="External"/><Relationship Id="rId4ed5xq5bco_yosovsn42d" Type="http://schemas.openxmlformats.org/officeDocument/2006/relationships/hyperlink" Target="https://en.wikipedia.org/wiki/Hypnotic_susceptibility" TargetMode="External"/><Relationship Id="rIdhaqdxrz8xqm7gn0txxojl" Type="http://schemas.openxmlformats.org/officeDocument/2006/relationships/hyperlink" Target="https://www.psychologytoday.com/us/basics/hypnosis" TargetMode="External"/><Relationship Id="rIdxlu2opyvpl_qk5wtwhnid" Type="http://schemas.openxmlformats.org/officeDocument/2006/relationships/hyperlink" Target="https://pmc.ncbi.nlm.nih.gov/articles/PMC10599062/" TargetMode="External"/><Relationship Id="rIdtwahlwlwgfzblbtf6wx8g" Type="http://schemas.openxmlformats.org/officeDocument/2006/relationships/hyperlink" Target="https://pmc.ncbi.nlm.nih.gov/articles/PMC10798158/" TargetMode="External"/><Relationship Id="rIdarcig3md0hjmnmo8-7iho" Type="http://schemas.openxmlformats.org/officeDocument/2006/relationships/hyperlink" Target="https://pmc.ncbi.nlm.nih.gov/articles/PMC4015388/" TargetMode="External"/><Relationship Id="rIdr2ijovolwr4ob1ebexb74" Type="http://schemas.openxmlformats.org/officeDocument/2006/relationships/hyperlink" Target="https://stm.cairn.info/la-boite-a-outils-de-l-hypnose-dans-les-soins--9782100817436-page-127"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2026-07-19T14:38:18.834Z</dcterms:created>
  <dcterms:modified xsi:type="dcterms:W3CDTF">2026-07-19T14:38:18.850Z</dcterms:modified>
</cp:coreProperties>
</file>

<file path=docProps/custom.xml><?xml version="1.0" encoding="utf-8"?>
<Properties xmlns="http://schemas.openxmlformats.org/officeDocument/2006/custom-properties" xmlns:vt="http://schemas.openxmlformats.org/officeDocument/2006/docPropsVTypes"/>
</file>