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b/>
          <w:bCs/>
          <w:color w:val="1B3A6B"/>
          <w:sz w:val="52"/>
          <w:szCs w:val="52"/>
        </w:rPr>
        <w:t xml:space="preserve">Leçon Développement d’applications avec l’IA n°08</w:t>
      </w:r>
    </w:p>
    <w:p>
      <w:pPr>
        <w:spacing w:after="60" w:before="60"/>
        <w:jc w:val="center"/>
      </w:pPr>
      <w:r>
        <w:rPr>
          <w:b/>
          <w:bCs/>
          <w:color w:val="1B3A6B"/>
          <w:sz w:val="28"/>
          <w:szCs w:val="28"/>
        </w:rPr>
        <w:t xml:space="preserve">API et architecture — contrats de types, modules partagés, fin des doublons</w:t>
      </w:r>
    </w:p>
    <w:p>
      <w:pPr>
        <w:spacing w:after="160" w:before="40"/>
        <w:jc w:val="center"/>
      </w:pPr>
      <w:r>
        <w:rPr>
          <w:color w:val="1F2937"/>
          <w:sz w:val="22"/>
          <w:szCs w:val="22"/>
        </w:rPr>
        <w:t xml:space="preserve">18 septembre 2026 · Leçon 08 / 12</w:t>
      </w:r>
    </w:p>
    <w:p>
      <w:pPr>
        <w:pBdr>
          <w:bottom w:val="single" w:color="CCCCCC" w:sz="3"/>
        </w:pBdr>
        <w:spacing w:after="120" w:before="120"/>
      </w:pPr>
    </w:p>
    <w:p>
      <w:pPr>
        <w:pStyle w:val="Heading2"/>
        <w:spacing w:after="120" w:before="280"/>
      </w:pPr>
      <w:r>
        <w:rPr>
          <w:b/>
          <w:bCs/>
          <w:color w:val="1B3A6B"/>
          <w:sz w:val="30"/>
          <w:szCs w:val="30"/>
        </w:rPr>
        <w:t xml:space="preserve">🎯 Objectif &amp; continuité</w:t>
      </w:r>
    </w:p>
    <w:p>
      <w:pPr>
        <w:spacing w:after="80" w:before="80" w:line="276" w:lineRule="auto"/>
      </w:pPr>
      <w:r>
        <w:rPr>
          <w:color w:val="1F2937"/>
          <w:sz w:val="22"/>
          <w:szCs w:val="22"/>
        </w:rPr>
        <w:t xml:space="preserve">À la fin de cette leçon, tu sauras :</w:t>
      </w:r>
    </w:p>
    <w:p>
      <w:pPr>
        <w:pStyle w:val="ListParagraph"/>
        <w:numPr>
          <w:ilvl w:val="0"/>
          <w:numId w:val="1"/>
        </w:numPr>
        <w:spacing w:after="60" w:before="60" w:line="276" w:lineRule="auto"/>
      </w:pPr>
      <w:r>
        <w:rPr>
          <w:color w:val="1F2937"/>
          <w:sz w:val="22"/>
          <w:szCs w:val="22"/>
        </w:rPr>
        <w:t xml:space="preserve">Identifier et éliminer la duplication de code entre deux fichiers (factorisation dans un module partagé)</w:t>
      </w:r>
    </w:p>
    <w:p>
      <w:pPr>
        <w:pStyle w:val="ListParagraph"/>
        <w:numPr>
          <w:ilvl w:val="0"/>
          <w:numId w:val="1"/>
        </w:numPr>
        <w:spacing w:after="60" w:before="60" w:line="276" w:lineRule="auto"/>
      </w:pPr>
      <w:r>
        <w:rPr>
          <w:color w:val="1F2937"/>
          <w:sz w:val="22"/>
          <w:szCs w:val="22"/>
        </w:rPr>
        <w:t xml:space="preserve">Corriger extraireDate() pour qu’elle gère les deux conventions de nommage du projet</w:t>
      </w:r>
    </w:p>
    <w:p>
      <w:pPr>
        <w:pStyle w:val="ListParagraph"/>
        <w:numPr>
          <w:ilvl w:val="0"/>
          <w:numId w:val="1"/>
        </w:numPr>
        <w:spacing w:after="60" w:before="60" w:line="276" w:lineRule="auto"/>
      </w:pPr>
      <w:r>
        <w:rPr>
          <w:color w:val="1F2937"/>
          <w:sz w:val="22"/>
          <w:szCs w:val="22"/>
        </w:rPr>
        <w:t xml:space="preserve">Réconcilier les deux contrats de types (src/types.ts vs frontend/src/types.ts)</w:t>
      </w:r>
    </w:p>
    <w:p>
      <w:pPr>
        <w:pStyle w:val="ListParagraph"/>
        <w:numPr>
          <w:ilvl w:val="0"/>
          <w:numId w:val="1"/>
        </w:numPr>
        <w:spacing w:after="60" w:before="60" w:line="276" w:lineRule="auto"/>
      </w:pPr>
      <w:r>
        <w:rPr>
          <w:color w:val="1F2937"/>
          <w:sz w:val="22"/>
          <w:szCs w:val="22"/>
        </w:rPr>
        <w:t xml:space="preserve">Expliquer pourquoi les modules Node.js CommonJS sont mis en cache et comment ça change le comportement au runtime</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État du projet à la fin de la leçon 07 (11/09/2026)</w:t>
      </w:r>
    </w:p>
    <w:p>
      <w:pPr>
        <w:spacing w:after="80" w:before="80" w:line="276" w:lineRule="auto"/>
      </w:pPr>
      <w:r>
        <w:rPr>
          <w:color w:val="1F2937"/>
          <w:sz w:val="22"/>
          <w:szCs w:val="22"/>
        </w:rPr>
        <w:t xml:space="preserve">Le Portail Livrables dispose de trois couches :</w:t>
      </w:r>
    </w:p>
    <w:p>
      <w:pPr>
        <w:pStyle w:val="ListParagraph"/>
        <w:numPr>
          <w:ilvl w:val="0"/>
          <w:numId w:val="1"/>
        </w:numPr>
        <w:spacing w:after="60" w:before="60" w:line="276" w:lineRule="auto"/>
      </w:pPr>
      <w:r>
        <w:rPr>
          <w:color w:val="1F2937"/>
          <w:sz w:val="22"/>
          <w:szCs w:val="22"/>
        </w:rPr>
        <w:t xml:space="preserve">API (port 3000) : node scripts/serveur.js — scan filesystem + route SQLite</w:t>
      </w:r>
    </w:p>
    <w:p>
      <w:pPr>
        <w:pStyle w:val="ListParagraph"/>
        <w:numPr>
          <w:ilvl w:val="0"/>
          <w:numId w:val="1"/>
        </w:numPr>
        <w:spacing w:after="60" w:before="60" w:line="276" w:lineRule="auto"/>
      </w:pPr>
      <w:r>
        <w:rPr>
          <w:color w:val="1F2937"/>
          <w:sz w:val="22"/>
          <w:szCs w:val="22"/>
        </w:rPr>
        <w:t xml:space="preserve">Frontend React (port 5173 en dev) : cd frontend &amp;&amp; npm run dev</w:t>
      </w:r>
    </w:p>
    <w:p>
      <w:pPr>
        <w:pStyle w:val="ListParagraph"/>
        <w:numPr>
          <w:ilvl w:val="0"/>
          <w:numId w:val="1"/>
        </w:numPr>
        <w:spacing w:after="60" w:before="60" w:line="276" w:lineRule="auto"/>
      </w:pPr>
      <w:r>
        <w:rPr>
          <w:color w:val="1F2937"/>
          <w:sz w:val="22"/>
          <w:szCs w:val="22"/>
        </w:rPr>
        <w:t xml:space="preserve">Index SQLite : node scripts/indexer.js → crée portail.db, à relancer après chaque job</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 leçon 07 a introduit better-sqlite3 v13.0.3, indexer.js, et la route /api/db/search. Mais trois problèmes ont été documentés dans PROJET.md :</w:t>
      </w:r>
    </w:p>
    <w:p>
      <w:pPr>
        <w:pStyle w:val="ListParagraph"/>
        <w:numPr>
          <w:ilvl w:val="0"/>
          <w:numId w:val="1"/>
        </w:numPr>
        <w:spacing w:after="60" w:before="60" w:line="276" w:lineRule="auto"/>
      </w:pPr>
      <w:r>
        <w:rPr>
          <w:color w:val="1F2937"/>
          <w:sz w:val="22"/>
          <w:szCs w:val="22"/>
        </w:rPr>
        <w:t xml:space="preserve">Bug extraireDate() : les quiz et infographies ont date=NULL dans la base car leur date est en fin de nom (quiz_rbpp_sujet_2026-04-06.pptx) alors que le regex n’ancrait qu’en tête.</w:t>
      </w:r>
    </w:p>
    <w:p>
      <w:pPr>
        <w:pStyle w:val="ListParagraph"/>
        <w:numPr>
          <w:ilvl w:val="0"/>
          <w:numId w:val="1"/>
        </w:numPr>
        <w:spacing w:after="60" w:before="60" w:line="276" w:lineRule="auto"/>
      </w:pPr>
      <w:r>
        <w:rPr>
          <w:color w:val="1F2937"/>
          <w:sz w:val="22"/>
          <w:szCs w:val="22"/>
        </w:rPr>
        <w:t xml:space="preserve">Duplication de code : CATEGORIES, extraireDate, extraireSlug, estLivrable sont copiés-collés entre serveur.js et indexer.js. Un correctif dans l’un doit être reporté manuellement dans l’autre.</w:t>
      </w:r>
    </w:p>
    <w:p>
      <w:pPr>
        <w:pStyle w:val="ListParagraph"/>
        <w:numPr>
          <w:ilvl w:val="0"/>
          <w:numId w:val="1"/>
        </w:numPr>
        <w:spacing w:after="60" w:before="60" w:line="276" w:lineRule="auto"/>
      </w:pPr>
      <w:r>
        <w:rPr>
          <w:color w:val="1F2937"/>
          <w:sz w:val="22"/>
          <w:szCs w:val="22"/>
        </w:rPr>
        <w:t xml:space="preserve">Deux contrats de types divergents : src/types.ts déclare Categorie avec livrables obligatoire, alors qu’aucune route ne renvoie cette forme. Le frontend a dû écrire son propre frontend/src/types.ts.</w:t>
      </w:r>
    </w:p>
    <w:p>
      <w:pPr>
        <w:pBdr>
          <w:bottom w:val="single" w:color="CCCCCC" w:sz="3"/>
        </w:pBdr>
        <w:spacing w:after="120" w:before="120"/>
      </w:pPr>
    </w:p>
    <w:p>
      <w:pPr>
        <w:pStyle w:val="Heading2"/>
        <w:spacing w:after="120" w:before="280"/>
      </w:pPr>
      <w:r>
        <w:rPr>
          <w:b/>
          <w:bCs/>
          <w:color w:val="1B3A6B"/>
          <w:sz w:val="30"/>
          <w:szCs w:val="30"/>
        </w:rPr>
        <w:t xml:space="preserve">🔬 Théorie (20 %)</w:t>
      </w:r>
    </w:p>
    <w:p>
      <w:pPr>
        <w:pStyle w:val="Heading3"/>
        <w:spacing w:after="80" w:before="200"/>
      </w:pPr>
      <w:r>
        <w:rPr>
          <w:b/>
          <w:bCs/>
          <w:color w:val="1F2937"/>
          <w:sz w:val="26"/>
          <w:szCs w:val="26"/>
        </w:rPr>
        <w:t xml:space="preserve">1. Un contrat d’API : ce que c’est et pourquoi ça compte</w:t>
      </w:r>
    </w:p>
    <w:p>
      <w:pPr>
        <w:spacing w:after="80" w:before="80" w:line="276" w:lineRule="auto"/>
      </w:pPr>
      <w:r>
        <w:rPr>
          <w:color w:val="1F2937"/>
          <w:sz w:val="22"/>
          <w:szCs w:val="22"/>
        </w:rPr>
        <w:t xml:space="preserve">Un contrat d’API décrit ce que l’API promet : quelle URL répond quoi, avec quelle forme de données. Quand ce contrat n’est pas écrit formellement, les deux côtés (serveur et client) se construisent des hypothèses différentes.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Dans notre projet, src/types.ts déclarait Categorie avec un champ livrables obligatoire. Mais /api/inventaire ne renvoie jamais livrables — il renvoie recents (5 éléments seulement). Le frontend a donc dû écrire son propre frontend/src/types.ts pour décrire ce qu’il reçoit réellement. Résultat : deux fichiers à maintenir en parallèle, et une interface TypeScript qui documente ce qu’on voudrait avoir plutôt que ce qu’on a.</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Règle à retenir : TypeScript fait confiance aux déclarations, pas aux données. Si tu déclares livrables: Livrable[] mais que le serveur n’envoie jamais ce champ, TypeScript ne protestera pas — aucun code ne lit cette propriété. Le bug sera silencieux jusqu’à ce que tu essaies d’accéder à une propriété d’un objet undefined.</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2. Le module CommonJS et la mise en cache</w:t>
      </w:r>
    </w:p>
    <w:p>
      <w:pPr>
        <w:spacing w:after="80" w:before="80" w:line="276" w:lineRule="auto"/>
      </w:pPr>
      <w:r>
        <w:rPr>
          <w:color w:val="1F2937"/>
          <w:sz w:val="22"/>
          <w:szCs w:val="22"/>
        </w:rPr>
        <w:t xml:space="preserve">Node.js utilise le système de modules CommonJS (CJS) pour les fichiers .js de ce projet. La documentation officielle (nodejs.org/api/modules.html) décrit les mécanismes clés :</w:t>
      </w:r>
    </w:p>
    <w:p>
      <w:pPr>
        <w:pStyle w:val="ListParagraph"/>
        <w:numPr>
          <w:ilvl w:val="0"/>
          <w:numId w:val="1"/>
        </w:numPr>
        <w:spacing w:after="60" w:before="60" w:line="276" w:lineRule="auto"/>
      </w:pPr>
      <w:r>
        <w:rPr>
          <w:color w:val="1F2937"/>
          <w:sz w:val="22"/>
          <w:szCs w:val="22"/>
        </w:rPr>
        <w:t xml:space="preserve">require("./utils") charge le fichier et exécute son code une seule fois.</w:t>
      </w:r>
    </w:p>
    <w:p>
      <w:pPr>
        <w:pStyle w:val="ListParagraph"/>
        <w:numPr>
          <w:ilvl w:val="0"/>
          <w:numId w:val="1"/>
        </w:numPr>
        <w:spacing w:after="60" w:before="60" w:line="276" w:lineRule="auto"/>
      </w:pPr>
      <w:r>
        <w:rPr>
          <w:color w:val="1F2937"/>
          <w:sz w:val="22"/>
          <w:szCs w:val="22"/>
        </w:rPr>
        <w:t xml:space="preserve">Le résultat (module.exports) est mis en cache. Tous les fichiers qui font require("./utils") reçoivent la même instance — pas une copie.</w:t>
      </w:r>
    </w:p>
    <w:p>
      <w:pPr>
        <w:pStyle w:val="ListParagraph"/>
        <w:numPr>
          <w:ilvl w:val="0"/>
          <w:numId w:val="1"/>
        </w:numPr>
        <w:spacing w:after="60" w:before="60" w:line="276" w:lineRule="auto"/>
      </w:pPr>
      <w:r>
        <w:rPr>
          <w:color w:val="1F2937"/>
          <w:sz w:val="22"/>
          <w:szCs w:val="22"/>
        </w:rPr>
        <w:t xml:space="preserve">Conséquence : une constante CATEGORIES définie dans utils.js est partagée en mémoire par serveur.js et indexer.js. Pas de synchronisation à gérer, pas de dérive.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C’est très différent d’une copie-colle : si demain on ajoute une 7e catégorie dans utils.js, serveur.js et indexer.js en profitent automatiquement.</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3. La duplication de code comme dette technique réelle</w:t>
      </w:r>
    </w:p>
    <w:p>
      <w:pPr>
        <w:spacing w:after="80" w:before="80" w:line="276" w:lineRule="auto"/>
      </w:pPr>
      <w:r>
        <w:rPr>
          <w:color w:val="1F2937"/>
          <w:sz w:val="22"/>
          <w:szCs w:val="22"/>
        </w:rPr>
        <w:t xml:space="preserve">La duplication entre serveur.js et indexer.js ne semblait pas urgente — les deux fichiers fonctionnaient. Mais la leçon 07 l’a rendue visible : le bug d’extraireDate() devait être corrigé dans deux endroits en même temps. Chaque correction de bug sur du code dupliqué est un cas de double travail et une opportunité d’oublier l’une des copies.</w:t>
      </w:r>
    </w:p>
    <w:p>
      <w:pPr>
        <w:pBdr>
          <w:bottom w:val="single" w:color="CCCCCC" w:sz="3"/>
        </w:pBdr>
        <w:spacing w:after="120" w:before="120"/>
      </w:pPr>
    </w:p>
    <w:p>
      <w:pPr>
        <w:pStyle w:val="Heading2"/>
        <w:spacing w:after="120" w:before="280"/>
      </w:pPr>
      <w:r>
        <w:rPr>
          <w:b/>
          <w:bCs/>
          <w:color w:val="1B3A6B"/>
          <w:sz w:val="30"/>
          <w:szCs w:val="30"/>
        </w:rPr>
        <w:t xml:space="preserve">🤖 Ce que l’IA fait bien / fait mal sur ce thème</w:t>
      </w:r>
    </w:p>
    <w:p>
      <w:pPr>
        <w:pStyle w:val="Heading3"/>
        <w:spacing w:after="80" w:before="200"/>
      </w:pPr>
      <w:r>
        <w:rPr>
          <w:b/>
          <w:bCs/>
          <w:color w:val="1F2937"/>
          <w:sz w:val="26"/>
          <w:szCs w:val="26"/>
        </w:rPr>
        <w:t xml:space="preserve">Ce que l’IA fait bien</w:t>
      </w:r>
    </w:p>
    <w:p>
      <w:pPr>
        <w:pStyle w:val="ListParagraph"/>
        <w:numPr>
          <w:ilvl w:val="0"/>
          <w:numId w:val="1"/>
        </w:numPr>
        <w:spacing w:after="60" w:before="60" w:line="276" w:lineRule="auto"/>
      </w:pPr>
      <w:r>
        <w:rPr>
          <w:color w:val="1F2937"/>
          <w:sz w:val="22"/>
          <w:szCs w:val="22"/>
        </w:rPr>
        <w:t xml:space="preserve">Factoriser du code dupliqué : si tu lui montres deux blocs similaires en demandant un module commun, le résultat est généralement propre et immédiat.</w:t>
      </w:r>
    </w:p>
    <w:p>
      <w:pPr>
        <w:pStyle w:val="ListParagraph"/>
        <w:numPr>
          <w:ilvl w:val="0"/>
          <w:numId w:val="1"/>
        </w:numPr>
        <w:spacing w:after="60" w:before="60" w:line="276" w:lineRule="auto"/>
      </w:pPr>
      <w:r>
        <w:rPr>
          <w:color w:val="1F2937"/>
          <w:sz w:val="22"/>
          <w:szCs w:val="22"/>
        </w:rPr>
        <w:t xml:space="preserve">Écrire des types TypeScript depuis un exemple JSON : donne-lui la réponse d’une route API et elle en déduira une interface cohérente.</w:t>
      </w:r>
    </w:p>
    <w:p>
      <w:pPr>
        <w:pStyle w:val="ListParagraph"/>
        <w:numPr>
          <w:ilvl w:val="0"/>
          <w:numId w:val="1"/>
        </w:numPr>
        <w:spacing w:after="60" w:before="60" w:line="276" w:lineRule="auto"/>
      </w:pPr>
      <w:r>
        <w:rPr>
          <w:color w:val="1F2937"/>
          <w:sz w:val="22"/>
          <w:szCs w:val="22"/>
        </w:rPr>
        <w:t xml:space="preserve">Écrire des regex pour des patterns fixes : le second motif d’extraireDate() (date en fin de nom) est exactement le genre de regex que l’IA génère correctement du premier coup.</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Ce que l’IA fait mal — et comment le repérer</w:t>
      </w:r>
    </w:p>
    <w:p>
      <w:pPr>
        <w:pStyle w:val="ListParagraph"/>
        <w:numPr>
          <w:ilvl w:val="0"/>
          <w:numId w:val="1"/>
        </w:numPr>
        <w:spacing w:after="60" w:before="60" w:line="276" w:lineRule="auto"/>
      </w:pPr>
      <w:r>
        <w:rPr>
          <w:color w:val="1F2937"/>
          <w:sz w:val="22"/>
          <w:szCs w:val="22"/>
        </w:rPr>
        <w:t xml:space="preserve">Elle invente des contrats cohérents mais faux : si tu lui demandes d’écrire les types de l’API, elle produira une interface plausible qui ne correspond pas forcément à ce que le serveur renvoie réellement. Toujours comparer le type généré avec une réponse réelle (curl ou le navigateur).</w:t>
      </w:r>
    </w:p>
    <w:p>
      <w:pPr>
        <w:pStyle w:val="ListParagraph"/>
        <w:numPr>
          <w:ilvl w:val="0"/>
          <w:numId w:val="1"/>
        </w:numPr>
        <w:spacing w:after="60" w:before="60" w:line="276" w:lineRule="auto"/>
      </w:pPr>
      <w:r>
        <w:rPr>
          <w:color w:val="1F2937"/>
          <w:sz w:val="22"/>
          <w:szCs w:val="22"/>
        </w:rPr>
        <w:t xml:space="preserve">Elle répare sans diagnostiquer : demande-lui de corriger le bug de date null, elle corrigera le regex. Mais elle ne remarquera pas que le même code existe en double dans indexer.js. La factorisation dans un module partagé est une décision d’architecture que tu dois prendre.</w:t>
      </w:r>
    </w:p>
    <w:p>
      <w:pPr>
        <w:pStyle w:val="ListParagraph"/>
        <w:numPr>
          <w:ilvl w:val="0"/>
          <w:numId w:val="1"/>
        </w:numPr>
        <w:spacing w:after="60" w:before="60" w:line="276" w:lineRule="auto"/>
      </w:pPr>
      <w:r>
        <w:rPr>
          <w:color w:val="1F2937"/>
          <w:sz w:val="22"/>
          <w:szCs w:val="22"/>
        </w:rPr>
        <w:t xml:space="preserve">Elle casse la rétrocompatibilité sans le dire : si tu lui demandes de simplifier src/types.ts, elle peut supprimer un champ que le frontend utilise, sans mentionner l’impact. Toujours demander : « liste les endroits qui utilisent ce type avant de le modifier ».</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Piège classique : l’IA produit des types TypeScript « qui compilent » mais qui ne vérifient pas la vraie réponse de l’API.</w:t>
      </w:r>
    </w:p>
    <w:p>
      <w:pPr>
        <w:pBdr>
          <w:left w:val="thick" w:color="D97706" w:sz="12"/>
        </w:pBdr>
        <w:shd w:fill="FFF4E5" w:val="clear"/>
        <w:spacing w:after="40" w:before="40" w:line="276" w:lineRule="auto"/>
        <w:ind w:left="360"/>
      </w:pPr>
      <w:r>
        <w:rPr>
          <w:color w:val="1F2937"/>
          <w:sz w:val="22"/>
          <w:szCs w:val="22"/>
        </w:rPr>
        <w:t xml:space="preserve">Une interface correcte doit être confrontée à une réponse réelle, pas à une autre interface.</w:t>
      </w:r>
    </w:p>
    <w:p>
      <w:pPr>
        <w:pBdr>
          <w:left w:val="thick" w:color="D97706" w:sz="12"/>
        </w:pBdr>
        <w:shd w:fill="FFF4E5" w:val="clear"/>
        <w:spacing w:after="40" w:before="40" w:line="276" w:lineRule="auto"/>
        <w:ind w:left="360"/>
      </w:pPr>
      <w:r>
        <w:rPr>
          <w:color w:val="1F2937"/>
          <w:sz w:val="22"/>
          <w:szCs w:val="22"/>
        </w:rPr>
        <w:t xml:space="preserve">Le seul test qui compte : curl http://localhost:3000/api/inventaire — et comparer la forme JSON</w:t>
      </w:r>
    </w:p>
    <w:p>
      <w:pPr>
        <w:pBdr>
          <w:left w:val="thick" w:color="D97706" w:sz="12"/>
        </w:pBdr>
        <w:shd w:fill="FFF4E5" w:val="clear"/>
        <w:spacing w:after="40" w:before="40" w:line="276" w:lineRule="auto"/>
        <w:ind w:left="360"/>
      </w:pPr>
      <w:r>
        <w:rPr>
          <w:color w:val="1F2937"/>
          <w:sz w:val="22"/>
          <w:szCs w:val="22"/>
        </w:rPr>
        <w:t xml:space="preserve">obtenue avec ce que ton interface déclare.</w:t>
      </w:r>
    </w:p>
    <w:p>
      <w:pPr>
        <w:pBdr>
          <w:bottom w:val="single" w:color="CCCCCC" w:sz="3"/>
        </w:pBdr>
        <w:spacing w:after="120" w:before="120"/>
      </w:pPr>
    </w:p>
    <w:p>
      <w:pPr>
        <w:pStyle w:val="Heading2"/>
        <w:spacing w:after="120" w:before="280"/>
      </w:pPr>
      <w:r>
        <w:rPr>
          <w:b/>
          <w:bCs/>
          <w:color w:val="1B3A6B"/>
          <w:sz w:val="30"/>
          <w:szCs w:val="30"/>
        </w:rPr>
        <w:t xml:space="preserve">🛠️ Pratique (80 %)</w:t>
      </w:r>
    </w:p>
    <w:p>
      <w:pPr>
        <w:spacing w:after="80" w:before="80" w:line="276" w:lineRule="auto"/>
      </w:pPr>
      <w:r>
        <w:rPr>
          <w:color w:val="1F2937"/>
          <w:sz w:val="22"/>
          <w:szCs w:val="22"/>
        </w:rPr>
        <w:t xml:space="preserve">Trois fichiers sont en place : scripts/utils.js (nouveau), scripts/serveur.js et scripts/indexer.js (mis à jour), src/types.ts (réconcilié). Le job les a déposés avant que tu ouvres cette leçon. Tu ne crées rien : tu lis, tu modifies, tu observes.</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1 — Lire scripts/utils.js et comprendre le module partagé</w:t>
      </w:r>
    </w:p>
    <w:p>
      <w:pPr>
        <w:spacing w:after="80" w:before="80" w:line="276" w:lineRule="auto"/>
      </w:pPr>
      <w:r>
        <w:rPr>
          <w:color w:val="1F2937"/>
          <w:sz w:val="22"/>
          <w:szCs w:val="22"/>
        </w:rPr>
        <w:t xml:space="preserve">Ouvre scripts/utils.js. Ce fichier contient tout ce qui était dupliqué entre serveur.js et indexer.js. Repas les trois sections :</w:t>
      </w:r>
    </w:p>
    <w:p>
      <w:pPr>
        <w:pStyle w:val="ListParagraph"/>
        <w:numPr>
          <w:ilvl w:val="0"/>
          <w:numId w:val="1"/>
        </w:numPr>
        <w:spacing w:after="60" w:before="60" w:line="276" w:lineRule="auto"/>
      </w:pPr>
      <w:r>
        <w:rPr>
          <w:color w:val="1F2937"/>
          <w:sz w:val="22"/>
          <w:szCs w:val="22"/>
        </w:rPr>
        <w:t xml:space="preserve">RACINE, CATEGORIES, DOCS_DE_DOSSIER — les constantes de configuration</w:t>
      </w:r>
    </w:p>
    <w:p>
      <w:pPr>
        <w:pStyle w:val="ListParagraph"/>
        <w:numPr>
          <w:ilvl w:val="0"/>
          <w:numId w:val="1"/>
        </w:numPr>
        <w:spacing w:after="60" w:before="60" w:line="276" w:lineRule="auto"/>
      </w:pPr>
      <w:r>
        <w:rPr>
          <w:color w:val="1F2937"/>
          <w:sz w:val="22"/>
          <w:szCs w:val="22"/>
        </w:rPr>
        <w:t xml:space="preserve">extraireDate() — désormais avec deux motifs (date en tête, date en fin)</w:t>
      </w:r>
    </w:p>
    <w:p>
      <w:pPr>
        <w:pStyle w:val="ListParagraph"/>
        <w:numPr>
          <w:ilvl w:val="0"/>
          <w:numId w:val="1"/>
        </w:numPr>
        <w:spacing w:after="60" w:before="60" w:line="276" w:lineRule="auto"/>
      </w:pPr>
      <w:r>
        <w:rPr>
          <w:color w:val="1F2937"/>
          <w:sz w:val="22"/>
          <w:szCs w:val="22"/>
        </w:rPr>
        <w:t xml:space="preserve">extraireSlug(), estLivrable() — utilitaires exportés via module.exports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Le cœur du correctif — les deux motifs de extraireDate()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function extraireDate(nom)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 name } = path.parse(nom);</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Convention 1 : date en tête (leçons, veilles, documents, contrôles)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Exemple : "2026-09-18_lecon-appli-ia_08_api.docx" → "2026-09-18"</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let match = name.match(/^(\d{4}-\d{2}-\d{2})/);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if (match) return match[1];</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Convention 2 : date en fin (quiz, infographies)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Exemple : "quiz_rbpp_bientraitance_2026-04-06.pptx" → "2026-04-06"</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match = name.match(/(\d{4}-\d{2}-\d{2})$/);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return match ? match[1] : null;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Et comment serveur.js le consomme maintenant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Avant (leçon 04-07) : le code était dupliqué dans chaque fichier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RACINE = path.resolve(__dirname, '..', '..', '..',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function extraireDate(nom) { ... }   ← copie dans serveur.js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function extraireDate(nom) { ... }   ← copie dans indexer.js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Après (leçon 08) : une seule source de vérité</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const { RACINE, CATEGORIES, DOCS_DE_DOSSIER,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extraireDate, extraireSlug, estLivrable } = require('./utils');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que ça t’apprend au-delà du résultat : un regex ancré sur ^ (début de chaîne) et un ancré sur $ (fin de chaîne) ne se contredisent pas — ils testent deux positions différentes. La logique « essaie la convention 1, puis la convention 2 » est plus lisible et plus maintenable qu’un seul regex complexe couvrant les deux cas.</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Question de lecture : pourquoi path.parse(nom).name est-il nécessaire pour la convention 2 ?</w:t>
      </w:r>
    </w:p>
    <w:p>
      <w:pPr>
        <w:pBdr>
          <w:left w:val="thick" w:color="D97706" w:sz="12"/>
        </w:pBdr>
        <w:shd w:fill="FFF4E5" w:val="clear"/>
        <w:spacing w:after="40" w:before="40" w:line="276" w:lineRule="auto"/>
        <w:ind w:left="360"/>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Réfléchis avant de lire la suite.</w:t>
      </w:r>
    </w:p>
    <w:p>
      <w:pPr>
        <w:pBdr>
          <w:left w:val="thick" w:color="D97706" w:sz="12"/>
        </w:pBdr>
        <w:shd w:fill="FFF4E5" w:val="clear"/>
        <w:spacing w:after="40" w:before="40" w:line="276" w:lineRule="auto"/>
        <w:ind w:left="360"/>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 Sans path.parse().name, le nom testé serait "quiz_rbpp_sujet_2026-04-06.pptx" entier.</w:t>
      </w:r>
    </w:p>
    <w:p>
      <w:pPr>
        <w:pBdr>
          <w:left w:val="thick" w:color="D97706" w:sz="12"/>
        </w:pBdr>
        <w:shd w:fill="FFF4E5" w:val="clear"/>
        <w:spacing w:after="40" w:before="40" w:line="276" w:lineRule="auto"/>
        <w:ind w:left="360"/>
      </w:pPr>
      <w:r>
        <w:rPr>
          <w:color w:val="1F2937"/>
          <w:sz w:val="22"/>
          <w:szCs w:val="22"/>
        </w:rPr>
        <w:t xml:space="preserve">      Le regex /(\d{4}-\d{2}-\d{2})$/ ancré sur $ ne trouverait pas la date — car ".pptx" est après.</w:t>
      </w:r>
    </w:p>
    <w:p>
      <w:pPr>
        <w:pBdr>
          <w:left w:val="thick" w:color="D97706" w:sz="12"/>
        </w:pBdr>
        <w:shd w:fill="FFF4E5" w:val="clear"/>
        <w:spacing w:after="40" w:before="40" w:line="276" w:lineRule="auto"/>
        <w:ind w:left="360"/>
      </w:pPr>
      <w:r>
        <w:rPr>
          <w:color w:val="1F2937"/>
          <w:sz w:val="22"/>
          <w:szCs w:val="22"/>
        </w:rPr>
        <w:t xml:space="preserve">      path.parse().name extrait "quiz_rbpp_sujet_2026-04-06" sans extension, et là le $ trouve la date.</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2 — Prédire puis vérifier : réindexer et observer le changement</w:t>
      </w:r>
    </w:p>
    <w:p>
      <w:pPr>
        <w:spacing w:after="80" w:before="80" w:line="276" w:lineRule="auto"/>
      </w:pPr>
      <w:r>
        <w:rPr>
          <w:color w:val="1F2937"/>
          <w:sz w:val="22"/>
          <w:szCs w:val="22"/>
        </w:rPr>
        <w:t xml:space="preserve">Avant de lancer la commande, formule ta prédiction :</w:t>
      </w:r>
    </w:p>
    <w:p>
      <w:pPr>
        <w:pStyle w:val="ListParagraph"/>
        <w:numPr>
          <w:ilvl w:val="0"/>
          <w:numId w:val="1"/>
        </w:numPr>
        <w:spacing w:after="60" w:before="60" w:line="276" w:lineRule="auto"/>
      </w:pPr>
      <w:r>
        <w:rPr>
          <w:color w:val="1F2937"/>
          <w:sz w:val="22"/>
          <w:szCs w:val="22"/>
        </w:rPr>
        <w:t xml:space="preserve">Combien de quiz avaient date=NULL avant ce correctif ?</w:t>
      </w:r>
    </w:p>
    <w:p>
      <w:pPr>
        <w:pStyle w:val="ListParagraph"/>
        <w:numPr>
          <w:ilvl w:val="0"/>
          <w:numId w:val="1"/>
        </w:numPr>
        <w:spacing w:after="60" w:before="60" w:line="276" w:lineRule="auto"/>
      </w:pPr>
      <w:r>
        <w:rPr>
          <w:color w:val="1F2937"/>
          <w:sz w:val="22"/>
          <w:szCs w:val="22"/>
        </w:rPr>
        <w:t xml:space="preserve">Après réindexation, combien de quiz devraient avoir une date ?</w:t>
      </w:r>
    </w:p>
    <w:p>
      <w:pPr>
        <w:pStyle w:val="ListParagraph"/>
        <w:numPr>
          <w:ilvl w:val="0"/>
          <w:numId w:val="1"/>
        </w:numPr>
        <w:spacing w:after="60" w:before="60" w:line="276" w:lineRule="auto"/>
      </w:pPr>
      <w:r>
        <w:rPr>
          <w:color w:val="1F2937"/>
          <w:sz w:val="22"/>
          <w:szCs w:val="22"/>
        </w:rPr>
        <w:t xml:space="preserve">Lesquels resteront à NULL ? (indice : regarde les noms qui ne contiennent pas YYYY-MM-DD)</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Lance la réindexation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scripts/indexer.js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Puis vérifie avec une requête SQL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db = require('better-sqlite3')('portail.db', { readonly: true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r = db.prepare(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'SELECT categorie, COUNT(*) AS total, '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'SUM(CASE WHEN date IS NULL THEN 1 ELSE 0 END) AS sans_date '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'FROM livrables GROUP BY categorie ORDER BY categorie'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console.table(r);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db.close();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Sur la sortie attendue : le nombre total de fichiers dépend du contenu du dépôt</w:t>
      </w:r>
    </w:p>
    <w:p>
      <w:pPr>
        <w:pBdr>
          <w:left w:val="thick" w:color="D97706" w:sz="12"/>
        </w:pBdr>
        <w:shd w:fill="FFF4E5" w:val="clear"/>
        <w:spacing w:after="40" w:before="40" w:line="276" w:lineRule="auto"/>
        <w:ind w:left="360"/>
      </w:pPr>
      <w:r>
        <w:rPr>
          <w:color w:val="1F2937"/>
          <w:sz w:val="22"/>
          <w:szCs w:val="22"/>
        </w:rPr>
        <w:t xml:space="preserve">   au moment où tu lances la commande — il grossit chaque semaine.</w:t>
      </w:r>
    </w:p>
    <w:p>
      <w:pPr>
        <w:pBdr>
          <w:left w:val="thick" w:color="D97706" w:sz="12"/>
        </w:pBdr>
        <w:shd w:fill="FFF4E5" w:val="clear"/>
        <w:spacing w:after="40" w:before="40" w:line="276" w:lineRule="auto"/>
        <w:ind w:left="360"/>
      </w:pPr>
      <w:r>
        <w:rPr>
          <w:color w:val="1F2937"/>
          <w:sz w:val="22"/>
          <w:szCs w:val="22"/>
        </w:rPr>
        <w:t xml:space="preserve">   Ce qui NE CHANGE PAS : après le correctif, la colonne sans_date pour quiz et</w:t>
      </w:r>
    </w:p>
    <w:p>
      <w:pPr>
        <w:pBdr>
          <w:left w:val="thick" w:color="D97706" w:sz="12"/>
        </w:pBdr>
        <w:shd w:fill="FFF4E5" w:val="clear"/>
        <w:spacing w:after="40" w:before="40" w:line="276" w:lineRule="auto"/>
        <w:ind w:left="360"/>
      </w:pPr>
      <w:r>
        <w:rPr>
          <w:color w:val="1F2937"/>
          <w:sz w:val="22"/>
          <w:szCs w:val="22"/>
        </w:rPr>
        <w:t xml:space="preserve">   infographies doit diminuer (pas zéro — les fichiers sans aucune date comme</w:t>
      </w:r>
    </w:p>
    <w:p>
      <w:pPr>
        <w:pBdr>
          <w:left w:val="thick" w:color="D97706" w:sz="12"/>
        </w:pBdr>
        <w:shd w:fill="FFF4E5" w:val="clear"/>
        <w:spacing w:after="40" w:before="40" w:line="276" w:lineRule="auto"/>
        <w:ind w:left="360"/>
      </w:pPr>
      <w:r>
        <w:rPr>
          <w:color w:val="1F2937"/>
          <w:sz w:val="22"/>
          <w:szCs w:val="22"/>
        </w:rPr>
        <w:t xml:space="preserve">   "Quiz Autodetermination.pptx" restent à NULL, c’est correct).</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que ça t’apprend au-delà du résultat : la base SQLite est un reflet du filesystem au moment de l’indexation. Après un correctif qui change la logique d’extraction, il faut réindexer pour que les nouvelles valeurs apparaissent. La base ne se met pas à jour automatiquement.</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3 — Modifier : explorer la base avec requetes.js</w:t>
      </w:r>
    </w:p>
    <w:p>
      <w:pPr>
        <w:spacing w:after="80" w:before="80" w:line="276" w:lineRule="auto"/>
      </w:pPr>
      <w:r>
        <w:rPr>
          <w:color w:val="1F2937"/>
          <w:sz w:val="22"/>
          <w:szCs w:val="22"/>
        </w:rPr>
        <w:t xml:space="preserve">Dans scripts/requetes.js, modifie la variable motCle (ligne 51) pour chercher des quiz spécifiques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const motCle = 'rbpp'; // essaie aussi : 'lecon-appli-ia', 'bientraitance', 'serafin'</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Lance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scripts/requetes.js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Observe deux choses :</w:t>
      </w:r>
    </w:p>
    <w:p>
      <w:pPr>
        <w:pStyle w:val="ListParagraph"/>
        <w:numPr>
          <w:ilvl w:val="0"/>
          <w:numId w:val="1"/>
        </w:numPr>
        <w:spacing w:after="60" w:before="60" w:line="276" w:lineRule="auto"/>
      </w:pPr>
      <w:r>
        <w:rPr>
          <w:color w:val="1F2937"/>
          <w:sz w:val="22"/>
          <w:szCs w:val="22"/>
        </w:rPr>
        <w:t xml:space="preserve">La requête 3 inclut maintenant des quiz et infographies avec des dates réelles (plus de NULL pour ceux qui suivent la convention de nommage).</w:t>
      </w:r>
    </w:p>
    <w:p>
      <w:pPr>
        <w:pStyle w:val="ListParagraph"/>
        <w:numPr>
          <w:ilvl w:val="0"/>
          <w:numId w:val="1"/>
        </w:numPr>
        <w:spacing w:after="60" w:before="60" w:line="276" w:lineRule="auto"/>
      </w:pPr>
      <w:r>
        <w:rPr>
          <w:color w:val="1F2937"/>
          <w:sz w:val="22"/>
          <w:szCs w:val="22"/>
        </w:rPr>
        <w:t xml:space="preserve">La requête 2 (« les 5 livrables les plus récents ») filtre WHERE date IS NOT NULL : vérifie que des quiz récents y apparaissent maintenant.</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que ça t’apprend au-delà du résultat : la requête 2 n’a pas changé d’une ligne — c’est la fonction amont (extraireDate) qui a été corrigée, et les données réindexées qui ont changé. C’est un exemple de « bug de données » qui disparaît avec un meilleur extracteur.</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Exercice 4 — Casser volontairement, lire l’erreur, réparer</w:t>
      </w:r>
    </w:p>
    <w:p>
      <w:pPr>
        <w:spacing w:after="80" w:before="80" w:line="276" w:lineRule="auto"/>
      </w:pPr>
      <w:r>
        <w:rPr>
          <w:color w:val="1F2937"/>
          <w:sz w:val="22"/>
          <w:szCs w:val="22"/>
        </w:rPr>
        <w:t xml:space="preserve">Dans scripts/utils.js, commente la deuxième convention de extraireDate()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function extraireDate(nom)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const { name } = path.parse(nom);</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let match = name.match(/^(\d{4}-\d{2}-\d{2})/);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if (match) return match[1];</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match = name.match(/(\d{4}-\d{2}-\d{2})$/);  ← commenté</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return match ? match[1] : null;                 ← commenté</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return null;  // ← toujours null pour la convention 2</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Réindexe et observe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scripts/indexer.js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node scripts/requetes.js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Tu dois voir les quiz et infographies retomber à NULL dans la requête 3. C’est la régression — exactement ce qui se passait avant cette leçon.</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Répare : restaure les deux lignes commentées, réindexe, vérifie que les dates réapparaissent. Tu viens de simuler le cycle complet d’un bug de régression : introduire, constater, corriger, vérifier.</w:t>
      </w:r>
    </w:p>
    <w:p>
      <w:pPr>
        <w:spacing w:after="80" w:before="80" w:line="276" w:lineRule="auto"/>
      </w:pPr>
      <w:r>
        <w:rPr>
          <w:color w:val="1F2937"/>
          <w:sz w:val="22"/>
          <w:szCs w:val="22"/>
        </w:rPr>
        <w:t xml:space="preserve"/>
      </w:r>
    </w:p>
    <w:p>
      <w:pPr>
        <w:pStyle w:val="Heading3"/>
        <w:spacing w:after="80" w:before="200"/>
      </w:pPr>
      <w:r>
        <w:rPr>
          <w:b/>
          <w:bCs/>
          <w:color w:val="1F2937"/>
          <w:sz w:val="26"/>
          <w:szCs w:val="26"/>
        </w:rPr>
        <w:t xml:space="preserve">Le nouveau src/types.ts — contrat réconcilié</w:t>
      </w:r>
    </w:p>
    <w:p>
      <w:pPr>
        <w:spacing w:after="80" w:before="80" w:line="276" w:lineRule="auto"/>
      </w:pPr>
      <w:r>
        <w:rPr>
          <w:color w:val="1F2937"/>
          <w:sz w:val="22"/>
          <w:szCs w:val="22"/>
        </w:rPr>
        <w:t xml:space="preserve">src/types.ts a été mis à jour pour refléter ce que les routes renvoient réellement. Compare avec l’ancienne version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Avant (leçon 04) : Categorie avait livrables: Livrable[] obligatoire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 aucune route ne renvoyait cette forme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Après (leçon 08) : trois interfaces distinctes selon la route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export interface CategorieResumee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nombre: number;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taille_ko: number;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recents: Livrable[];  // les 5 plus récents — aperçu, pas la liste complète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Réponse de /api/inventaire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export type Inventaire = Record&lt;string, CategorieResumee&gt;;</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export interface ReponseLivrables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categorie: string;</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nombre: number;</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livrables: Livrable[];  // liste complète — réponse de /api/livrables?categorie=X</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Ce changement aligne src/types.ts sur frontend/src/types.ts, qui décrivait déjà la réalité. Les deux fichiers utilisent maintenant les mêmes noms (CategorieResumee, ReponseLivrables).</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Pourquoi les deux fichiers ne peuvent pas être le même ?</w:t>
      </w:r>
    </w:p>
    <w:p>
      <w:pPr>
        <w:pBdr>
          <w:left w:val="thick" w:color="D97706" w:sz="12"/>
        </w:pBdr>
        <w:shd w:fill="FFF4E5" w:val="clear"/>
        <w:spacing w:after="40" w:before="40" w:line="276" w:lineRule="auto"/>
        <w:ind w:left="360"/>
      </w:pPr>
      <w:r>
        <w:rPr>
          <w:color w:val="1F2937"/>
          <w:sz w:val="22"/>
          <w:szCs w:val="22"/>
        </w:rPr>
        <w:t xml:space="preserve">   Le serveur (Node.js, CommonJS) et le frontend (Vite, modules ES) utilisent des systèmes</w:t>
      </w:r>
    </w:p>
    <w:p>
      <w:pPr>
        <w:pBdr>
          <w:left w:val="thick" w:color="D97706" w:sz="12"/>
        </w:pBdr>
        <w:shd w:fill="FFF4E5" w:val="clear"/>
        <w:spacing w:after="40" w:before="40" w:line="276" w:lineRule="auto"/>
        <w:ind w:left="360"/>
      </w:pPr>
      <w:r>
        <w:rPr>
          <w:color w:val="1F2937"/>
          <w:sz w:val="22"/>
          <w:szCs w:val="22"/>
        </w:rPr>
        <w:t xml:space="preserve">   de modules différents. Un import relatif "../../src/types.ts" depuis le frontend franchirait</w:t>
      </w:r>
    </w:p>
    <w:p>
      <w:pPr>
        <w:pBdr>
          <w:left w:val="thick" w:color="D97706" w:sz="12"/>
        </w:pBdr>
        <w:shd w:fill="FFF4E5" w:val="clear"/>
        <w:spacing w:after="40" w:before="40" w:line="276" w:lineRule="auto"/>
        <w:ind w:left="360"/>
      </w:pPr>
      <w:r>
        <w:rPr>
          <w:color w:val="1F2937"/>
          <w:sz w:val="22"/>
          <w:szCs w:val="22"/>
        </w:rPr>
        <w:t xml:space="preserve">   une frontière que Vite ne résout pas à la compilation.</w:t>
      </w:r>
    </w:p>
    <w:p>
      <w:pPr>
        <w:pBdr>
          <w:left w:val="thick" w:color="D97706" w:sz="12"/>
        </w:pBdr>
        <w:shd w:fill="FFF4E5" w:val="clear"/>
        <w:spacing w:after="40" w:before="40" w:line="276" w:lineRule="auto"/>
        <w:ind w:left="360"/>
      </w:pPr>
      <w:r>
        <w:rPr>
          <w:color w:val="1F2937"/>
          <w:sz w:val="22"/>
          <w:szCs w:val="22"/>
        </w:rPr>
        <w:t xml:space="preserve">   Solution propre pour un projet plus grand : un dossier "shared/" avec son propre package.json</w:t>
      </w:r>
    </w:p>
    <w:p>
      <w:pPr>
        <w:pBdr>
          <w:left w:val="thick" w:color="D97706" w:sz="12"/>
        </w:pBdr>
        <w:shd w:fill="FFF4E5" w:val="clear"/>
        <w:spacing w:after="40" w:before="40" w:line="276" w:lineRule="auto"/>
        <w:ind w:left="360"/>
      </w:pPr>
      <w:r>
        <w:rPr>
          <w:color w:val="1F2937"/>
          <w:sz w:val="22"/>
          <w:szCs w:val="22"/>
        </w:rPr>
        <w:t xml:space="preserve">   (monorepo). Pour ce projet, tenir les deux en sync reste lisible et suffisant.</w:t>
      </w:r>
    </w:p>
    <w:p>
      <w:pPr>
        <w:pBdr>
          <w:bottom w:val="single" w:color="CCCCCC" w:sz="3"/>
        </w:pBdr>
        <w:spacing w:after="120" w:before="120"/>
      </w:pPr>
    </w:p>
    <w:p>
      <w:pPr>
        <w:pStyle w:val="Heading2"/>
        <w:spacing w:after="120" w:before="280"/>
      </w:pPr>
      <w:r>
        <w:rPr>
          <w:b/>
          <w:bCs/>
          <w:color w:val="1B3A6B"/>
          <w:sz w:val="30"/>
          <w:szCs w:val="30"/>
        </w:rPr>
        <w:t xml:space="preserve">✅ Vérifier que ça marche</w:t>
      </w:r>
    </w:p>
    <w:tbl>
      <w:tblPr>
        <w:tblW w:type="pct" w:w="100%"/>
        <w:tblBorders>
          <w:top w:val="single" w:color="D1D5DB" w:sz="3"/>
          <w:left w:val="single" w:color="D1D5DB" w:sz="3"/>
          <w:bottom w:val="single" w:color="D1D5DB" w:sz="3"/>
          <w:right w:val="single" w:color="D1D5DB" w:sz="3"/>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b/>
                <w:bCs/>
                <w:color w:val="FFFFFF"/>
                <w:sz w:val="20"/>
                <w:szCs w:val="20"/>
              </w:rPr>
              <w:t xml:space="preserve">Vérification</w:t>
            </w:r>
          </w:p>
        </w:tc>
        <w:tc>
          <w:tcPr>
            <w:shd w:fill="1B3A6B" w:val="clear"/>
            <w:tcMar>
              <w:top w:type="dxa" w:w="80"/>
              <w:left w:type="dxa" w:w="120"/>
              <w:bottom w:type="dxa" w:w="80"/>
              <w:right w:type="dxa" w:w="120"/>
            </w:tcMar>
          </w:tcPr>
          <w:p>
            <w:r>
              <w:rPr>
                <w:b/>
                <w:bCs/>
                <w:color w:val="FFFFFF"/>
                <w:sz w:val="20"/>
                <w:szCs w:val="20"/>
              </w:rPr>
              <w:t xml:space="preserve">Commande</w:t>
            </w:r>
          </w:p>
        </w:tc>
        <w:tc>
          <w:tcPr>
            <w:shd w:fill="1B3A6B" w:val="clear"/>
            <w:tcMar>
              <w:top w:type="dxa" w:w="80"/>
              <w:left w:type="dxa" w:w="120"/>
              <w:bottom w:type="dxa" w:w="80"/>
              <w:right w:type="dxa" w:w="120"/>
            </w:tcMar>
          </w:tcPr>
          <w:p>
            <w:r>
              <w:rPr>
                <w:b/>
                <w:bCs/>
                <w:color w:val="FFFFFF"/>
                <w:sz w:val="20"/>
                <w:szCs w:val="20"/>
              </w:rPr>
              <w:t xml:space="preserve">Propriété à vérifier</w:t>
            </w:r>
          </w:p>
        </w:tc>
      </w:tr>
      <w:tr>
        <w:tc>
          <w:tcPr>
            <w:shd w:fill="FFFFFF" w:val="clear"/>
            <w:tcMar>
              <w:top w:type="dxa" w:w="80"/>
              <w:left w:type="dxa" w:w="120"/>
              <w:bottom w:type="dxa" w:w="80"/>
              <w:right w:type="dxa" w:w="120"/>
            </w:tcMar>
          </w:tcPr>
          <w:p>
            <w:r>
              <w:rPr>
                <w:color w:val="1F2937"/>
                <w:sz w:val="20"/>
                <w:szCs w:val="20"/>
              </w:rPr>
              <w:t xml:space="preserve">utils.js chargé par serveur.js</w:t>
            </w:r>
          </w:p>
        </w:tc>
        <w:tc>
          <w:tcPr>
            <w:shd w:fill="FFFFFF" w:val="clear"/>
            <w:tcMar>
              <w:top w:type="dxa" w:w="80"/>
              <w:left w:type="dxa" w:w="120"/>
              <w:bottom w:type="dxa" w:w="80"/>
              <w:right w:type="dxa" w:w="120"/>
            </w:tcMar>
          </w:tcPr>
          <w:p>
            <w:r>
              <w:rPr>
                <w:color w:val="1F2937"/>
                <w:sz w:val="20"/>
                <w:szCs w:val="20"/>
              </w:rPr>
              <w:t xml:space="preserve">node scripts/serveur.js (puis Ctrl+C)</w:t>
            </w:r>
          </w:p>
        </w:tc>
        <w:tc>
          <w:tcPr>
            <w:shd w:fill="FFFFFF" w:val="clear"/>
            <w:tcMar>
              <w:top w:type="dxa" w:w="80"/>
              <w:left w:type="dxa" w:w="120"/>
              <w:bottom w:type="dxa" w:w="80"/>
              <w:right w:type="dxa" w:w="120"/>
            </w:tcMar>
          </w:tcPr>
          <w:p>
            <w:r>
              <w:rPr>
                <w:color w:val="1F2937"/>
                <w:sz w:val="20"/>
                <w:szCs w:val="20"/>
              </w:rPr>
              <w:t xml:space="preserve">Démarrage sans erreur : "Portail Livrables démarré → http://localhost:3000"</w:t>
            </w:r>
          </w:p>
        </w:tc>
      </w:tr>
      <w:tr>
        <w:tc>
          <w:tcPr>
            <w:shd w:fill="EEF2F7" w:val="clear"/>
            <w:tcMar>
              <w:top w:type="dxa" w:w="80"/>
              <w:left w:type="dxa" w:w="120"/>
              <w:bottom w:type="dxa" w:w="80"/>
              <w:right w:type="dxa" w:w="120"/>
            </w:tcMar>
          </w:tcPr>
          <w:p>
            <w:r>
              <w:rPr>
                <w:color w:val="1F2937"/>
                <w:sz w:val="20"/>
                <w:szCs w:val="20"/>
              </w:rPr>
              <w:t xml:space="preserve">utils.js chargé par indexer.js</w:t>
            </w:r>
          </w:p>
        </w:tc>
        <w:tc>
          <w:tcPr>
            <w:shd w:fill="EEF2F7" w:val="clear"/>
            <w:tcMar>
              <w:top w:type="dxa" w:w="80"/>
              <w:left w:type="dxa" w:w="120"/>
              <w:bottom w:type="dxa" w:w="80"/>
              <w:right w:type="dxa" w:w="120"/>
            </w:tcMar>
          </w:tcPr>
          <w:p>
            <w:r>
              <w:rPr>
                <w:color w:val="1F2937"/>
                <w:sz w:val="20"/>
                <w:szCs w:val="20"/>
              </w:rPr>
              <w:t xml:space="preserve">node scripts/indexer.js</w:t>
            </w:r>
          </w:p>
        </w:tc>
        <w:tc>
          <w:tcPr>
            <w:shd w:fill="EEF2F7" w:val="clear"/>
            <w:tcMar>
              <w:top w:type="dxa" w:w="80"/>
              <w:left w:type="dxa" w:w="120"/>
              <w:bottom w:type="dxa" w:w="80"/>
              <w:right w:type="dxa" w:w="120"/>
            </w:tcMar>
          </w:tcPr>
          <w:p>
            <w:r>
              <w:rPr>
                <w:color w:val="1F2937"/>
                <w:sz w:val="20"/>
                <w:szCs w:val="20"/>
              </w:rPr>
              <w:t xml:space="preserve">N fichiers indexés (N = nombre de fichiers dans les 6 dossiers au moment du lancement)</w:t>
            </w:r>
          </w:p>
        </w:tc>
      </w:tr>
      <w:tr>
        <w:tc>
          <w:tcPr>
            <w:shd w:fill="FFFFFF" w:val="clear"/>
            <w:tcMar>
              <w:top w:type="dxa" w:w="80"/>
              <w:left w:type="dxa" w:w="120"/>
              <w:bottom w:type="dxa" w:w="80"/>
              <w:right w:type="dxa" w:w="120"/>
            </w:tcMar>
          </w:tcPr>
          <w:p>
            <w:r>
              <w:rPr>
                <w:color w:val="1F2937"/>
                <w:sz w:val="20"/>
                <w:szCs w:val="20"/>
              </w:rPr>
              <w:t xml:space="preserve">Dates quiz et infographies</w:t>
            </w:r>
          </w:p>
        </w:tc>
        <w:tc>
          <w:tcPr>
            <w:shd w:fill="FFFFFF" w:val="clear"/>
            <w:tcMar>
              <w:top w:type="dxa" w:w="80"/>
              <w:left w:type="dxa" w:w="120"/>
              <w:bottom w:type="dxa" w:w="80"/>
              <w:right w:type="dxa" w:w="120"/>
            </w:tcMar>
          </w:tcPr>
          <w:p>
            <w:r>
              <w:rPr>
                <w:color w:val="1F2937"/>
                <w:sz w:val="20"/>
                <w:szCs w:val="20"/>
              </w:rPr>
              <w:t xml:space="preserve">node scripts/requetes.js</w:t>
            </w:r>
          </w:p>
        </w:tc>
        <w:tc>
          <w:tcPr>
            <w:shd w:fill="FFFFFF" w:val="clear"/>
            <w:tcMar>
              <w:top w:type="dxa" w:w="80"/>
              <w:left w:type="dxa" w:w="120"/>
              <w:bottom w:type="dxa" w:w="80"/>
              <w:right w:type="dxa" w:w="120"/>
            </w:tcMar>
          </w:tcPr>
          <w:p>
            <w:r>
              <w:rPr>
                <w:color w:val="1F2937"/>
                <w:sz w:val="20"/>
                <w:szCs w:val="20"/>
              </w:rPr>
              <w:t xml:space="preserve">Requête 3 avec motCle="rbpp" : des PPTX avec dates non NULL apparaissent</w:t>
            </w:r>
          </w:p>
        </w:tc>
      </w:tr>
      <w:tr>
        <w:tc>
          <w:tcPr>
            <w:shd w:fill="EEF2F7" w:val="clear"/>
            <w:tcMar>
              <w:top w:type="dxa" w:w="80"/>
              <w:left w:type="dxa" w:w="120"/>
              <w:bottom w:type="dxa" w:w="80"/>
              <w:right w:type="dxa" w:w="120"/>
            </w:tcMar>
          </w:tcPr>
          <w:p>
            <w:r>
              <w:rPr>
                <w:color w:val="1F2937"/>
                <w:sz w:val="20"/>
                <w:szCs w:val="20"/>
              </w:rPr>
              <w:t xml:space="preserve">Types TypeScript frontend</w:t>
            </w:r>
          </w:p>
        </w:tc>
        <w:tc>
          <w:tcPr>
            <w:shd w:fill="EEF2F7" w:val="clear"/>
            <w:tcMar>
              <w:top w:type="dxa" w:w="80"/>
              <w:left w:type="dxa" w:w="120"/>
              <w:bottom w:type="dxa" w:w="80"/>
              <w:right w:type="dxa" w:w="120"/>
            </w:tcMar>
          </w:tcPr>
          <w:p>
            <w:r>
              <w:rPr>
                <w:color w:val="1F2937"/>
                <w:sz w:val="20"/>
                <w:szCs w:val="20"/>
              </w:rPr>
              <w:t xml:space="preserve">cd frontend &amp;&amp; npx tsc --noEmit</w:t>
            </w:r>
          </w:p>
        </w:tc>
        <w:tc>
          <w:tcPr>
            <w:shd w:fill="EEF2F7" w:val="clear"/>
            <w:tcMar>
              <w:top w:type="dxa" w:w="80"/>
              <w:left w:type="dxa" w:w="120"/>
              <w:bottom w:type="dxa" w:w="80"/>
              <w:right w:type="dxa" w:w="120"/>
            </w:tcMar>
          </w:tcPr>
          <w:p>
            <w:r>
              <w:rPr>
                <w:color w:val="1F2937"/>
                <w:sz w:val="20"/>
                <w:szCs w:val="20"/>
              </w:rPr>
              <w:t xml:space="preserve">Sortie vide = aucune erreur de type</w:t>
            </w:r>
          </w:p>
        </w:tc>
      </w:tr>
      <w:tr>
        <w:tc>
          <w:tcPr>
            <w:shd w:fill="FFFFFF" w:val="clear"/>
            <w:tcMar>
              <w:top w:type="dxa" w:w="80"/>
              <w:left w:type="dxa" w:w="120"/>
              <w:bottom w:type="dxa" w:w="80"/>
              <w:right w:type="dxa" w:w="120"/>
            </w:tcMar>
          </w:tcPr>
          <w:p>
            <w:r>
              <w:rPr>
                <w:color w:val="1F2937"/>
                <w:sz w:val="20"/>
                <w:szCs w:val="20"/>
              </w:rPr>
              <w:t xml:space="preserve">Frontend toujours fonctionnel</w:t>
            </w:r>
          </w:p>
        </w:tc>
        <w:tc>
          <w:tcPr>
            <w:shd w:fill="FFFFFF" w:val="clear"/>
            <w:tcMar>
              <w:top w:type="dxa" w:w="80"/>
              <w:left w:type="dxa" w:w="120"/>
              <w:bottom w:type="dxa" w:w="80"/>
              <w:right w:type="dxa" w:w="120"/>
            </w:tcMar>
          </w:tcPr>
          <w:p>
            <w:r>
              <w:rPr>
                <w:color w:val="1F2937"/>
                <w:sz w:val="20"/>
                <w:szCs w:val="20"/>
              </w:rPr>
              <w:t xml:space="preserve">node scripts/serveur.js puis npm run dev</w:t>
            </w:r>
          </w:p>
        </w:tc>
        <w:tc>
          <w:tcPr>
            <w:shd w:fill="FFFFFF" w:val="clear"/>
            <w:tcMar>
              <w:top w:type="dxa" w:w="80"/>
              <w:left w:type="dxa" w:w="120"/>
              <w:bottom w:type="dxa" w:w="80"/>
              <w:right w:type="dxa" w:w="120"/>
            </w:tcMar>
          </w:tcPr>
          <w:p>
            <w:r>
              <w:rPr>
                <w:color w:val="1F2937"/>
                <w:sz w:val="20"/>
                <w:szCs w:val="20"/>
              </w:rPr>
              <w:t xml:space="preserve">Portail accessible sur http://localhost:5173 — filtres opérationnels</w:t>
            </w:r>
          </w:p>
        </w:tc>
      </w:tr>
    </w:tbl>
    <w:p>
      <w:pPr>
        <w:spacing w:after="80" w:before="80" w:line="276" w:lineRule="auto"/>
      </w:pPr>
      <w:r>
        <w:rPr>
          <w:color w:val="1F2937"/>
          <w:sz w:val="22"/>
          <w:szCs w:val="22"/>
        </w:rPr>
        <w:t xml:space="preserve"/>
      </w:r>
    </w:p>
    <w:tbl>
      <w:tblPr>
        <w:tblW w:type="pct" w:w="100%"/>
        <w:tblBorders>
          <w:top w:val="single" w:color="D1D5DB" w:sz="3"/>
          <w:left w:val="single" w:color="D1D5DB" w:sz="3"/>
          <w:bottom w:val="single" w:color="D1D5DB" w:sz="3"/>
          <w:right w:val="single" w:color="D1D5DB" w:sz="3"/>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b/>
                <w:bCs/>
                <w:color w:val="FFFFFF"/>
                <w:sz w:val="20"/>
                <w:szCs w:val="20"/>
              </w:rPr>
              <w:t xml:space="preserve">Erreur fréquente</w:t>
            </w:r>
          </w:p>
        </w:tc>
        <w:tc>
          <w:tcPr>
            <w:shd w:fill="1B3A6B" w:val="clear"/>
            <w:tcMar>
              <w:top w:type="dxa" w:w="80"/>
              <w:left w:type="dxa" w:w="120"/>
              <w:bottom w:type="dxa" w:w="80"/>
              <w:right w:type="dxa" w:w="120"/>
            </w:tcMar>
          </w:tcPr>
          <w:p>
            <w:r>
              <w:rPr>
                <w:b/>
                <w:bCs/>
                <w:color w:val="FFFFFF"/>
                <w:sz w:val="20"/>
                <w:szCs w:val="20"/>
              </w:rPr>
              <w:t xml:space="preserve">Cause</w:t>
            </w:r>
          </w:p>
        </w:tc>
        <w:tc>
          <w:tcPr>
            <w:shd w:fill="1B3A6B" w:val="clear"/>
            <w:tcMar>
              <w:top w:type="dxa" w:w="80"/>
              <w:left w:type="dxa" w:w="120"/>
              <w:bottom w:type="dxa" w:w="80"/>
              <w:right w:type="dxa" w:w="120"/>
            </w:tcMar>
          </w:tcPr>
          <w:p>
            <w:r>
              <w:rPr>
                <w:b/>
                <w:bCs/>
                <w:color w:val="FFFFFF"/>
                <w:sz w:val="20"/>
                <w:szCs w:val="20"/>
              </w:rPr>
              <w:t xml:space="preserve">Correction</w:t>
            </w:r>
          </w:p>
        </w:tc>
      </w:tr>
      <w:tr>
        <w:tc>
          <w:tcPr>
            <w:shd w:fill="FFFFFF" w:val="clear"/>
            <w:tcMar>
              <w:top w:type="dxa" w:w="80"/>
              <w:left w:type="dxa" w:w="120"/>
              <w:bottom w:type="dxa" w:w="80"/>
              <w:right w:type="dxa" w:w="120"/>
            </w:tcMar>
          </w:tcPr>
          <w:p>
            <w:r>
              <w:rPr>
                <w:color w:val="1F2937"/>
                <w:sz w:val="20"/>
                <w:szCs w:val="20"/>
              </w:rPr>
              <w:t xml:space="preserve">Cannot find module './utils'</w:t>
            </w:r>
          </w:p>
        </w:tc>
        <w:tc>
          <w:tcPr>
            <w:shd w:fill="FFFFFF" w:val="clear"/>
            <w:tcMar>
              <w:top w:type="dxa" w:w="80"/>
              <w:left w:type="dxa" w:w="120"/>
              <w:bottom w:type="dxa" w:w="80"/>
              <w:right w:type="dxa" w:w="120"/>
            </w:tcMar>
          </w:tcPr>
          <w:p>
            <w:r>
              <w:rPr>
                <w:color w:val="1F2937"/>
                <w:sz w:val="20"/>
                <w:szCs w:val="20"/>
              </w:rPr>
              <w:t xml:space="preserve">require('./utils') cherche dans le même dossier que le fichier appelant</w:t>
            </w:r>
          </w:p>
        </w:tc>
        <w:tc>
          <w:tcPr>
            <w:shd w:fill="FFFFFF" w:val="clear"/>
            <w:tcMar>
              <w:top w:type="dxa" w:w="80"/>
              <w:left w:type="dxa" w:w="120"/>
              <w:bottom w:type="dxa" w:w="80"/>
              <w:right w:type="dxa" w:w="120"/>
            </w:tcMar>
          </w:tcPr>
          <w:p>
            <w:r>
              <w:rPr>
                <w:color w:val="1F2937"/>
                <w:sz w:val="20"/>
                <w:szCs w:val="20"/>
              </w:rPr>
              <w:t xml:space="preserve">Vérifie que scripts/utils.js existe et que l’import est depuis scripts/</w:t>
            </w:r>
          </w:p>
        </w:tc>
      </w:tr>
      <w:tr>
        <w:tc>
          <w:tcPr>
            <w:shd w:fill="EEF2F7" w:val="clear"/>
            <w:tcMar>
              <w:top w:type="dxa" w:w="80"/>
              <w:left w:type="dxa" w:w="120"/>
              <w:bottom w:type="dxa" w:w="80"/>
              <w:right w:type="dxa" w:w="120"/>
            </w:tcMar>
          </w:tcPr>
          <w:p>
            <w:r>
              <w:rPr>
                <w:color w:val="1F2937"/>
                <w:sz w:val="20"/>
                <w:szCs w:val="20"/>
              </w:rPr>
              <w:t xml:space="preserve">Cannot find module node:path</w:t>
            </w:r>
          </w:p>
        </w:tc>
        <w:tc>
          <w:tcPr>
            <w:shd w:fill="EEF2F7" w:val="clear"/>
            <w:tcMar>
              <w:top w:type="dxa" w:w="80"/>
              <w:left w:type="dxa" w:w="120"/>
              <w:bottom w:type="dxa" w:w="80"/>
              <w:right w:type="dxa" w:w="120"/>
            </w:tcMar>
          </w:tcPr>
          <w:p>
            <w:r>
              <w:rPr>
                <w:color w:val="1F2937"/>
                <w:sz w:val="20"/>
                <w:szCs w:val="20"/>
              </w:rPr>
              <w:t xml:space="preserve">Vieille version de Node.js (&lt; 14.18)</w:t>
            </w:r>
          </w:p>
        </w:tc>
        <w:tc>
          <w:tcPr>
            <w:shd w:fill="EEF2F7" w:val="clear"/>
            <w:tcMar>
              <w:top w:type="dxa" w:w="80"/>
              <w:left w:type="dxa" w:w="120"/>
              <w:bottom w:type="dxa" w:w="80"/>
              <w:right w:type="dxa" w:w="120"/>
            </w:tcMar>
          </w:tcPr>
          <w:p>
            <w:r>
              <w:rPr>
                <w:color w:val="1F2937"/>
                <w:sz w:val="20"/>
                <w:szCs w:val="20"/>
              </w:rPr>
              <w:t xml:space="preserve">node --version doit afficher v24.x. Sinon, mettre à jour Node.js.</w:t>
            </w:r>
          </w:p>
        </w:tc>
      </w:tr>
      <w:tr>
        <w:tc>
          <w:tcPr>
            <w:shd w:fill="FFFFFF" w:val="clear"/>
            <w:tcMar>
              <w:top w:type="dxa" w:w="80"/>
              <w:left w:type="dxa" w:w="120"/>
              <w:bottom w:type="dxa" w:w="80"/>
              <w:right w:type="dxa" w:w="120"/>
            </w:tcMar>
          </w:tcPr>
          <w:p>
            <w:r>
              <w:rPr>
                <w:color w:val="1F2937"/>
                <w:sz w:val="20"/>
                <w:szCs w:val="20"/>
              </w:rPr>
              <w:t xml:space="preserve">TypeError: db.prepare is not a function</w:t>
            </w:r>
          </w:p>
        </w:tc>
        <w:tc>
          <w:tcPr>
            <w:shd w:fill="FFFFFF" w:val="clear"/>
            <w:tcMar>
              <w:top w:type="dxa" w:w="80"/>
              <w:left w:type="dxa" w:w="120"/>
              <w:bottom w:type="dxa" w:w="80"/>
              <w:right w:type="dxa" w:w="120"/>
            </w:tcMar>
          </w:tcPr>
          <w:p>
            <w:r>
              <w:rPr>
                <w:color w:val="1F2937"/>
                <w:sz w:val="20"/>
                <w:szCs w:val="20"/>
              </w:rPr>
              <w:t xml:space="preserve">better-sqlite3 attend un string SQL, pas plusieurs arguments</w:t>
            </w:r>
          </w:p>
        </w:tc>
        <w:tc>
          <w:tcPr>
            <w:shd w:fill="FFFFFF" w:val="clear"/>
            <w:tcMar>
              <w:top w:type="dxa" w:w="80"/>
              <w:left w:type="dxa" w:w="120"/>
              <w:bottom w:type="dxa" w:w="80"/>
              <w:right w:type="dxa" w:w="120"/>
            </w:tcMar>
          </w:tcPr>
          <w:p>
            <w:r>
              <w:rPr>
                <w:color w:val="1F2937"/>
                <w:sz w:val="20"/>
                <w:szCs w:val="20"/>
              </w:rPr>
              <w:t xml:space="preserve">Le .prepare() prend UN seul string. La concaténation doit être faite avant l’appel.</w:t>
            </w:r>
          </w:p>
        </w:tc>
      </w:tr>
      <w:tr>
        <w:tc>
          <w:tcPr>
            <w:shd w:fill="EEF2F7" w:val="clear"/>
            <w:tcMar>
              <w:top w:type="dxa" w:w="80"/>
              <w:left w:type="dxa" w:w="120"/>
              <w:bottom w:type="dxa" w:w="80"/>
              <w:right w:type="dxa" w:w="120"/>
            </w:tcMar>
          </w:tcPr>
          <w:p>
            <w:r>
              <w:rPr>
                <w:color w:val="1F2937"/>
                <w:sz w:val="20"/>
                <w:szCs w:val="20"/>
              </w:rPr>
              <w:t xml:space="preserve">La base est vide après réindexation</w:t>
            </w:r>
          </w:p>
        </w:tc>
        <w:tc>
          <w:tcPr>
            <w:shd w:fill="EEF2F7" w:val="clear"/>
            <w:tcMar>
              <w:top w:type="dxa" w:w="80"/>
              <w:left w:type="dxa" w:w="120"/>
              <w:bottom w:type="dxa" w:w="80"/>
              <w:right w:type="dxa" w:w="120"/>
            </w:tcMar>
          </w:tcPr>
          <w:p>
            <w:r>
              <w:rPr>
                <w:color w:val="1F2937"/>
                <w:sz w:val="20"/>
                <w:szCs w:val="20"/>
              </w:rPr>
              <w:t xml:space="preserve">portail.db créé au mauvais endroit</w:t>
            </w:r>
          </w:p>
        </w:tc>
        <w:tc>
          <w:tcPr>
            <w:shd w:fill="EEF2F7" w:val="clear"/>
            <w:tcMar>
              <w:top w:type="dxa" w:w="80"/>
              <w:left w:type="dxa" w:w="120"/>
              <w:bottom w:type="dxa" w:w="80"/>
              <w:right w:type="dxa" w:w="120"/>
            </w:tcMar>
          </w:tcPr>
          <w:p>
            <w:r>
              <w:rPr>
                <w:color w:val="1F2937"/>
                <w:sz w:val="20"/>
                <w:szCs w:val="20"/>
              </w:rPr>
              <w:t xml:space="preserve">Vérifie que scripts/indexer.js le crée dans le dossier parent (path.join(__dirname, ‘..’, ‘portail.db’))</w:t>
            </w:r>
          </w:p>
        </w:tc>
      </w:tr>
    </w:tbl>
    <w:p>
      <w:pPr>
        <w:pBdr>
          <w:bottom w:val="single" w:color="CCCCCC" w:sz="3"/>
        </w:pBdr>
        <w:spacing w:after="120" w:before="120"/>
      </w:pPr>
    </w:p>
    <w:p>
      <w:pPr>
        <w:pStyle w:val="Heading2"/>
        <w:spacing w:after="120" w:before="280"/>
      </w:pPr>
      <w:r>
        <w:rPr>
          <w:b/>
          <w:bCs/>
          <w:color w:val="1B3A6B"/>
          <w:sz w:val="30"/>
          <w:szCs w:val="30"/>
        </w:rPr>
        <w:t xml:space="preserve">🎯 Challenge</w:t>
      </w:r>
    </w:p>
    <w:p>
      <w:pPr>
        <w:spacing w:after="80" w:before="80" w:line="276" w:lineRule="auto"/>
      </w:pPr>
      <w:r>
        <w:rPr>
          <w:color w:val="1F2937"/>
          <w:sz w:val="22"/>
          <w:szCs w:val="22"/>
        </w:rPr>
        <w:t xml:space="preserve">Dans scripts/requetes.js, ajoute une cinquième requête : les 3 mois les plus productifs en quiz. Le challenge de la leçon 07 demandait les 3 mois toutes catégories confondues — celui-ci cible spécifiquement les quiz.</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Indice de départ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Requête 5 : 3 mois les plus productifs en quiz</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const moisProductifs = db.prepare(`</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SELECT</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substr(date, 1, 7) AS mois,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COUNT(*)           AS quiz_produits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FROM livrables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WHERE categorie = 'quiz'</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AND date IS NOT NULL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GROUP BY mois</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ORDER BY quiz_produits DESC</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  LIMIT 3</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`).all();</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console.log('\n🏆 3 mois les plus productifs en quiz :');</w:t>
      </w:r>
    </w:p>
    <w:p>
      <w:pPr>
        <w:pBdr>
          <w:left w:val="thick" w:color="1B3A6B" w:sz="12"/>
        </w:pBdr>
        <w:shd w:fill="F5F5F5" w:val="clear"/>
        <w:spacing w:after="24" w:before="24" w:line="240" w:lineRule="auto"/>
        <w:ind w:left="360"/>
      </w:pPr>
      <w:r>
        <w:rPr>
          <w:rFonts w:ascii="Consolas" w:cs="Consolas" w:eastAsia="Consolas" w:hAnsi="Consolas"/>
          <w:color w:val="1F2937"/>
          <w:sz w:val="20"/>
          <w:szCs w:val="20"/>
        </w:rPr>
        <w:t xml:space="preserve">console.table(moisProductifs);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Critère de réussite observable : la requête retourne 3 lignes avec les colonnes mois (format YYYY-MM) et quiz_produits. Si elle retourne 0 ligne, le correctif d’extraireDate() n’est pas en place — relance d’abord node scripts/indexer.js.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Extension : même chose pour les infographies. Sont-ce les mêmes mois qui sont productifs dans les deux catégories ? Analyse pourquoi ou pourquoi pas.</w:t>
      </w:r>
    </w:p>
    <w:p>
      <w:pPr>
        <w:pBdr>
          <w:bottom w:val="single" w:color="CCCCCC" w:sz="3"/>
        </w:pBdr>
        <w:spacing w:after="120" w:before="120"/>
      </w:pPr>
    </w:p>
    <w:p>
      <w:pPr>
        <w:pStyle w:val="Heading2"/>
        <w:spacing w:after="120" w:before="280"/>
      </w:pPr>
      <w:r>
        <w:rPr>
          <w:b/>
          <w:bCs/>
          <w:color w:val="1B3A6B"/>
          <w:sz w:val="30"/>
          <w:szCs w:val="30"/>
        </w:rPr>
        <w:t xml:space="preserve">📚 Ressources cliquables</w:t>
      </w:r>
    </w:p>
    <w:p>
      <w:pPr>
        <w:pStyle w:val="ListParagraph"/>
        <w:numPr>
          <w:ilvl w:val="0"/>
          <w:numId w:val="1"/>
        </w:numPr>
        <w:spacing w:after="80" w:before="80"/>
      </w:pPr>
      <w:hyperlink w:history="1" r:id="rIdddcx8prbapjlqgb0ici2x">
        <w:r>
          <w:rPr>
            <w:color w:val="1155CC"/>
            <w:sz w:val="22"/>
            <w:szCs w:val="22"/>
            <w:u w:val="single"/>
          </w:rPr>
          <w:t xml:space="preserve">Modules CommonJS — nodejs.org/api/modules.html</w:t>
        </w:r>
      </w:hyperlink>
      <w:r>
        <w:rPr>
          <w:color w:val="1F2937"/>
          <w:sz w:val="22"/>
          <w:szCs w:val="22"/>
        </w:rPr>
        <w:t xml:space="preserve"> — require(), module.exports, mise en cache — vérifiée le 18/09/2026</w:t>
      </w:r>
    </w:p>
    <w:p>
      <w:pPr>
        <w:pStyle w:val="ListParagraph"/>
        <w:numPr>
          <w:ilvl w:val="0"/>
          <w:numId w:val="1"/>
        </w:numPr>
        <w:spacing w:after="80" w:before="80"/>
      </w:pPr>
      <w:hyperlink w:history="1" r:id="rIdn0wz4ohr1rrm-5ytryqtj">
        <w:r>
          <w:rPr>
            <w:color w:val="1155CC"/>
            <w:sz w:val="22"/>
            <w:szCs w:val="22"/>
            <w:u w:val="single"/>
          </w:rPr>
          <w:t xml:space="preserve">Path — nodejs.org/api/path.html</w:t>
        </w:r>
      </w:hyperlink>
      <w:r>
        <w:rPr>
          <w:color w:val="1F2937"/>
          <w:sz w:val="22"/>
          <w:szCs w:val="22"/>
        </w:rPr>
        <w:t xml:space="preserve"> — path.parse(), path.extname() — vérifiée le 18/09/2026</w:t>
      </w:r>
    </w:p>
    <w:p>
      <w:pPr>
        <w:pStyle w:val="ListParagraph"/>
        <w:numPr>
          <w:ilvl w:val="0"/>
          <w:numId w:val="1"/>
        </w:numPr>
        <w:spacing w:after="80" w:before="80"/>
      </w:pPr>
      <w:hyperlink w:history="1" r:id="rIdvvptkwwu2zuwjcjsn2lkw">
        <w:r>
          <w:rPr>
            <w:color w:val="1155CC"/>
            <w:sz w:val="22"/>
            <w:szCs w:val="22"/>
            <w:u w:val="single"/>
          </w:rPr>
          <w:t xml:space="preserve">TypeScript — Modules — typescriptlang.org/docs/handbook/2/modules.html</w:t>
        </w:r>
      </w:hyperlink>
      <w:r>
        <w:rPr>
          <w:color w:val="1F2937"/>
          <w:sz w:val="22"/>
          <w:szCs w:val="22"/>
        </w:rPr>
        <w:t xml:space="preserve"> — Types exportés, organisation des modules, interopérabilité ES/CJS — vérifiée le 18/09/2026</w:t>
      </w:r>
    </w:p>
    <w:p>
      <w:pPr>
        <w:pStyle w:val="ListParagraph"/>
        <w:numPr>
          <w:ilvl w:val="0"/>
          <w:numId w:val="1"/>
        </w:numPr>
        <w:spacing w:after="80" w:before="80"/>
      </w:pPr>
      <w:hyperlink w:history="1" r:id="rIducd6juq2cmqa6ngweacrq">
        <w:r>
          <w:rPr>
            <w:color w:val="1155CC"/>
            <w:sz w:val="22"/>
            <w:szCs w:val="22"/>
            <w:u w:val="single"/>
          </w:rPr>
          <w:t xml:space="preserve">Versions LTS Node.js — nodejs.org/en/about/previous-releases</w:t>
        </w:r>
      </w:hyperlink>
      <w:r>
        <w:rPr>
          <w:color w:val="1F2937"/>
          <w:sz w:val="22"/>
          <w:szCs w:val="22"/>
        </w:rPr>
        <w:t xml:space="preserve"> — Tableau des versions actives — v24 LTS au 18/09/2026 — vérifiée le 18/09/2026</w:t>
      </w:r>
    </w:p>
    <w:p>
      <w:pPr>
        <w:spacing w:after="80" w:before="80" w:line="276" w:lineRule="auto"/>
      </w:pPr>
      <w:r>
        <w:rPr>
          <w:color w:val="1F2937"/>
          <w:sz w:val="22"/>
          <w:szCs w:val="22"/>
        </w:rPr>
        <w:t xml:space="preserve"/>
      </w:r>
    </w:p>
    <w:p>
      <w:pPr>
        <w:pBdr>
          <w:left w:val="thick" w:color="D97706" w:sz="12"/>
        </w:pBdr>
        <w:shd w:fill="FFF4E5" w:val="clear"/>
        <w:spacing w:after="40" w:before="40" w:line="276" w:lineRule="auto"/>
        <w:ind w:left="360"/>
      </w:pPr>
      <w:r>
        <w:rPr>
          <w:color w:val="1F2937"/>
          <w:sz w:val="22"/>
          <w:szCs w:val="22"/>
        </w:rPr>
        <w:t xml:space="preserve">⚠️ Transparence sur les sources : les quatre URLs ont été testées (HTTP 200) pendant cette exécution.</w:t>
      </w:r>
    </w:p>
    <w:p>
      <w:pPr>
        <w:pBdr>
          <w:left w:val="thick" w:color="D97706" w:sz="12"/>
        </w:pBdr>
        <w:shd w:fill="FFF4E5" w:val="clear"/>
        <w:spacing w:after="40" w:before="40" w:line="276" w:lineRule="auto"/>
        <w:ind w:left="360"/>
      </w:pPr>
      <w:r>
        <w:rPr>
          <w:color w:val="1F2937"/>
          <w:sz w:val="22"/>
          <w:szCs w:val="22"/>
        </w:rPr>
        <w:t xml:space="preserve">   Les versions de bibliothèques (better-sqlite3 v13.0.3 ; vite en version</w:t>
      </w:r>
    </w:p>
    <w:p>
      <w:pPr>
        <w:pBdr>
          <w:left w:val="thick" w:color="D97706" w:sz="12"/>
        </w:pBdr>
        <w:shd w:fill="FFF4E5" w:val="clear"/>
        <w:spacing w:after="40" w:before="40" w:line="276" w:lineRule="auto"/>
        <w:ind w:left="360"/>
      </w:pPr>
      <w:r>
        <w:rPr>
          <w:color w:val="1F2937"/>
          <w:sz w:val="22"/>
          <w:szCs w:val="22"/>
        </w:rPr>
        <w:t xml:space="preserve">   installée ^8.2.2, dernière version npm show v8.3.0 au 18/09/2026 ; Node.js v24.15.0</w:t>
      </w:r>
    </w:p>
    <w:p>
      <w:pPr>
        <w:pBdr>
          <w:left w:val="thick" w:color="D97706" w:sz="12"/>
        </w:pBdr>
        <w:shd w:fill="FFF4E5" w:val="clear"/>
        <w:spacing w:after="40" w:before="40" w:line="276" w:lineRule="auto"/>
        <w:ind w:left="360"/>
      </w:pPr>
      <w:r>
        <w:rPr>
          <w:color w:val="1F2937"/>
          <w:sz w:val="22"/>
          <w:szCs w:val="22"/>
        </w:rPr>
        <w:t xml:space="preserve">   vérifié node --version le 18/09/2026) ont été relevées à npm show ou node --version,</w:t>
      </w:r>
    </w:p>
    <w:p>
      <w:pPr>
        <w:pBdr>
          <w:left w:val="thick" w:color="D97706" w:sz="12"/>
        </w:pBdr>
        <w:shd w:fill="FFF4E5" w:val="clear"/>
        <w:spacing w:after="40" w:before="40" w:line="276" w:lineRule="auto"/>
        <w:ind w:left="360"/>
      </w:pPr>
      <w:r>
        <w:rPr>
          <w:color w:val="1F2937"/>
          <w:sz w:val="22"/>
          <w:szCs w:val="22"/>
        </w:rPr>
        <w:t xml:space="preserve">   pas dans la documentation.</w:t>
      </w:r>
    </w:p>
    <w:p>
      <w:pPr>
        <w:pBdr>
          <w:bottom w:val="single" w:color="CCCCCC" w:sz="3"/>
        </w:pBdr>
        <w:spacing w:after="120" w:before="120"/>
      </w:pPr>
    </w:p>
    <w:p>
      <w:pPr>
        <w:pStyle w:val="Heading2"/>
        <w:spacing w:after="120" w:before="280"/>
      </w:pPr>
      <w:r>
        <w:rPr>
          <w:b/>
          <w:bCs/>
          <w:color w:val="1B3A6B"/>
          <w:sz w:val="30"/>
          <w:szCs w:val="30"/>
        </w:rPr>
        <w:t xml:space="preserve">🔜 Prochaine leçon</w:t>
      </w:r>
    </w:p>
    <w:p>
      <w:pPr>
        <w:spacing w:after="80" w:before="80" w:line="276" w:lineRule="auto"/>
      </w:pPr>
      <w:r>
        <w:rPr>
          <w:color w:val="1F2937"/>
          <w:sz w:val="22"/>
          <w:szCs w:val="22"/>
        </w:rPr>
        <w:t xml:space="preserve">Leçon 09 — Qualité et débogage : tests automatiques, ce que l’IA teste mal, lire une pile d’erreurs</w:t>
      </w:r>
    </w:p>
    <w:p>
      <w:pPr>
        <w:spacing w:after="80" w:before="80" w:line="276" w:lineRule="auto"/>
      </w:pPr>
      <w:r>
        <w:rPr>
          <w:color w:val="1F2937"/>
          <w:sz w:val="22"/>
          <w:szCs w:val="22"/>
        </w:rPr>
        <w:t xml:space="preserve"/>
      </w:r>
    </w:p>
    <w:p>
      <w:pPr>
        <w:spacing w:after="80" w:before="80" w:line="276" w:lineRule="auto"/>
      </w:pPr>
      <w:r>
        <w:rPr>
          <w:color w:val="1F2937"/>
          <w:sz w:val="22"/>
          <w:szCs w:val="22"/>
        </w:rPr>
        <w:t xml:space="preserve">La leçon 09 introduira les tests automatiques. On écrira des tests pour matcheFiltres() (la fonction de filtrage du frontend), extraireDate() (on vient de la corriger — un test aurait trouvé le bug plus tôt), et la logique de l’API. L’outil choisi sera node:test, le module de test natif de Node.js, sans framework supplémentaire à installer.</w:t>
      </w:r>
    </w:p>
    <w:p>
      <w:pPr>
        <w:pStyle w:val="ListParagraph"/>
        <w:numPr>
          <w:ilvl w:val="0"/>
          <w:numId w:val="1"/>
        </w:numPr>
        <w:spacing w:after="60" w:before="60" w:line="276" w:lineRule="auto"/>
      </w:pPr>
      <w:r>
        <w:rPr>
          <w:color w:val="1F2937"/>
          <w:sz w:val="22"/>
          <w:szCs w:val="22"/>
        </w:rPr>
        <w:t xml:space="preserve">Pourquoi les tests écrits par l’IA ratent souvent les cas limites</w:t>
      </w:r>
    </w:p>
    <w:p>
      <w:pPr>
        <w:pStyle w:val="ListParagraph"/>
        <w:numPr>
          <w:ilvl w:val="0"/>
          <w:numId w:val="1"/>
        </w:numPr>
        <w:spacing w:after="60" w:before="60" w:line="276" w:lineRule="auto"/>
      </w:pPr>
      <w:r>
        <w:rPr>
          <w:color w:val="1F2937"/>
          <w:sz w:val="22"/>
          <w:szCs w:val="22"/>
        </w:rPr>
        <w:t xml:space="preserve">Lire une stack trace Node.js et retrouver la ligne fautive</w:t>
      </w:r>
    </w:p>
    <w:p>
      <w:pPr>
        <w:pStyle w:val="ListParagraph"/>
        <w:numPr>
          <w:ilvl w:val="0"/>
          <w:numId w:val="1"/>
        </w:numPr>
        <w:spacing w:after="60" w:before="60" w:line="276" w:lineRule="auto"/>
      </w:pPr>
      <w:r>
        <w:rPr>
          <w:color w:val="1F2937"/>
          <w:sz w:val="22"/>
          <w:szCs w:val="22"/>
        </w:rPr>
        <w:t xml:space="preserve">La différence entre un test qui passe et un test qui prouve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cx8prbapjlqgb0ici2x" Type="http://schemas.openxmlformats.org/officeDocument/2006/relationships/hyperlink" Target="https://nodejs.org/api/modules.html" TargetMode="External"/><Relationship Id="rIdn0wz4ohr1rrm-5ytryqtj" Type="http://schemas.openxmlformats.org/officeDocument/2006/relationships/hyperlink" Target="https://nodejs.org/api/path.html" TargetMode="External"/><Relationship Id="rIdvvptkwwu2zuwjcjsn2lkw" Type="http://schemas.openxmlformats.org/officeDocument/2006/relationships/hyperlink" Target="https://www.typescriptlang.org/docs/handbook/2/modules.html" TargetMode="External"/><Relationship Id="rIducd6juq2cmqa6ngweacrq" Type="http://schemas.openxmlformats.org/officeDocument/2006/relationships/hyperlink" Target="https://nodejs.org/en/about/previous-releas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2026-09-18T06:12:05.818Z</dcterms:created>
  <dcterms:modified xsi:type="dcterms:W3CDTF">2026-09-18T06:12:05.819Z</dcterms:modified>
</cp:coreProperties>
</file>

<file path=docProps/custom.xml><?xml version="1.0" encoding="utf-8"?>
<Properties xmlns="http://schemas.openxmlformats.org/officeDocument/2006/custom-properties" xmlns:vt="http://schemas.openxmlformats.org/officeDocument/2006/docPropsVTypes"/>
</file>