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la liste complète des livrables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 serveur HTTP sur le module natif node:http</w:t>
      </w:r>
      <w:r>
        <w:rPr>
          <w:rFonts w:ascii="Times New Roman" w:cs="Times New Roman" w:eastAsia="Times New Roman" w:hAnsi="Times New Roman"/>
          <w:color w:val="1F2937"/>
          <w:sz w:val="22"/>
          <w:szCs w:val="22"/>
        </w:rPr>
        <w:t xml:space="preserve">, sans framework — `node scripts/serveur.js`, port 3000 surchargeable par PORT=N. Réécrit en fs.promises + async/await à la leçon 04.</w: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Une interface vanilla</w:t>
      </w:r>
      <w:r>
        <w:rPr>
          <w:rFonts w:ascii="Times New Roman" w:cs="Times New Roman" w:eastAsia="Times New Roman" w:hAnsi="Times New Roman"/>
          <w:color w:val="1F2937"/>
          <w:sz w:val="22"/>
          <w:szCs w:val="22"/>
        </w:rPr>
        <w:t xml:space="preserve"> — public/index.html : grille de cartes et pied de page des totaux. Aucun framework frontend n'est encore installé ; PROJET.md le note « React/Vue à décider leçon 05 ». C'est cette décision que la leçon du jour tranche.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TypeScript côté src/ uniquement</w:t>
      </w:r>
      <w:r>
        <w:rPr>
          <w:rFonts w:ascii="Times New Roman" w:cs="Times New Roman" w:eastAsia="Times New Roman" w:hAnsi="Times New Roman"/>
          <w:color w:val="1F2937"/>
          <w:sz w:val="22"/>
          <w:szCs w:val="22"/>
        </w:rPr>
        <w:t xml:space="preserve"> — src/types.ts porte le contrat `Livrable` enrichi à la leçon 04, src/inventaire.ts est en async/await, strict: true, et `npm run build` fonctionne. Aucune dépendance tierce n'est installée : c'est délibéré, et c'est ce que la leçon 05 change en ajoutant React.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Écrire un composant complet à partir d'une description en français</w:t>
      </w:r>
      <w:r>
        <w:rPr>
          <w:rFonts w:ascii="Times New Roman" w:cs="Times New Roman" w:eastAsia="Times New Roman" w:hAnsi="Times New Roman"/>
          <w:color w:val="1F2937"/>
          <w:sz w:val="22"/>
          <w:szCs w:val="22"/>
        </w:rPr>
        <w:t xml:space="preserve"> — props, rendu conditionnel, .map() sur une liste, gestion du cas vide. C'est du code très représenté, et la structure obtenue est en général bonne du premier coup.</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Traduire de l'impératif en déclaratif</w:t>
      </w:r>
      <w:r>
        <w:rPr>
          <w:rFonts w:ascii="Times New Roman" w:cs="Times New Roman" w:eastAsia="Times New Roman" w:hAnsi="Times New Roman"/>
          <w:color w:val="1F2937"/>
          <w:sz w:val="22"/>
          <w:szCs w:val="22"/>
        </w:rPr>
        <w:t xml:space="preserve"> — donne-lui public/index.html et demande l'arborescence de composants équivalente : elle repère correctement les frontières (une carte, une grille, un en-tête) parce que ce découpage suit celui du DOM existant.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Expliquer un message d'erreur React</w:t>
      </w:r>
      <w:r>
        <w:rPr>
          <w:rFonts w:ascii="Times New Roman" w:cs="Times New Roman" w:eastAsia="Times New Roman" w:hAnsi="Times New Roman"/>
          <w:color w:val="1F2937"/>
          <w:sz w:val="22"/>
          <w:szCs w:val="22"/>
        </w:rPr>
        <w:t xml:space="preserve"> — appel de hook invalide, clé manquante dans une liste, mise à jour d'un composant pendant le rendu d'un autre. Ces messages sont stables depuis des années et abondamment commentés. Leur libellé EXACT, en revanche, n'a pas été relevé sur les pages citées ici : ne le mets pas entre guillemets sans avoir ouvert la page qui le porte — c'est le défaut que ce document a lui-même commis deux fois (voir le journal du 11/09/2026).</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Poser l'outillage</w:t>
      </w:r>
      <w:r>
        <w:rPr>
          <w:rFonts w:ascii="Times New Roman" w:cs="Times New Roman" w:eastAsia="Times New Roman" w:hAnsi="Times New Roman"/>
          <w:color w:val="1F2937"/>
          <w:sz w:val="22"/>
          <w:szCs w:val="22"/>
        </w:rPr>
        <w:t xml:space="preserve"> — vite.config.js, le bloc proxy, les scripts npm, tsconfig.json. C'est de la plomberie peu inventive et bien documentée ; c'est aussi là qu'il faut vérifier les VERSIONS, qui elles bougent tout le temps (voir la colonne de droite).</w: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Repère visuel : un hook à l'intérieur d'un if ou d'une boucle. ⚠️ Corrigé le 06/09/2026 — la RÈGLE est juste, la description de l'échec ne l'était pas. La leçon écrivait que « React lancera un avertissement en développement mais crashera silencieusement en production ». Cette phrase décrit le comportement d'un runtime, elle n'est étayée par aucune des quatre sources de la leçon, et je n'ai pas pu la reproduire : un test avec React 19.2.8 et renderToString rend sans erreur, parce qu'un rendu serveur remonte le composant à chaque fois et que l'ordre des hooks ne se désynchronise jamais. Ce qui EST documenté, sur react.dev/reference/rules/rules-of-hooks, section « Only call Hooks at the top level » — page ajoutée aux Ressources le 11/09/2026, elle n'y figurait pas : « Don't call Hooks inside loops, conditions, nested functions, or try / catch / finally blocks. Instead, always use Hooks at the top level of your React function, before any early returns. » La raison tient à l'identification des hooks par leur ordre d'appel, exposée plus haut dans cette leçon et exacte. Ce qui se passe précisément quand la règle est enfreinte se lit dans le message d'erreur de React, pas ici.</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enfreint la règle des hooks. ⚠️ Corrigé le 06/09/2026 : la leçon écrivait « lance React Error Boundary en production ». Une Error Boundary ne se « lance » pas — c'est un composant qui INTERCEPTE une erreur, s'il en existe un dans l'arbre ; sans lui, rien n'est intercepté. Et cette conséquence n'a été ni sourcée ni reproduite.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version relevée à npm show le 28/08/2026</w:t>
            </w:r>
          </w:p>
          <w:p>
            <w:pPr>
              <w:spacing w:after="0" w:before="0" w:line="240"/>
            </w:pPr>
            <w:r>
              <w:rPr>
                <w:rFonts w:ascii="Consolas" w:cs="Consolas" w:eastAsia="Consolas" w:hAnsi="Consolas"/>
                <w:color w:val="1F2937"/>
                <w:sz w:val="20"/>
                <w:szCs w:val="20"/>
              </w:rPr>
              <w:t xml:space="preserve">// Options du proxy (target, changeOrigin) : vite.dev/config/server-options — vérifiée le 11/09/2026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 — vérifié le 25/09/2026.</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r>
        <w:rPr>
          <w:rFonts w:ascii="Times New Roman" w:cs="Times New Roman" w:eastAsia="Times New Roman" w:hAnsi="Times New Roman"/>
          <w:i/>
          <w:iCs/>
          <w:color w:val="6B7280"/>
          <w:sz w:val="20"/>
          <w:szCs w:val="20"/>
        </w:rPr>
        <w:t xml:space="preserve"> [Corrigé le 25/09/2026 : réponse vérifiée, pas corrigée. Mesuré le 25/09/2026, serveur Node sur le port 3000 et frontend sur 5173 : via le proxy, même origine, fetch rend HTTP 200 ; en appel direct à http://localhost:3000, le navigateur refuse — la console imprime Access to fetch at http://localhost:3000/api/inventaire from origin http://localhost:5173 has been blocked by CORS policy: No Access-Control-Allow-Origin header is present on the requested resource, puis net::ERR_FAILED, et le code attrape TypeError: Failed to fetch. scripts/serveur.js n'émet aucun en-tête CORS, vérifié le même jour à curl -D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 version pédagogique de cette leçon. ⚠️ Le fichier sur le disque a été enrichi le 28/08/2026 : il charge désormais la liste complète via /api/livrables?categorie=X. Voir « Dette soldée » plus bas — lis d'abord la version simple ci-dessous, c'est elle qui montre les props à l'état pur.</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Une section par catégorie, et pas une de plus</w:t>
      </w:r>
      <w:r>
        <w:rPr>
          <w:rFonts w:ascii="Times New Roman" w:cs="Times New Roman" w:eastAsia="Times New Roman" w:hAnsi="Times New Roman"/>
          <w:color w:val="1F2937"/>
          <w:sz w:val="22"/>
          <w:szCs w:val="22"/>
        </w:rPr>
        <w:t xml:space="preserve"> — le portail ouvert sur http://localhost:5173 doit afficher exactement les catégories que renvoie /api/inventaire. Une section manquante ou en trop est un défaut de l'itération dans App, pas des données.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Les comptes se recoupent de haut en bas</w:t>
      </w:r>
      <w:r>
        <w:rPr>
          <w:rFonts w:ascii="Times New Roman" w:cs="Times New Roman" w:eastAsia="Times New Roman" w:hAnsi="Times New Roman"/>
          <w:color w:val="1F2937"/>
          <w:sz w:val="22"/>
          <w:szCs w:val="22"/>
        </w:rPr>
        <w:t xml:space="preserve"> — le badge de chaque en-tête, le total du pied de page et la somme des catégories disent le même nombre. Recoupe avec `curl -s http://localhost:3000/api/inventaire` plutôt qu'avec un chiffre écrit ici : le dépôt grossit chaque semaine, et c'est la COÏNCIDENCE qui est la propriété à vérifier, pas la valeur.</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 dépliage fonctionne dans les deux sens</w:t>
      </w:r>
      <w:r>
        <w:rPr>
          <w:rFonts w:ascii="Times New Roman" w:cs="Times New Roman" w:eastAsia="Times New Roman" w:hAnsi="Times New Roman"/>
          <w:color w:val="1F2937"/>
          <w:sz w:val="22"/>
          <w:szCs w:val="22"/>
        </w:rPr>
        <w:t xml:space="preserve"> — une catégorie de plus de 12 fichiers montre 12 cartes et un bouton ; après clic, le nombre de cartes affichées égale le badge de son en-tête. C'est le contrôle qui prouve que /api/livrables?categorie=X est bien branchée (voir « Dette soldée » plus bas).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Les fichiers hors convention sont signalés, pas masqués</w:t>
      </w:r>
      <w:r>
        <w:rPr>
          <w:rFonts w:ascii="Times New Roman" w:cs="Times New Roman" w:eastAsia="Times New Roman" w:hAnsi="Times New Roman"/>
          <w:color w:val="1F2937"/>
          <w:sz w:val="22"/>
          <w:szCs w:val="22"/>
        </w:rPr>
        <w:t xml:space="preserve"> — ils affichent « date inconnue » et non une case vide. C'est la spec v1.2, et c'est une propriété permanente : leur NOMBRE, lui, change à chaque livrable produit.</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sh: vite: command not found</w:t>
            </w:r>
          </w:p>
        </w:tc>
        <w:tc>
          <w:tcPr>
            <w:shd w:fill="FFFFFF" w:val="solid"/>
          </w:tcPr>
          <w:p>
            <w:r>
              <w:rPr>
                <w:rFonts w:ascii="Times New Roman" w:cs="Times New Roman" w:eastAsia="Times New Roman" w:hAnsi="Times New Roman"/>
                <w:color w:val="1F2937"/>
                <w:sz w:val="20"/>
                <w:szCs w:val="20"/>
              </w:rPr>
              <w:t xml:space="preserve">npm install non exécuté dans frontend/</w:t>
            </w:r>
            <w:r>
              <w:rPr>
                <w:rFonts w:ascii="Times New Roman" w:cs="Times New Roman" w:eastAsia="Times New Roman" w:hAnsi="Times New Roman"/>
                <w:i/>
                <w:iCs/>
                <w:color w:val="6B7280"/>
                <w:sz w:val="20"/>
                <w:szCs w:val="20"/>
              </w:rPr>
              <w:t xml:space="preserve"> [Corrigé le 25/09/2026 : le symptôme était écrit « Cannot find module 'vite' », et il ne correspond pas au chemin décrit par cette ligne. Mesuré le 25/09/2026 sur un frontend/ sans node_modules : « npm run build » rend « sh: vite: command not found », parce que npm cherche un EXÉCUTABLE dans node_modules/.bin. « Error: Cannot find module 'vite' » existe aussi, mais c'est ce que rend un require('vite') depuis du code — pas ce que voit quelqu'un qui a oublié npm install. À noter pour le jour où : « npx vite build » n'échoue pas du tout, il INSTALLE vite (mesuré le même jour).]</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Failed to load resource: the server responded with a status of 502 (Bad Gateway)</w:t>
            </w:r>
          </w:p>
        </w:tc>
        <w:tc>
          <w:tcPr>
            <w:shd w:fill="FFFFFF" w:val="solid"/>
          </w:tcPr>
          <w:p>
            <w:r>
              <w:rPr>
                <w:rFonts w:ascii="Times New Roman" w:cs="Times New Roman" w:eastAsia="Times New Roman" w:hAnsi="Times New Roman"/>
                <w:color w:val="1F2937"/>
                <w:sz w:val="20"/>
                <w:szCs w:val="20"/>
              </w:rPr>
              <w:t xml:space="preserve">Même cause — serveur arrêté</w:t>
            </w:r>
            <w:r>
              <w:rPr>
                <w:rFonts w:ascii="Times New Roman" w:cs="Times New Roman" w:eastAsia="Times New Roman" w:hAnsi="Times New Roman"/>
                <w:i/>
                <w:iCs/>
                <w:color w:val="6B7280"/>
                <w:sz w:val="20"/>
                <w:szCs w:val="20"/>
              </w:rPr>
              <w:t xml:space="preserve"> [Corrigé le 25/09/2026 : le symptôme était écrit « net::ERR_CONNECTION_REFUSED », et il ne peut pas se produire dans CE projet. Mesuré le 25/09/2026, serveur Node arrêté, frontend lancé : le navigateur affiche « Failed to load resource: the server responded with a status of 502 (Bad Gateway) » et fetch ne lève même pas d'exception — il rend une réponse HTTP 502. La raison est dans le vite.config.js de cette leçon : le proxy /api → localhost:3000 est CÔTÉ SERVEUR, c'est Vite qui se heurte au port fermé, pas le navigateur. « net::ERR_CONNECTION_REFUSED » n'apparaît que sur un appel direct à http://localhost:3000, mesuré le même jour pour comparaison.]</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rulesofhooks20260911">
        <w:r>
          <w:rPr>
            <w:rFonts w:ascii="Times New Roman" w:cs="Times New Roman" w:eastAsia="Times New Roman" w:hAnsi="Times New Roman"/>
            <w:color w:val="1155CC"/>
            <w:sz w:val="22"/>
            <w:szCs w:val="22"/>
            <w:u w:val="single"/>
          </w:rPr>
          <w:t xml:space="preserve">react.dev — Rules of Hooks</w:t>
        </w:r>
      </w:hyperlink>
      <w:r>
        <w:rPr>
          <w:rFonts w:ascii="Times New Roman" w:cs="Times New Roman" w:eastAsia="Times New Roman" w:hAnsi="Times New Roman"/>
          <w:color w:val="1F2937"/>
          <w:sz w:val="22"/>
          <w:szCs w:val="22"/>
        </w:rPr>
        <w:t xml:space="preserve"> — la page qui porte la règle citée mot pour mot plus haut, section « Only call Hooks at the top level ». AJOUTÉE LE 11/09/2026 : la citation figurait dans la leçon depuis le 06/09 sans que sa page soit listée (200, 6 018 caractères utiles).</w:t>
      </w:r>
    </w:p>
    <w:p>
      <w:pPr>
        <w:spacing w:after="120"/>
      </w:pPr>
      <w:hyperlink w:history="1" r:id="rIdviteserveroptions20260911">
        <w:r>
          <w:rPr>
            <w:rFonts w:ascii="Times New Roman" w:cs="Times New Roman" w:eastAsia="Times New Roman" w:hAnsi="Times New Roman"/>
            <w:color w:val="1155CC"/>
            <w:sz w:val="22"/>
            <w:szCs w:val="22"/>
            <w:u w:val="single"/>
          </w:rPr>
          <w:t xml:space="preserve">vite.dev/config/server-options — Options du serveur Vite</w:t>
        </w:r>
      </w:hyperlink>
      <w:r>
        <w:rPr>
          <w:rFonts w:ascii="Times New Roman" w:cs="Times New Roman" w:eastAsia="Times New Roman" w:hAnsi="Times New Roman"/>
          <w:color w:val="1F2937"/>
          <w:sz w:val="22"/>
          <w:szCs w:val="22"/>
        </w:rPr>
        <w:t xml:space="preserve"> — c'est ICI que server.proxy, target et changeOrigin sont documentés, avec un exemple de même forme que celui de l'étape 2. AJOUTÉE LE 11/09/2026 : la configuration était rattachée à vite.dev/guide/, qui ne contient ni « proxy » ni « changeOrigin » (200, 18 485 caractères utiles).</w:t>
      </w:r>
    </w:p>
    <w:p>
      <w:pPr>
        <w:spacing w:after="120" w:before="300"/>
      </w:pPr>
      <w:r>
        <w:rPr>
          <w:rFonts w:ascii="Times New Roman" w:cs="Times New Roman" w:eastAsia="Times New Roman" w:hAnsi="Times New Roman"/>
          <w:b/>
          <w:bCs/>
          <w:color w:val="1B3A6B"/>
          <w:sz w:val="28"/>
          <w:szCs w:val="28"/>
        </w:rPr>
        <w:t xml:space="preserve">✅ Dette soldée le 28/08/2026 — la route /api/livrables est branchée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La version pédagogique ci-dessus ne le faisait pas : elle affichait categorie.recents, soit les cinq plus récents. GrilleCategorie.jsx a été repris le jour même pour tenir cette promesse.</w:t>
      </w:r>
    </w:p>
    <w:p>
      <w:pPr>
        <w:spacing w:after="80" w:before="80"/>
      </w:pPr>
      <w:r>
        <w:rPr>
          <w:rFonts w:ascii="Times New Roman" w:cs="Times New Roman" w:eastAsia="Times New Roman" w:hAnsi="Times New Roman"/>
          <w:color w:val="1F2937"/>
          <w:sz w:val="22"/>
          <w:szCs w:val="22"/>
        </w:rPr>
        <w:t xml:space="preserve">Ce qui change dans le composant : il ne se contente plus de recevoir ses données par props, il va les chercher lui-même. Extrait des parties nouvelles —</w:t>
      </w:r>
    </w:p>
    <w:p>
      <w:pPr>
        <w:spacing w:after="0" w:before="0" w:line="240"/>
      </w:pPr>
      <w:r>
        <w:rPr>
          <w:rFonts w:ascii="Consolas" w:cs="Consolas" w:eastAsia="Consolas" w:hAnsi="Consolas"/>
          <w:color w:val="1F2937"/>
          <w:sz w:val="19"/>
          <w:szCs w:val="19"/>
        </w:rPr>
        <w:t xml:space="preserve">import { useState, useEffect } from 'react'</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APERCU = 12   // cartes affichées avant dépliage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[livrables, setLivrables]   = useState(null)</w:t>
      </w:r>
    </w:p>
    <w:p>
      <w:pPr>
        <w:spacing w:after="0" w:before="0" w:line="240"/>
      </w:pPr>
      <w:r>
        <w:rPr>
          <w:rFonts w:ascii="Consolas" w:cs="Consolas" w:eastAsia="Consolas" w:hAnsi="Consolas"/>
          <w:color w:val="1F2937"/>
          <w:sz w:val="19"/>
          <w:szCs w:val="19"/>
        </w:rPr>
        <w:t xml:space="preserve">const [chargement, setChargement] = useState(true)</w:t>
      </w:r>
    </w:p>
    <w:p>
      <w:pPr>
        <w:spacing w:after="0" w:before="0" w:line="240"/>
      </w:pPr>
      <w:r>
        <w:rPr>
          <w:rFonts w:ascii="Consolas" w:cs="Consolas" w:eastAsia="Consolas" w:hAnsi="Consolas"/>
          <w:color w:val="1F2937"/>
          <w:sz w:val="19"/>
          <w:szCs w:val="19"/>
        </w:rPr>
        <w:t xml:space="preserve">const [erreur, setErreur]         = useState(null)</w:t>
      </w:r>
    </w:p>
    <w:p>
      <w:pPr>
        <w:spacing w:after="0" w:before="0" w:line="240"/>
      </w:pPr>
      <w:r>
        <w:rPr>
          <w:rFonts w:ascii="Consolas" w:cs="Consolas" w:eastAsia="Consolas" w:hAnsi="Consolas"/>
          <w:color w:val="1F2937"/>
          <w:sz w:val="19"/>
          <w:szCs w:val="19"/>
        </w:rPr>
        <w:t xml:space="preserve">const [deplie, setDeplie]         = useState(false)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useEffect(() =&gt; {</w:t>
      </w:r>
    </w:p>
    <w:p>
      <w:pPr>
        <w:spacing w:after="0" w:before="0" w:line="240"/>
      </w:pPr>
      <w:r>
        <w:rPr>
          <w:rFonts w:ascii="Consolas" w:cs="Consolas" w:eastAsia="Consolas" w:hAnsi="Consolas"/>
          <w:color w:val="1F2937"/>
          <w:sz w:val="19"/>
          <w:szCs w:val="19"/>
        </w:rPr>
        <w:t xml:space="preserve">  let annule = false   // évite un setState après démontage</w:t>
      </w:r>
    </w:p>
    <w:p>
      <w:pPr>
        <w:spacing w:after="0" w:before="0" w:line="240"/>
      </w:pPr>
      <w:r>
        <w:rPr>
          <w:rFonts w:ascii="Consolas" w:cs="Consolas" w:eastAsia="Consolas" w:hAnsi="Consolas"/>
          <w:color w:val="1F2937"/>
          <w:sz w:val="19"/>
          <w:szCs w:val="19"/>
        </w:rPr>
        <w:t xml:space="preserve">  fetch('/api/livrables?categorie=' + encodeURIComponent(nomCle))</w:t>
      </w:r>
    </w:p>
    <w:p>
      <w:pPr>
        <w:spacing w:after="0" w:before="0" w:line="240"/>
      </w:pPr>
      <w:r>
        <w:rPr>
          <w:rFonts w:ascii="Consolas" w:cs="Consolas" w:eastAsia="Consolas" w:hAnsi="Consolas"/>
          <w:color w:val="1F2937"/>
          <w:sz w:val="19"/>
          <w:szCs w:val="19"/>
        </w:rPr>
        <w:t xml:space="preserve">    .then(r =&gt; { if (!r.ok) throw new Error('réponse ' + r.status); return r.json() })</w:t>
      </w:r>
    </w:p>
    <w:p>
      <w:pPr>
        <w:spacing w:after="0" w:before="0" w:line="240"/>
      </w:pPr>
      <w:r>
        <w:rPr>
          <w:rFonts w:ascii="Consolas" w:cs="Consolas" w:eastAsia="Consolas" w:hAnsi="Consolas"/>
          <w:color w:val="1F2937"/>
          <w:sz w:val="19"/>
          <w:szCs w:val="19"/>
        </w:rPr>
        <w:t xml:space="preserve">    .then(d =&gt; { if (!annule) { setLivrables(d.livrables); setChargement(false) } })</w:t>
      </w:r>
    </w:p>
    <w:p>
      <w:pPr>
        <w:spacing w:after="0" w:before="0" w:line="240"/>
      </w:pPr>
      <w:r>
        <w:rPr>
          <w:rFonts w:ascii="Consolas" w:cs="Consolas" w:eastAsia="Consolas" w:hAnsi="Consolas"/>
          <w:color w:val="1F2937"/>
          <w:sz w:val="19"/>
          <w:szCs w:val="19"/>
        </w:rPr>
        <w:t xml:space="preserve">    .catch(e =&gt; { if (!annule) { setErreur(e.message); setChargement(false) } })</w:t>
      </w:r>
    </w:p>
    <w:p>
      <w:pPr>
        <w:spacing w:after="0" w:before="0" w:line="240"/>
      </w:pPr>
      <w:r>
        <w:rPr>
          <w:rFonts w:ascii="Consolas" w:cs="Consolas" w:eastAsia="Consolas" w:hAnsi="Consolas"/>
          <w:color w:val="1F2937"/>
          <w:sz w:val="19"/>
          <w:szCs w:val="19"/>
        </w:rPr>
        <w:t xml:space="preserve">  return () =&gt; { annule = true }   // fonction de nettoyage</w:t>
      </w:r>
    </w:p>
    <w:p>
      <w:pPr>
        <w:spacing w:after="0" w:before="0" w:line="240"/>
      </w:pPr>
      <w:r>
        <w:rPr>
          <w:rFonts w:ascii="Consolas" w:cs="Consolas" w:eastAsia="Consolas" w:hAnsi="Consolas"/>
          <w:color w:val="1F2937"/>
          <w:sz w:val="19"/>
          <w:szCs w:val="19"/>
        </w:rPr>
        <w:t xml:space="preserve">}, [nomCle])   // ← dépendance, PAS un tableau vide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 État dérivé : calculé à chaque rendu, jamais stocké dans un useState</w:t>
      </w:r>
    </w:p>
    <w:p>
      <w:pPr>
        <w:spacing w:after="0" w:before="0" w:line="240"/>
      </w:pPr>
      <w:r>
        <w:rPr>
          <w:rFonts w:ascii="Consolas" w:cs="Consolas" w:eastAsia="Consolas" w:hAnsi="Consolas"/>
          <w:color w:val="1F2937"/>
          <w:sz w:val="19"/>
          <w:szCs w:val="19"/>
        </w:rPr>
        <w:t xml:space="preserve">const visibles = deplie ? livrables : livrables.slice(0, APERCU)</w:t>
      </w:r>
    </w:p>
    <w:p>
      <w:pPr>
        <w:spacing w:after="80" w:before="80"/>
      </w:pPr>
      <w:r>
        <w:rPr>
          <w:rFonts w:ascii="Times New Roman" w:cs="Times New Roman" w:eastAsia="Times New Roman" w:hAnsi="Times New Roman"/>
          <w:color w:val="1F2937"/>
          <w:sz w:val="22"/>
          <w:szCs w:val="22"/>
        </w:rPr>
        <w:t xml:space="preserve">Quatre points à retenir de cet incrément, tous nouveaux par rapport au corps de la leçon. D'abord la DÉPENDANCE [nomCle] : ici un tableau vide serait faux, l'effet doit être rejoué si la catégorie change. Ensuite la FONCTION DE NETTOYAGE retournée par useEffect : elle empêche un setState sur un composant démonté — React avertit sinon en console. Ensuite l'ÉTAT DÉRIVÉ : `visibles` se recalcule à chaque rendu au lieu d'être stocké, car une donnée dupliquée dans un useState est une donnée à resynchroniser. Enfin l'encodeURIComponent sur le paramètre d'URL, réflexe systématique dès qu'une valeur entre dans une query string.</w:t>
      </w:r>
    </w:p>
    <w:p>
      <w:pPr>
        <w:spacing w:after="80" w:before="80"/>
      </w:pPr>
      <w:r>
        <w:rPr>
          <w:rFonts w:ascii="Times New Roman" w:cs="Times New Roman" w:eastAsia="Times New Roman" w:hAnsi="Times New Roman"/>
          <w:color w:val="1F2937"/>
          <w:sz w:val="22"/>
          <w:szCs w:val="22"/>
        </w:rPr>
        <w:t xml:space="preserve">Pourquoi chaque catégorie charge ses propres données au lieu d'un fetch global dans App : un composant qui possède son état est réutilisable et testable seul — et une catégorie peut échouer sans emporter les cinq autres. C'est la contrepartie assumée : six requêtes au lieu d'une.</w:t>
      </w:r>
    </w:p>
    <w:p>
      <w:pPr>
        <w:spacing w:after="80" w:before="80"/>
      </w:pPr>
      <w:r>
        <w:rPr>
          <w:rFonts w:ascii="Times New Roman" w:cs="Times New Roman" w:eastAsia="Times New Roman" w:hAnsi="Times New Roman"/>
          <w:color w:val="1F2937"/>
          <w:sz w:val="22"/>
          <w:szCs w:val="22"/>
        </w:rPr>
        <w:t xml:space="preserve">Vérifié le 28/08/2026 sur le portail réel : npm run build passe (18 modules, vite 8.2.2), les six catégories se chargent, la catégorie Leçons affiche 12 cartes puis les 232 après clic sur « Afficher les 220 autres fichiers », et le pied de page totalise 462 fichiers. Les fichiers sans date affichent « date inconnue », conformément à la spec v1.2.</w:t>
      </w:r>
    </w:p>
    <w:p>
      <w:pPr>
        <w:spacing w:after="80" w:before="80"/>
      </w:pPr>
      <w:r>
        <w:rPr>
          <w:rFonts w:ascii="Times New Roman" w:cs="Times New Roman" w:eastAsia="Times New Roman" w:hAnsi="Times New Roman"/>
          <w:color w:val="1F2937"/>
          <w:sz w:val="22"/>
          <w:szCs w:val="22"/>
        </w:rPr>
        <w:t xml:space="preserve">Ce que ça t'apprend au-delà du résultat : une promesse tenue une semaine trop tard reste tenue ; une promesse oubliée rend le fil rouge illisible. La leçon 06 (recherche et filtres) part maintenant de listes complètes — filtrer les cinq plus récents n'aurait eu aucun sens.</w:t>
      </w:r>
    </w:p>
    <w:p>
      <w:pPr>
        <w:spacing w:after="120" w:before="300"/>
      </w:pPr>
      <w:r>
        <w:rPr>
          <w:rFonts w:ascii="Times New Roman" w:cs="Times New Roman" w:eastAsia="Times New Roman" w:hAnsi="Times New Roman"/>
          <w:b/>
          <w:bCs/>
          <w:color w:val="1B3A6B"/>
          <w:sz w:val="28"/>
          <w:szCs w:val="28"/>
        </w:rPr>
        <w:t xml:space="preserve">✅ Seconde dette soldée le 28/08/2026 — le frontend est typé</w:t>
      </w:r>
    </w:p>
    <w:p>
      <w:pPr>
        <w:spacing w:after="80" w:before="80"/>
      </w:pPr>
      <w:r>
        <w:rPr>
          <w:rFonts w:ascii="Times New Roman" w:cs="Times New Roman" w:eastAsia="Times New Roman" w:hAnsi="Times New Roman"/>
          <w:color w:val="1F2937"/>
          <w:sz w:val="22"/>
          <w:szCs w:val="22"/>
        </w:rPr>
        <w:t xml:space="preserve">La leçon 03 avait introduit TypeScript et posé Livrable comme contrat ; le frontend livré aujourd'hui était en .jsx, sans tsconfig.json. Le typage s'arrêtait à la frontière du navigateur, sans que rien ne le justifie. C'est réparé : les quatre composants sont en .tsx, strict: true, et npm run typecheck est branché dans npm run build — le build échoue désormais si les types ne passent pas.</w:t>
      </w:r>
    </w:p>
    <w:p>
      <w:pPr>
        <w:spacing w:after="80" w:before="80"/>
      </w:pPr>
      <w:r>
        <w:rPr>
          <w:rFonts w:ascii="Times New Roman" w:cs="Times New Roman" w:eastAsia="Times New Roman" w:hAnsi="Times New Roman"/>
          <w:color w:val="1F2937"/>
          <w:sz w:val="22"/>
          <w:szCs w:val="22"/>
        </w:rPr>
        <w:t xml:space="preserve">Ce que le typage a RÉELLEMENT trouvé — c'est le point de la manœuvre. Trois erreurs, dont deux qui comptent :</w:t>
      </w:r>
    </w:p>
    <w:p>
      <w:pPr>
        <w:spacing w:after="0" w:before="0" w:line="240"/>
      </w:pPr>
      <w:r>
        <w:rPr>
          <w:rFonts w:ascii="Consolas" w:cs="Consolas" w:eastAsia="Consolas" w:hAnsi="Consolas"/>
          <w:color w:val="1F2937"/>
          <w:sz w:val="19"/>
          <w:szCs w:val="19"/>
        </w:rPr>
        <w:t xml:space="preserve">src/App.tsx(4,8): error TS2882: Cannot find module or type declarations</w:t>
      </w:r>
    </w:p>
    <w:p>
      <w:pPr>
        <w:spacing w:after="0" w:before="0" w:line="240"/>
      </w:pPr>
      <w:r>
        <w:rPr>
          <w:rFonts w:ascii="Consolas" w:cs="Consolas" w:eastAsia="Consolas" w:hAnsi="Consolas"/>
          <w:color w:val="1F2937"/>
          <w:sz w:val="19"/>
          <w:szCs w:val="19"/>
        </w:rPr>
        <w:t xml:space="preserve">  for side-effect import of './index.css'.</w:t>
      </w:r>
      <w:r>
        <w:rPr>
          <w:rFonts w:ascii="Times New Roman" w:cs="Times New Roman" w:eastAsia="Times New Roman" w:hAnsi="Times New Roman"/>
          <w:i/>
          <w:iCs/>
          <w:color w:val="6B7280"/>
          <w:sz w:val="20"/>
          <w:szCs w:val="20"/>
        </w:rPr>
        <w:t xml:space="preserve"> [Corrigé le 25/09/2026 : sortie vérifiée, pas corrigée : elle était exacte le 28/08/2026. Rejouée le 25/09/2026 en retirant src/vite-env.d.ts — « src/App.tsx(9,8): error TS2882: Cannot find module or type declarations for side-effect import of './index.css'. » Le code, le texte et la colonne sont identiques ; seule la LIGNE a bougé, de 4 à 9, parce qu'App.tsx a grossi depuis. Une sortie datée vieillit sur son numéro de ligne, pas sur son message.]</w:t>
      </w:r>
    </w:p>
    <w:p>
      <w:pPr>
        <w:spacing w:after="0" w:before="0" w:line="240"/>
      </w:pPr>
      <w:r>
        <w:rPr>
          <w:rFonts w:ascii="Consolas" w:cs="Consolas" w:eastAsia="Consolas" w:hAnsi="Consolas"/>
          <w:color w:val="1F2937"/>
          <w:sz w:val="19"/>
          <w:szCs w:val="19"/>
        </w:rPr>
        <w:t xml:space="preserve">src/GrilleCategorie.tsx(90,34): error TS18047: 'livrables' is possibly 'null'.</w:t>
      </w:r>
    </w:p>
    <w:p>
      <w:pPr>
        <w:spacing w:after="0" w:before="0" w:line="240"/>
      </w:pPr>
      <w:r>
        <w:rPr>
          <w:rFonts w:ascii="Consolas" w:cs="Consolas" w:eastAsia="Consolas" w:hAnsi="Consolas"/>
          <w:color w:val="1F2937"/>
          <w:sz w:val="19"/>
          <w:szCs w:val="19"/>
        </w:rPr>
        <w:t xml:space="preserve">src/GrilleCategorie.tsx(94,34): error TS18047: 'livrables' is possibly 'null'.</w:t>
      </w:r>
    </w:p>
    <w:p>
      <w:pPr>
        <w:spacing w:after="80" w:before="80"/>
      </w:pPr>
      <w:r>
        <w:rPr>
          <w:rFonts w:ascii="Times New Roman" w:cs="Times New Roman" w:eastAsia="Times New Roman" w:hAnsi="Times New Roman"/>
          <w:color w:val="1F2937"/>
          <w:sz w:val="22"/>
          <w:szCs w:val="22"/>
        </w:rPr>
        <w:t xml:space="preserve">La première se règle par un fichier de déclaration (src/vite-env.d.ts) : le compilateur ignore les extensions que seul le bundler sait traiter. Les deux autres sont intéressantes. Le code testait !chargement &amp;&amp; !erreur pour en déduire que la liste était chargée. C'est vrai en pratique — mais RIEN dans le code ne le garantit : trois états indépendants peuvent en théorie se contredire. Les conditions testent maintenant la donnée elle-même, livrables !== null. Le compilateur n'a pas signalé un bug qui plantait aujourd'hui ; il a signalé une hypothèse implicite, c'est-à-dire un bug de demain.</w:t>
      </w:r>
    </w:p>
    <w:p>
      <w:pPr>
        <w:spacing w:after="80" w:before="80"/>
      </w:pPr>
      <w:r>
        <w:rPr>
          <w:rFonts w:ascii="Times New Roman" w:cs="Times New Roman" w:eastAsia="Times New Roman" w:hAnsi="Times New Roman"/>
          <w:color w:val="1F2937"/>
          <w:sz w:val="22"/>
          <w:szCs w:val="22"/>
        </w:rPr>
        <w:t xml:space="preserve">Une découverte de plus, notée dans PROJET.md : en écrivant les types du frontend, on constate que src/types.ts (côté serveur) déclare Categorie avec recents ET livrables obligatoires — alors qu'AUCUNE route ne renvoie cette forme. /api/inventaire omet livrables ; /api/livrables renvoie une enveloppe { categorie, nombre, livrables }. L'interface décrivait ce qu'on aimerait recevoir, pas ce qui circule. C'est exactement le travers signalé en leçon 03 : TypeScript fait confiance aux déclarations, jamais aux données à l'exécution. Le frontend type donc ce qu'il REÇOIT, et la réconciliation des deux contrats est renvoyée à la leçon 08.</w:t>
      </w:r>
    </w:p>
    <w:p>
      <w:pPr>
        <w:spacing w:after="80" w:before="80"/>
      </w:pPr>
      <w:r>
        <w:rPr>
          <w:rFonts w:ascii="Times New Roman" w:cs="Times New Roman" w:eastAsia="Times New Roman" w:hAnsi="Times New Roman"/>
          <w:color w:val="1F2937"/>
          <w:sz w:val="22"/>
          <w:szCs w:val="22"/>
        </w:rPr>
        <w:t xml:space="preserve">Vérifié le 28/08/2026 : npm run typecheck au vert, npm run build passe (18 modules, vite 8.2.2), portail ouvert sans erreur en console — 6 catégories, 462 fichiers au total, 232 FICHIERS dans la catégorie Leçons après dépliage, 25 fichiers en « date inconnue ». ⚠️ Corrigé le 06/09/2026 : cette ligne écrivait « 232 leçons ». La catégorie Leçons de l'inventaire indexe les .docx ET les fiches Obsidian .md — au 28/08/2026, le dossier contenait 117 .docx et 117 .md, soit 117 LEÇONS pour 232 fichiers indexés. Le nombre est juste, son libellé ne l'était pas. À relever : la même leçon écrit correctement « Afficher les 220 autres FICHIERS » quelques lignes plus haut — le bon mot d'un côté, le mauvais de l'autre, sur le même nombre. Deux notes de fraîcheur, la ligne étant datée comme il se doit : le portail affiche 256 fichiers dans cette catégorie au 06/09/2026, et le build en produit 19 modules et non 18, le composant BarreRecherche.tsx ayant été ajouté en leçon 06. Ni l'un ni l'autre n'est une régression.</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Un champ de recherche textuelle sur le slug</w:t>
      </w:r>
      <w:r>
        <w:rPr>
          <w:rFonts w:ascii="Times New Roman" w:cs="Times New Roman" w:eastAsia="Times New Roman" w:hAnsi="Times New Roman"/>
          <w:color w:val="1F2937"/>
          <w:sz w:val="22"/>
          <w:szCs w:val="22"/>
        </w:rPr>
        <w:t xml:space="preserve"> — insensible à la casse ET aux accents, par toLowerCase() puis normalize('NFD'), pour que « lecon » trouve « leçon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Deux filtres par liste déroulante</w:t>
      </w:r>
      <w:r>
        <w:rPr>
          <w:rFonts w:ascii="Times New Roman" w:cs="Times New Roman" w:eastAsia="Times New Roman" w:hAnsi="Times New Roman"/>
          <w:color w:val="1F2937"/>
          <w:sz w:val="22"/>
          <w:szCs w:val="22"/>
        </w:rPr>
        <w:t xml:space="preserve"> — catégorie et extension, combinables avec la recherche textuelle.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L'état des filtres remonté dans App</w:t>
      </w:r>
      <w:r>
        <w:rPr>
          <w:rFonts w:ascii="Times New Roman" w:cs="Times New Roman" w:eastAsia="Times New Roman" w:hAnsi="Times New Roman"/>
          <w:color w:val="1F2937"/>
          <w:sz w:val="22"/>
          <w:szCs w:val="22"/>
        </w:rPr>
        <w:t xml:space="preserve"> — la barre de recherche sera un composant CONTRÔLÉ : elle ne possède rien, elle reçoit ses valeurs par props et remonte les changements par callbacks. La question à se poser est « qui a besoin de cette valeur ?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useMemo, et le piège de son tableau de dépendances</w:t>
      </w:r>
      <w:r>
        <w:rPr>
          <w:rFonts w:ascii="Times New Roman" w:cs="Times New Roman" w:eastAsia="Times New Roman" w:hAnsi="Times New Roman"/>
          <w:color w:val="1F2937"/>
          <w:sz w:val="22"/>
          <w:szCs w:val="22"/>
        </w:rPr>
        <w:t xml:space="preserve"> — une dépendance oubliée ne produit ni erreur TypeScript ni message en console : juste un affichage silencieusement faux. Seul le lint react-hooks/exhaustive-deps l'attrape.</w: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3. Dette soldée le jour même — la route /api/livrables est branchée.</w:t>
      </w:r>
    </w:p>
    <w:p>
      <w:pPr>
        <w:spacing w:after="80" w:before="80"/>
      </w:pPr>
      <w:r>
        <w:rPr>
          <w:rFonts w:ascii="Times New Roman" w:cs="Times New Roman" w:eastAsia="Times New Roman" w:hAnsi="Times New Roman"/>
          <w:color w:val="1F2937"/>
          <w:sz w:val="22"/>
          <w:szCs w:val="22"/>
        </w:rPr>
        <w:t xml:space="preserve">La section « Dette assumée », ajoutée en début d'après-midi, a été remplacée par « Dette soldée » : GrilleCategorie.jsx charge désormais la liste complète de sa catégorie via /api/livrables?categorie=X, avec un dépliage à partir de 12 cartes. Le listing pédagogique du corps de la leçon est conservé — il montre les props à l'état pur — mais signalé comme tel, le fichier sur le disque étant plus riche. L'objectif retrouve sa formulation d'origine (« la liste complète »), qui est de nouveau exacte. Vérifié par un build réel et par l'ouverture du portail : 232 FICHIERS affichés après dépliage dans la catégorie Leçons, 462 fichiers au total. ⚠️ Corrigé le 06/09/2026, troisième occurrence du même libellé dans ce document : la catégorie indexe les .docx et les fiches .md, soit 117 leçons pour 232 fichiers au 28/08/2026.</w:t>
      </w:r>
    </w:p>
    <w:p>
      <w:pPr>
        <w:spacing w:after="80" w:before="80"/>
      </w:pPr>
      <w:r>
        <w:rPr>
          <w:rFonts w:ascii="Times New Roman" w:cs="Times New Roman" w:eastAsia="Times New Roman" w:hAnsi="Times New Roman"/>
          <w:color w:val="1F2937"/>
          <w:sz w:val="22"/>
          <w:szCs w:val="22"/>
        </w:rPr>
        <w:t xml:space="preserve">4. Seconde dette soldée — le frontend est typé.</w:t>
      </w:r>
    </w:p>
    <w:p>
      <w:pPr>
        <w:spacing w:after="80" w:before="80"/>
      </w:pPr>
      <w:r>
        <w:rPr>
          <w:rFonts w:ascii="Times New Roman" w:cs="Times New Roman" w:eastAsia="Times New Roman" w:hAnsi="Times New Roman"/>
          <w:color w:val="1F2937"/>
          <w:sz w:val="22"/>
          <w:szCs w:val="22"/>
        </w:rPr>
        <w:t xml:space="preserve">Les quatre composants sont passés de .jsx à .tsx, avec tsconfig.json (strict), src/types.ts (contrat de l'API) et src/vite-env.d.ts. typescript ^7.0.2 — même version que côté serveur —, @types/react ^19.2.18 et @types/react-dom ^19.2.5 ajoutés et épinglés ; script typecheck branché dans build. Le typage a levé trois erreurs réelles, détaillées dans la section correspondante, dont deux conditions d'affichage reposant sur un invariant non garanti. Les listings du corps de la leçon restent en .jsx : ils montrent la version pédagogique, et sont signalés comme tels.</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28/08/2026, relue le 06/09/2026. Les quatre URL répondent 200 et aucune ne redirige. DEUX défauts, corrigés en TROIS endroits — le libellé fautif apparaissait trois fois, dont une que la première passe de correction avait manquée.</w:t>
      </w:r>
    </w:p>
    <w:p>
      <w:pPr>
        <w:spacing w:after="80"/>
      </w:pPr>
      <w:r>
        <w:rPr>
          <w:color w:val="1F2937"/>
          <w:sz w:val="22"/>
          <w:szCs w:val="22"/>
        </w:rPr>
        <w:t xml:space="preserve">① « 232 leçons » comptait des fichiers. La catégorie Leçons de l'inventaire indexe les .docx ET les fiches Obsidian .md. Au 28/08/2026, vérifié dans l'historique du dépôt, le dossier contenait 117 .docx et 117 .md : 117 leçons pour 232 fichiers indexés. Le nombre était juste, le libellé faux. Il apparaissait TROIS fois dans le document — la première passe de correction n'en avait vu que deux, la troisième se cachait dans la section « Dette soldée » ; les trois sont reprises. Et la MÊME leçon écrit correctement « Afficher les 220 autres FICHIERS » quelques lignes plus haut — le bon mot d'un côté, le mauvais de l'autre, sur le même nombre. C'est exactement le défaut qui a donné la règle 10 du parcours, écrite le 04/09/2026 à partir de la leçon n°06 : mais cette occurrence-ci est ANTÉRIEURE d'une semaine, et n'avait jamais été reprise. Troisième fois aujourd'hui qu'une règle née d'un incident laisse derrière elle une occurrence plus ancienne — après extraerSlug (leçon 04, antérieure de deux semaines et demie à la règle 11) et la sortie attendue de la leçon 03.</w:t>
      </w:r>
    </w:p>
    <w:p>
      <w:pPr>
        <w:spacing w:after="80"/>
      </w:pPr>
      <w:r>
        <w:rPr>
          <w:color w:val="1F2937"/>
          <w:sz w:val="22"/>
          <w:szCs w:val="22"/>
        </w:rPr>
        <w:t xml:space="preserve">② La règle des hooks était juste, la description de son échec ne l'était pas. La leçon écrivait que le hook conditionnel « crashera silencieusement en production » et que cette syntaxe « lance React Error Boundary ». Ces deux phrases décrivent le comportement d'un runtime, ne sont étayées par aucune des quatre sources de la leçon, et n'ont pas pu être reproduites : un test avec React 19.2.8 et renderToString rend sans erreur, parce qu'un rendu serveur remonte le composant à chaque fois. Une Error Boundary, par ailleurs, ne se « lance » pas — c'est un composant qui intercepte une erreur, s'il en existe un dans l'arbre. Les deux passages renvoient désormais à ce qui EST documenté sur react.dev, section Rules of Hooks, cité mot pour mot. C'est la TROISIÈME leçon du parcours où un conseil juste est appuyé sur une justification non vérifiée, après les deux pièges de la leçon n°02 — et c'est à chaque fois dans la section « Ce que l'IA rate », celle qui prétend apprendre à repérer ce travers. Le garde-fou n°7 du prompt demande déjà de relire spécifiquement cette section ; trois relectures le confirment.</w:t>
      </w:r>
    </w:p>
    <w:p>
      <w:pPr>
        <w:spacing w:after="120" w:before="300"/>
      </w:pPr>
      <w:r>
        <w:rPr>
          <w:rFonts w:ascii="Times New Roman" w:cs="Times New Roman" w:eastAsia="Times New Roman" w:hAnsi="Times New Roman"/>
          <w:b/>
          <w:bCs/>
          <w:color w:val="1B3A6B"/>
          <w:sz w:val="28"/>
          <w:szCs w:val="28"/>
        </w:rPr>
        <w:t xml:space="preserve">📝 Journal des corrections — 11 septembre 2026</w:t>
      </w:r>
    </w:p>
    <w:p>
      <w:pPr>
        <w:spacing w:after="80"/>
      </w:pPr>
      <w:r>
        <w:rPr>
          <w:rFonts w:ascii="Times New Roman" w:cs="Times New Roman" w:eastAsia="Times New Roman" w:hAnsi="Times New Roman"/>
          <w:b/>
          <w:bCs/>
          <w:color w:val="1F2937"/>
          <w:sz w:val="22"/>
          <w:szCs w:val="22"/>
        </w:rPr>
        <w:t xml:space="preserve">Leçon produite le 28/08/2026, relue le 06/09/2026, relue une troisième fois le 11/09/2026. Un défaut de FORME massif, invisible aux deux premières passes, et deux attributions de source à signaler.</w:t>
      </w:r>
    </w:p>
    <w:p>
      <w:pPr>
        <w:spacing w:after="80"/>
      </w:pPr>
      <w:r>
        <w:rPr>
          <w:rFonts w:ascii="Times New Roman" w:cs="Times New Roman" w:eastAsia="Times New Roman" w:hAnsi="Times New Roman"/>
          <w:color w:val="1F2937"/>
          <w:sz w:val="22"/>
          <w:szCs w:val="22"/>
        </w:rPr>
        <w:t xml:space="preserve">① QUINZE PUCES VIDES, dans CINQ listes annoncées — c'est l'objet de cette passe. Le document comportait quinze puces sans aucun texte, réparties ainsi : trois dans « État du projet après la leçon 04 — repris de PROJET.md » (la liste n'en montrait que deux sur cinq) ; QUATRE sous « Ce que l'IA fait bien », c'est-à-dire la colonne ENTIÈRE — la section promettait un bien/mal et ne livrait que le mal ; QUATRE sous « Contrôles visuels dans le navigateur » ; QUATRE sous « Leçon 06 ajoutera ». Toutes portaient la même signature, à l'octet près : un w:p de 372 octets, style ListParagraph, numérotation intacte, et un w:t xml:space="default" auto-fermant — une chaîne vide passée au sérialiseur. Les quinze sont désormais remplies.</w:t>
      </w:r>
    </w:p>
    <w:p>
      <w:pPr>
        <w:spacing w:after="80"/>
      </w:pPr>
      <w:r>
        <w:rPr>
          <w:rFonts w:ascii="Times New Roman" w:cs="Times New Roman" w:eastAsia="Times New Roman" w:hAnsi="Times New Roman"/>
          <w:color w:val="1F2937"/>
          <w:sz w:val="22"/>
          <w:szCs w:val="22"/>
        </w:rPr>
        <w:t xml:space="preserve">Pourquoi deux relectures ne l'ont pas vu. Le contrôle d'intégrité du prompt (étape 5 bis), né de l'incident des balises &lt;0/&gt; de la leçon 04, ne vérifiait que trois choses : XML bien formé, balises invalides, au moins un lien. Passé sur ce fichier, il répondait OK. Et à la lecture, une puce vide ne saute pas aux yeux : elle ressemble à une respiration. Le défaut a été découvert le 11/09/2026 en auditant la leçon n°07, qui en portait huit ; la mesure étendue à tout le parcours a donné : leçons 01, 02, 03 et 06 à zéro, leçon 05 à quinze sur trente-huit, leçon 07 à huit sur vingt-sept. Le contrôle de l'étape 5 bis compte désormais les puces vides et REFUSE le document.</w:t>
      </w:r>
    </w:p>
    <w:p>
      <w:pPr>
        <w:spacing w:after="80"/>
      </w:pPr>
      <w:r>
        <w:rPr>
          <w:rFonts w:ascii="Times New Roman" w:cs="Times New Roman" w:eastAsia="Times New Roman" w:hAnsi="Times New Roman"/>
          <w:color w:val="1F2937"/>
          <w:sz w:val="22"/>
          <w:szCs w:val="22"/>
        </w:rPr>
        <w:t xml:space="preserve">Ce que les trois premières puces contenaient. Elles n'ont pas été inventées : l'amorce dit « repris de PROJET.md », et l'état du projet au 21/08/2026 a été relu dans l'historique du dépôt (commit f8dcd3c). D'où le serveur node:http sans framework avec son PORT surchargeable, l'interface vanilla de public/index.html — PROJET.md y notait « React/Vue à décider leçon 05 », ce que cette leçon tranche précisément — et le TypeScript limité à src/, sans aucune dépendance tierce. Les quatre puces de « Leçon 06 ajoutera » ont été écrites d'après ce que la leçon 06 a réellement livré le 04/09/2026, vérifié dans frontend/src/ : recherche textuelle normalisée NFD, deux filtres déroulants, barre de recherche en composant contrôlé, useMemo et le piège de ses dépendances. Les quatre puces de « Ce que l'IA fait bien » et les quatre contrôles visuels, eux, sont perdus : ils sont réécrits, et le sont à la date du 11/09/2026. Les contrôles visuels ont été rédigés en PROPRIÉTÉS et non en nombres, avec une commande de recoupement — conformément à la règle 10 du parcours, écrite le 04/09/2026 après l'incident des « 232 leçons » de ce document.</w:t>
      </w:r>
    </w:p>
    <w:p>
      <w:pPr>
        <w:spacing w:after="80"/>
      </w:pPr>
      <w:r>
        <w:rPr>
          <w:rFonts w:ascii="Times New Roman" w:cs="Times New Roman" w:eastAsia="Times New Roman" w:hAnsi="Times New Roman"/>
          <w:color w:val="1F2937"/>
          <w:sz w:val="22"/>
          <w:szCs w:val="22"/>
        </w:rPr>
        <w:t xml:space="preserve">② DEUX ATTRIBUTIONS DE SOURCE À CORRIGER — relevées le 11/09/2026, non reprises dans cette passe. Elles ne portent pas sur l'exactitude du contenu, qui est juste, mais sur la page à laquelle il est rattaché. ① La citation de la règle des hooks, ajoutée par la correction du 06/09 — « Don't call Hooks inside loops, conditions, nested functions, or try / catch / finally blocks » — est exacte au mot près, mais elle ne figure sur AUCUNE des quatre pages listées dans les Ressources : elle vit sur react.dev/reference/rules/rules-of-hooks (200, 6 018 caractères utiles, vérifié le 11/09/2026), qui n'est pas citée. ② La configuration du proxy Vite, changeOrigin: true compris, est correcte et documentée — mais sur vite.dev/config/server-options, et non sur vite.dev/guide/ que le commentaire du fichier et le libellé de la ressource désignent : cette page ne contient NI « proxy », NI « changeOrigin », NI le numéro de version 8.2.2 qu'on lui attribue (9 766 caractères utiles, mesurés). Les versions, elles, ont bien été relevées à npm show, comme la leçon le dit ailleurs. CORRIGÉ LE 11/09/2026, dans la foulée. Les deux pages sont ajoutées aux Ressources, datées et mesurées. Le renvoi de la règle des hooks nomme désormais react.dev/reference/rules/rules-of-hooks et sa section « Only call Hooks at the top level », au lieu du site entier. Le libellé de vite.dev/guide/ perd le « (v8.2.2) » qu'il attribuait à une page ne portant pas ce numéro. Et le commentaire de vite.config.js, qui écrivait « Vite v8.2.2 — vérifiée sur vite.dev/guide/ le 28/08/2026 », dit maintenant ce qui est vrai en deux lignes : la version vient de npm show, les options du proxy de vite.dev/config/server-options. Le fichier sur le disque a reçu exactement les mêmes deux lignes — la leçon annonce « le fichier complet en place dans frontend/vite.config.js », et un extrait qui diverge du fichier perd le lecteur à qui on demande de l'ouvrir.</w:t>
      </w:r>
    </w:p>
    <w:p>
      <w:pPr>
        <w:spacing w:after="80"/>
      </w:pPr>
      <w:r>
        <w:rPr>
          <w:rFonts w:ascii="Times New Roman" w:cs="Times New Roman" w:eastAsia="Times New Roman" w:hAnsi="Times New Roman"/>
          <w:color w:val="1F2937"/>
          <w:sz w:val="22"/>
          <w:szCs w:val="22"/>
        </w:rPr>
        <w:t xml:space="preserve">Vérifié lors de cette troisième passe et inchangé. Les quatre URL répondent 200 et aucune ne redirige (14 303 · 9 766 · 26 204 · 42 073 caractères utiles). Les versions annoncées sont celles réellement installées, contrôlées dans node_modules : react et react-dom 19.2.8, @vitejs/plugin-react 6.1.1, vite 8.2.2. L'extrait de vite.config.js reproduit dans la leçon est identique au fichier sur le disque. `npm run build` passe dans frontend/ : tsc --noEmit au vert puis 19 modules transformés par vite 8.2.2 — le 19 confirmant la note de fraîcheur ajoutée le 06/09. Tout le reste du contenu technique relu le 06/09 reste exact.</w:t>
      </w:r>
    </w:p>
    <w:p>
      <w:pPr>
        <w:spacing w:after="80"/>
      </w:pPr>
      <w:r>
        <w:rPr>
          <w:color w:val="1F2937"/>
          <w:sz w:val="22"/>
          <w:szCs w:val="22"/>
        </w:rPr>
        <w:t xml:space="preserve">Vérifié lors de la relecture et inchangé. Les quatre URL répondent 200 sans redirection. Les quatre versions annoncées existent réellement sur npm, contrôlées le 06/09/2026 : react et react-dom en 19.2.8, @vitejs/plugin-react en 6.1.1, vite en 8.2.2. Le build du frontend passe. La liste « null, undefined et false ne rendent rien » est exacte ET complète : le zéro en est justement absent, alors que c'est lui qui avait corrompu le .docx de la leçon n°04 en produisant des balises invalides. La règle des hooks est conforme à react.dev — « Don't call Hooks inside loops, conditions, nested functions ». Sont également exacts : le Virtual DOM, la majuscule obligatoire des composants, className plutôt que class, la racine unique ou le fragment, et le rôle du tableau de dépendances de useEffect. Le journal du 28/08 sur l'épinglage des versions reste l'un des meilleurs passages du parcours : il explique que laisser « * » dans un package.json ne respecte pas le garde-fou interdisant d'écrire une version de mémoire, mais le CONTOURNE — et que c'est pire, puisque le build cesse d'être reproductible.</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Deux symptômes du tableau ne correspondaient pas au chemin qu'ils décrivaient.</w:t>
      </w:r>
      <w:r>
        <w:rPr>
          <w:rFonts w:ascii="Times New Roman" w:cs="Times New Roman" w:eastAsia="Times New Roman" w:hAnsi="Times New Roman"/>
          <w:color w:val="1F2937"/>
          <w:sz w:val="22"/>
          <w:szCs w:val="22"/>
        </w:rPr>
        <w:t xml:space="preserve"> ① « Cannot find module 'vite' » pour un npm install oublié : mesuré le 25/09/2026, « npm run build » sans node_modules rend « sh: vite: command not found », parce que npm cherche un exécutable et non un module. Le message publié existe, mais il vient d'un require('vite') dans du code. ② « net::ERR_CONNECTION_REFUSED » quand le serveur Node est arrêté : impossible dans ce projet, parce que le proxy /api du vite.config.js de cette leçon même est côté serveur. Mesuré : « Failed to load resource: the server responded with a status of 502 (Bad Gateway) », et fetch rend une réponse 502 sans lever d'exception.</w:t>
      </w:r>
    </w:p>
    <w:p>
      <w:pPr>
        <w:spacing w:after="60" w:before="60" w:line="276"/>
      </w:pPr>
      <w:r>
        <w:rPr>
          <w:rFonts w:ascii="Times New Roman" w:cs="Times New Roman" w:eastAsia="Times New Roman" w:hAnsi="Times New Roman"/>
          <w:b/>
          <w:bCs/>
          <w:color w:val="1F2937"/>
          <w:sz w:val="22"/>
          <w:szCs w:val="22"/>
        </w:rPr>
        <w:t xml:space="preserve">La sortie du typage, elle, était exacte — et son numéro de ligne a vieilli.</w:t>
      </w:r>
      <w:r>
        <w:rPr>
          <w:rFonts w:ascii="Times New Roman" w:cs="Times New Roman" w:eastAsia="Times New Roman" w:hAnsi="Times New Roman"/>
          <w:color w:val="1F2937"/>
          <w:sz w:val="22"/>
          <w:szCs w:val="22"/>
        </w:rPr>
        <w:t xml:space="preserve"> « src/App.tsx(4,8): error TS2882: Cannot find module or type declarations for side-effect import of './index.css'. » a été rejouée le 25/09/2026 en retirant src/vite-env.d.ts : message, code et colonne identiques, ligne passée de 4 à 9 parce qu'App.tsx a grossi. La date de mesure est désormais dans la ligne. C'est la troisième fois que ce parcours publie une sortie qui se périme seule (leçon 03 le 14/08, leçon 08 le 18/09), et la première fois que la péremption ne porte que sur un numéro.</w:t>
      </w:r>
    </w:p>
    <w:p>
      <w:pPr>
        <w:spacing w:after="60" w:before="60" w:line="276"/>
      </w:pPr>
      <w:r>
        <w:rPr>
          <w:rFonts w:ascii="Times New Roman" w:cs="Times New Roman" w:eastAsia="Times New Roman" w:hAnsi="Times New Roman"/>
          <w:b/>
          <w:bCs/>
          <w:color w:val="1F2937"/>
          <w:sz w:val="22"/>
          <w:szCs w:val="22"/>
        </w:rPr>
        <w:t xml:space="preserve">Ce qui a été relu et n'a pas bougé.</w:t>
      </w:r>
      <w:r>
        <w:rPr>
          <w:rFonts w:ascii="Times New Roman" w:cs="Times New Roman" w:eastAsia="Times New Roman" w:hAnsi="Times New Roman"/>
          <w:color w:val="1F2937"/>
          <w:sz w:val="22"/>
          <w:szCs w:val="22"/>
        </w:rPr>
        <w:t xml:space="preserve"> Les corrections du 28/08, du 06/09 et du 11/09/2026 (dont les quinze puces vides) tiennent, et les deux erreurs TS18047 du même bloc sont exactes. Cette passe ne porte que sur les trois sorties ci-dessus, relevées par le contrôle (g) de l'étape 5 bis écrit le 25/09/2026.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 Id="rIdrulesofhooks20260911" Type="http://schemas.openxmlformats.org/officeDocument/2006/relationships/hyperlink" Target="https://react.dev/reference/rules/rules-of-hooks" TargetMode="External"/><Relationship Id="rIdviteserveroptions20260911" Type="http://schemas.openxmlformats.org/officeDocument/2006/relationships/hyperlink" Target="https://vite.dev/config/server-option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