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Ennéagramme n°04</w:t>
      </w:r>
    </w:p>
    <w:p>
      <w:pPr>
        <w:pStyle w:val="Heading1"/>
        <w:spacing w:after="200" w:before="240"/>
        <w:jc w:val="center"/>
      </w:pPr>
      <w:r>
        <w:rPr>
          <w:rFonts w:ascii="Times New Roman" w:cs="Times New Roman" w:eastAsia="Times New Roman" w:hAnsi="Times New Roman"/>
          <w:b/>
          <w:bCs/>
          <w:color w:val="1B3A6B"/>
          <w:sz w:val="52"/>
          <w:szCs w:val="52"/>
        </w:rPr>
        <w:t xml:space="preserve">Type 1 — Le Perfectionniste / Réformateur</w:t>
      </w:r>
    </w:p>
    <w:p>
      <w:pPr>
        <w:spacing w:after="80" w:before="60"/>
        <w:jc w:val="center"/>
      </w:pPr>
      <w:r>
        <w:rPr>
          <w:rFonts w:ascii="Times New Roman" w:cs="Times New Roman" w:eastAsia="Times New Roman" w:hAnsi="Times New Roman"/>
          <w:i/>
          <w:iCs/>
          <w:color w:val="6B7280"/>
          <w:sz w:val="22"/>
          <w:szCs w:val="22"/>
        </w:rPr>
        <w:t xml:space="preserve">24 juin 2026  ·  Module Fondamental — leçon 4 / 16</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Identifier les mécanismes psychologiques fondamentaux du Type 1 (désir, peur, passion, vertu)</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Reconnaître la colère rentrée et le ressentiment comme dynamique centrale de ce type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Pratiquer 3 exercices concrets d'auto-observation et de travail sur soi</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 les leçons 02 et 03 ont posé les bases du symbole et des trois centres d'intelligence. Le Type 1 appartient au centre instinctif / viscéral (avec les types 8 et 9), le centre de l'action et du corps. Cette leçon entre dans le vif du parcours par types, en commençant par celui qui illustre le mieux la tension entre idéal et réalité.</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Portrait du Type 1</w:t>
      </w:r>
    </w:p>
    <w:p>
      <w:pPr>
        <w:pStyle w:val="Heading3"/>
        <w:spacing w:after="80" w:before="220"/>
      </w:pPr>
      <w:r>
        <w:rPr>
          <w:rFonts w:ascii="Times New Roman" w:cs="Times New Roman" w:eastAsia="Times New Roman" w:hAnsi="Times New Roman"/>
          <w:b/>
          <w:bCs/>
          <w:color w:val="1F2937"/>
          <w:sz w:val="26"/>
          <w:szCs w:val="26"/>
        </w:rPr>
        <w:t xml:space="preserve">Qui est le Type 1 ?</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 appelé Le Perfectionniste ou Le Réformateur — est animé par un besoin profond d'être bon, juste et intègre. Il perçoit le monde à travers le prisme du « bien » et du « mal », du « correct » et de l'« incorrect ». Son énergie est tournée vers l'amélioration : de lui-même, des autres, du monde.</w:t>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Ones are conscientious and ethical, with a strong sense of right and wrong. They are teachers, crusaders, and advocates for change: always striving to improve things, but afraid of making a mistake. » — Enneagram Institute, page « Type 1 : The Reformer », citée en ressources. ⚠️ Corrigé le 11/09/2026 : les mots exacts de la page sont rétablis — la leçon avait coupé « Ones are » et « They are » à l'intérieur de guillemets qui promettent le mot à mot — et l'attribution est rendue à la page réellement consultée, au lieu de l'ouvrage The Wisdom of the Enneagram, que cette leçon n'a pas ouvert.</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est l'un des trois types du centre instinctif (avec 8 et 9), mais contrairement aux types 8 et 9, il réprime sa colère plutôt que de l'exprimer ou de l'endormir. C'est cette répression qui génère le ressentiment caractéristique.</w:t>
      </w:r>
    </w:p>
    <w:p>
      <w:pPr>
        <w:pStyle w:val="Heading3"/>
        <w:spacing w:after="80" w:before="220"/>
      </w:pPr>
      <w:r>
        <w:rPr>
          <w:rFonts w:ascii="Times New Roman" w:cs="Times New Roman" w:eastAsia="Times New Roman" w:hAnsi="Times New Roman"/>
          <w:b/>
          <w:bCs/>
          <w:color w:val="1F2937"/>
          <w:sz w:val="26"/>
          <w:szCs w:val="26"/>
        </w:rPr>
        <w:t xml:space="preserve">La triade peur — désir — passion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solid"/>
          </w:tcPr>
          <w:p>
            <w:r>
              <w:rPr>
                <w:rFonts w:ascii="Times New Roman" w:cs="Times New Roman" w:eastAsia="Times New Roman" w:hAnsi="Times New Roman"/>
                <w:b/>
                <w:bCs/>
                <w:color w:val="FFFFFF"/>
                <w:sz w:val="22"/>
                <w:szCs w:val="22"/>
              </w:rPr>
              <w:t xml:space="preserve">Dimension</w:t>
            </w:r>
          </w:p>
        </w:tc>
        <w:tc>
          <w:tcPr>
            <w:shd w:fill="1B3A6B" w:color="1B3A6B" w:val="solid"/>
          </w:tcPr>
          <w:p>
            <w:r>
              <w:rPr>
                <w:rFonts w:ascii="Times New Roman" w:cs="Times New Roman" w:eastAsia="Times New Roman" w:hAnsi="Times New Roman"/>
                <w:b/>
                <w:bCs/>
                <w:color w:val="FFFFFF"/>
                <w:sz w:val="22"/>
                <w:szCs w:val="22"/>
              </w:rPr>
              <w:t xml:space="preserve">Type 1 — Le Perfectionniste</w:t>
            </w:r>
          </w:p>
        </w:tc>
      </w:tr>
      <w:tr>
        <w:tc>
          <w:tcPr>
            <w:shd w:fill="FFFFFF" w:color="FFFFFF" w:val="solid"/>
          </w:tcPr>
          <w:p>
            <w:r>
              <w:rPr>
                <w:rFonts w:ascii="Times New Roman" w:cs="Times New Roman" w:eastAsia="Times New Roman" w:hAnsi="Times New Roman"/>
                <w:b/>
                <w:bCs/>
                <w:color w:val="1F2937"/>
                <w:sz w:val="20"/>
                <w:szCs w:val="20"/>
              </w:rPr>
              <w:t xml:space="preserve">Désir fondamental</w:t>
            </w:r>
          </w:p>
        </w:tc>
        <w:tc>
          <w:tcPr>
            <w:shd w:fill="FFFFFF" w:color="FFFFFF" w:val="solid"/>
          </w:tcPr>
          <w:p>
            <w:r>
              <w:rPr>
                <w:rFonts w:ascii="Times New Roman" w:cs="Times New Roman" w:eastAsia="Times New Roman" w:hAnsi="Times New Roman"/>
                <w:color w:val="1F2937"/>
                <w:sz w:val="20"/>
                <w:szCs w:val="20"/>
              </w:rPr>
              <w:t xml:space="preserve">Être bon, intègre, équilibré moralement</w:t>
            </w:r>
          </w:p>
        </w:tc>
      </w:tr>
      <w:tr>
        <w:tc>
          <w:tcPr>
            <w:shd w:fill="EEF2F7" w:color="EEF2F7" w:val="solid"/>
          </w:tcPr>
          <w:p>
            <w:r>
              <w:rPr>
                <w:rFonts w:ascii="Times New Roman" w:cs="Times New Roman" w:eastAsia="Times New Roman" w:hAnsi="Times New Roman"/>
                <w:b/>
                <w:bCs/>
                <w:color w:val="1F2937"/>
                <w:sz w:val="20"/>
                <w:szCs w:val="20"/>
              </w:rPr>
              <w:t xml:space="preserve">Peur fondamentale</w:t>
            </w:r>
          </w:p>
        </w:tc>
        <w:tc>
          <w:tcPr>
            <w:shd w:fill="EEF2F7" w:color="EEF2F7" w:val="solid"/>
          </w:tcPr>
          <w:p>
            <w:r>
              <w:rPr>
                <w:rFonts w:ascii="Times New Roman" w:cs="Times New Roman" w:eastAsia="Times New Roman" w:hAnsi="Times New Roman"/>
                <w:color w:val="1F2937"/>
                <w:sz w:val="20"/>
                <w:szCs w:val="20"/>
              </w:rPr>
              <w:t xml:space="preserve">Être corrompu, défectueux, mauvais</w:t>
            </w:r>
          </w:p>
        </w:tc>
      </w:tr>
      <w:tr>
        <w:tc>
          <w:tcPr>
            <w:shd w:fill="FFFFFF" w:color="FFFFFF" w:val="solid"/>
          </w:tcPr>
          <w:p>
            <w:r>
              <w:rPr>
                <w:rFonts w:ascii="Times New Roman" w:cs="Times New Roman" w:eastAsia="Times New Roman" w:hAnsi="Times New Roman"/>
                <w:b/>
                <w:bCs/>
                <w:color w:val="1F2937"/>
                <w:sz w:val="20"/>
                <w:szCs w:val="20"/>
              </w:rPr>
              <w:t xml:space="preserve">Passion (vice)</w:t>
            </w:r>
          </w:p>
        </w:tc>
        <w:tc>
          <w:tcPr>
            <w:shd w:fill="FFFFFF" w:color="FFFFFF" w:val="solid"/>
          </w:tcPr>
          <w:p>
            <w:r>
              <w:rPr>
                <w:rFonts w:ascii="Times New Roman" w:cs="Times New Roman" w:eastAsia="Times New Roman" w:hAnsi="Times New Roman"/>
                <w:color w:val="1F2937"/>
                <w:sz w:val="20"/>
                <w:szCs w:val="20"/>
              </w:rPr>
              <w:t xml:space="preserve">La colère / le ressentiment</w:t>
            </w:r>
          </w:p>
        </w:tc>
      </w:tr>
      <w:tr>
        <w:tc>
          <w:tcPr>
            <w:shd w:fill="EEF2F7" w:color="EEF2F7" w:val="solid"/>
          </w:tcPr>
          <w:p>
            <w:r>
              <w:rPr>
                <w:rFonts w:ascii="Times New Roman" w:cs="Times New Roman" w:eastAsia="Times New Roman" w:hAnsi="Times New Roman"/>
                <w:b/>
                <w:bCs/>
                <w:color w:val="1F2937"/>
                <w:sz w:val="20"/>
                <w:szCs w:val="20"/>
              </w:rPr>
              <w:t xml:space="preserve">Vertu (direction de croissance)</w:t>
            </w:r>
          </w:p>
        </w:tc>
        <w:tc>
          <w:tcPr>
            <w:shd w:fill="EEF2F7" w:color="EEF2F7" w:val="solid"/>
          </w:tcPr>
          <w:p>
            <w:r>
              <w:rPr>
                <w:rFonts w:ascii="Times New Roman" w:cs="Times New Roman" w:eastAsia="Times New Roman" w:hAnsi="Times New Roman"/>
                <w:color w:val="1F2937"/>
                <w:sz w:val="20"/>
                <w:szCs w:val="20"/>
              </w:rPr>
              <w:t xml:space="preserve">La sérénité</w:t>
            </w:r>
          </w:p>
        </w:tc>
      </w:tr>
      <w:tr>
        <w:tc>
          <w:tcPr>
            <w:shd w:fill="FFFFFF" w:color="FFFFFF" w:val="solid"/>
          </w:tcPr>
          <w:p>
            <w:r>
              <w:rPr>
                <w:rFonts w:ascii="Times New Roman" w:cs="Times New Roman" w:eastAsia="Times New Roman" w:hAnsi="Times New Roman"/>
                <w:b/>
                <w:bCs/>
                <w:color w:val="1F2937"/>
                <w:sz w:val="20"/>
                <w:szCs w:val="20"/>
              </w:rPr>
              <w:t xml:space="preserve">Fixation de l'ego</w:t>
            </w:r>
          </w:p>
        </w:tc>
        <w:tc>
          <w:tcPr>
            <w:shd w:fill="FFFFFF" w:color="FFFFFF" w:val="solid"/>
          </w:tcPr>
          <w:p>
            <w:r>
              <w:rPr>
                <w:rFonts w:ascii="Times New Roman" w:cs="Times New Roman" w:eastAsia="Times New Roman" w:hAnsi="Times New Roman"/>
                <w:color w:val="1F2937"/>
                <w:sz w:val="20"/>
                <w:szCs w:val="20"/>
              </w:rPr>
              <w:t xml:space="preserve">Le ressentiment (anger turned inward)</w:t>
            </w:r>
          </w:p>
        </w:tc>
      </w:tr>
      <w:tr>
        <w:tc>
          <w:tcPr>
            <w:shd w:fill="EEF2F7" w:color="EEF2F7" w:val="solid"/>
          </w:tcPr>
          <w:p>
            <w:r>
              <w:rPr>
                <w:rFonts w:ascii="Times New Roman" w:cs="Times New Roman" w:eastAsia="Times New Roman" w:hAnsi="Times New Roman"/>
                <w:b/>
                <w:bCs/>
                <w:color w:val="1F2937"/>
                <w:sz w:val="20"/>
                <w:szCs w:val="20"/>
              </w:rPr>
              <w:t xml:space="preserve">Idée sainte</w:t>
            </w:r>
          </w:p>
        </w:tc>
        <w:tc>
          <w:tcPr>
            <w:shd w:fill="EEF2F7" w:color="EEF2F7" w:val="solid"/>
          </w:tcPr>
          <w:p>
            <w:r>
              <w:rPr>
                <w:rFonts w:ascii="Times New Roman" w:cs="Times New Roman" w:eastAsia="Times New Roman" w:hAnsi="Times New Roman"/>
                <w:color w:val="1F2937"/>
                <w:sz w:val="20"/>
                <w:szCs w:val="20"/>
              </w:rPr>
              <w:t xml:space="preserve">La perfection (Holy Perfection)</w:t>
            </w:r>
          </w:p>
        </w:tc>
      </w:tr>
      <w:tr>
        <w:tc>
          <w:tcPr>
            <w:shd w:fill="FFFFFF" w:color="FFFFFF" w:val="solid"/>
          </w:tcPr>
          <w:p>
            <w:r>
              <w:rPr>
                <w:rFonts w:ascii="Times New Roman" w:cs="Times New Roman" w:eastAsia="Times New Roman" w:hAnsi="Times New Roman"/>
                <w:b/>
                <w:bCs/>
                <w:color w:val="1F2937"/>
                <w:sz w:val="20"/>
                <w:szCs w:val="20"/>
              </w:rPr>
              <w:t xml:space="preserve">Aile 9 (1w9)</w:t>
            </w:r>
          </w:p>
        </w:tc>
        <w:tc>
          <w:tcPr>
            <w:shd w:fill="FFFFFF" w:color="FFFFFF" w:val="solid"/>
          </w:tcPr>
          <w:p>
            <w:r>
              <w:rPr>
                <w:rFonts w:ascii="Times New Roman" w:cs="Times New Roman" w:eastAsia="Times New Roman" w:hAnsi="Times New Roman"/>
                <w:color w:val="1F2937"/>
                <w:sz w:val="20"/>
                <w:szCs w:val="20"/>
              </w:rPr>
              <w:t xml:space="preserve">L'Idéaliste — plus rêveur, détaché, philosophique</w:t>
            </w:r>
          </w:p>
        </w:tc>
      </w:tr>
      <w:tr>
        <w:tc>
          <w:tcPr>
            <w:shd w:fill="EEF2F7" w:color="EEF2F7" w:val="solid"/>
          </w:tcPr>
          <w:p>
            <w:r>
              <w:rPr>
                <w:rFonts w:ascii="Times New Roman" w:cs="Times New Roman" w:eastAsia="Times New Roman" w:hAnsi="Times New Roman"/>
                <w:b/>
                <w:bCs/>
                <w:color w:val="1F2937"/>
                <w:sz w:val="20"/>
                <w:szCs w:val="20"/>
              </w:rPr>
              <w:t xml:space="preserve">Aile 2 (1w2)</w:t>
            </w:r>
          </w:p>
        </w:tc>
        <w:tc>
          <w:tcPr>
            <w:shd w:fill="EEF2F7" w:color="EEF2F7" w:val="solid"/>
          </w:tcPr>
          <w:p>
            <w:r>
              <w:rPr>
                <w:rFonts w:ascii="Times New Roman" w:cs="Times New Roman" w:eastAsia="Times New Roman" w:hAnsi="Times New Roman"/>
                <w:color w:val="1F2937"/>
                <w:sz w:val="20"/>
                <w:szCs w:val="20"/>
              </w:rPr>
              <w:t xml:space="preserve">L'Avocat — plus chaleureux, engagé, activiste</w:t>
            </w:r>
          </w:p>
        </w:tc>
      </w:tr>
      <w:tr>
        <w:tc>
          <w:tcPr>
            <w:shd w:fill="FFFFFF" w:color="FFFFFF" w:val="solid"/>
          </w:tcPr>
          <w:p>
            <w:r>
              <w:rPr>
                <w:rFonts w:ascii="Times New Roman" w:cs="Times New Roman" w:eastAsia="Times New Roman" w:hAnsi="Times New Roman"/>
                <w:b/>
                <w:bCs/>
                <w:color w:val="1F2937"/>
                <w:sz w:val="20"/>
                <w:szCs w:val="20"/>
              </w:rPr>
              <w:t xml:space="preserve">Flèche de stress (→ Type 4)</w:t>
            </w:r>
          </w:p>
        </w:tc>
        <w:tc>
          <w:tcPr>
            <w:shd w:fill="FFFFFF" w:color="FFFFFF" w:val="solid"/>
          </w:tcPr>
          <w:p>
            <w:r>
              <w:rPr>
                <w:rFonts w:ascii="Times New Roman" w:cs="Times New Roman" w:eastAsia="Times New Roman" w:hAnsi="Times New Roman"/>
                <w:color w:val="1F2937"/>
                <w:sz w:val="20"/>
                <w:szCs w:val="20"/>
              </w:rPr>
              <w:t xml:space="preserve">Devient mélancolique, sombre, se retire</w:t>
            </w:r>
          </w:p>
        </w:tc>
      </w:tr>
      <w:tr>
        <w:tc>
          <w:tcPr>
            <w:shd w:fill="EEF2F7" w:color="EEF2F7" w:val="solid"/>
          </w:tcPr>
          <w:p>
            <w:r>
              <w:rPr>
                <w:rFonts w:ascii="Times New Roman" w:cs="Times New Roman" w:eastAsia="Times New Roman" w:hAnsi="Times New Roman"/>
                <w:b/>
                <w:bCs/>
                <w:color w:val="1F2937"/>
                <w:sz w:val="20"/>
                <w:szCs w:val="20"/>
              </w:rPr>
              <w:t xml:space="preserve">Flèche de sécurité (→ Type 7)</w:t>
            </w:r>
          </w:p>
        </w:tc>
        <w:tc>
          <w:tcPr>
            <w:shd w:fill="EEF2F7" w:color="EEF2F7" w:val="solid"/>
          </w:tcPr>
          <w:p>
            <w:r>
              <w:rPr>
                <w:rFonts w:ascii="Times New Roman" w:cs="Times New Roman" w:eastAsia="Times New Roman" w:hAnsi="Times New Roman"/>
                <w:color w:val="1F2937"/>
                <w:sz w:val="20"/>
                <w:szCs w:val="20"/>
              </w:rPr>
              <w:t xml:space="preserve">Devient spontané, joyeux, lâche le contrôle</w:t>
            </w:r>
          </w:p>
        </w:tc>
      </w:tr>
    </w:tbl>
    <w:p>
      <w:pPr>
        <w:spacing w:after="80" w:before="80"/>
      </w:pPr>
    </w:p>
    <w:p>
      <w:pPr>
        <w:pStyle w:val="Heading3"/>
        <w:spacing w:after="80" w:before="220"/>
      </w:pPr>
      <w:r>
        <w:rPr>
          <w:rFonts w:ascii="Times New Roman" w:cs="Times New Roman" w:eastAsia="Times New Roman" w:hAnsi="Times New Roman"/>
          <w:b/>
          <w:bCs/>
          <w:color w:val="1F2937"/>
          <w:sz w:val="26"/>
          <w:szCs w:val="26"/>
        </w:rPr>
        <w:t xml:space="preserve">La passion : la colère rentrée</w:t>
      </w:r>
    </w:p>
    <w:p>
      <w:pPr>
        <w:spacing w:after="80" w:before="80"/>
      </w:pPr>
      <w:r>
        <w:rPr>
          <w:rFonts w:ascii="Times New Roman" w:cs="Times New Roman" w:eastAsia="Times New Roman" w:hAnsi="Times New Roman"/>
          <w:b w:val="false"/>
          <w:bCs w:val="false"/>
          <w:i w:val="false"/>
          <w:iCs w:val="false"/>
          <w:color w:val="1F2937"/>
          <w:sz w:val="22"/>
          <w:szCs w:val="22"/>
        </w:rPr>
        <w:t xml:space="preserve">La colère du Type 1 est rarement explosive. Elle se manifeste plutôt comme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Irritation chronique face aux imperfections du monde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Ressentiment silencieux envers ceux qui « ne font pas d'effort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Autocritique sévère (critique intérieure que Freud nommerait le Sur-Moi)</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Impatience voilée sous une façade de contrôle</w:t>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La colère du type 1 est le plus souvent refoulée, retournée contre soi, et s'exprime en irritation et en ressentiment — au point que beaucoup de Un ignorent la quantité de colère qu'ils portent. ⚠️ Corrigé le 11/09/2026 : ces deux phrases étaient données entre guillemets et attribuées à l'Enneagram Institute. Recherchées le 11/09/2026 sur les huit sources de la leçon, y compris la page Type 1 de l'Institute : aucune n'en porte la moindre trace, pas même un fragment. Les guillemets et l'attribution sont retirés ; l'idée, cohérente avec la description de la colère par les sources, est présentée comme une synthèse de la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La transformation de la colère en sérénité est le chemin de croissance du Type 1. La sérénité n'est pas l'absence d'émotion : c'est une acceptation tranquille de la réalité telle qu'elle est, sans le besoin de la corriger immédiatement.</w:t>
      </w:r>
    </w:p>
    <w:p>
      <w:pPr>
        <w:pStyle w:val="Heading3"/>
        <w:spacing w:after="80" w:before="220"/>
      </w:pPr>
      <w:r>
        <w:rPr>
          <w:rFonts w:ascii="Times New Roman" w:cs="Times New Roman" w:eastAsia="Times New Roman" w:hAnsi="Times New Roman"/>
          <w:b/>
          <w:bCs/>
          <w:color w:val="1F2937"/>
          <w:sz w:val="26"/>
          <w:szCs w:val="26"/>
        </w:rPr>
        <w:t xml:space="preserve">Les niveaux de développement (Riso-Hudson)</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Niveau sain (1-3) : sagesse transcendantale, intégrité authentique, réformes menées avec grâce, capacité à tolérer l'imperfection avec humour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Niveau moyen (4-6) : perfectionnisme rigide, critique constante (de soi et des autres), sentiments d'obligation et de culpabilité, risque de « workaholisme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Niveau malsain (7-9) : dogmatisme, hypocrisie (exige des autres ce qu'il ne tient pas), dépression, pensées punitives voire autodestructrices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1B3A6B" w:sz="6"/>
          <w:left w:val="single" w:color="1B3A6B" w:sz="6"/>
          <w:bottom w:val="single" w:color="1B3A6B" w:sz="6"/>
          <w:right w:val="single" w:color="1B3A6B" w:sz="6"/>
          <w:insideH w:val="single" w:color="auto" w:sz="4"/>
          <w:insideV w:val="single" w:color="auto" w:sz="4"/>
        </w:tblBorders>
        <w:tblCellMar>
          <w:top w:type="dxa" w:w="80"/>
          <w:left w:type="dxa" w:w="80"/>
          <w:bottom w:type="dxa" w:w="80"/>
          <w:right w:type="dxa" w:w="80"/>
        </w:tblCellMar>
      </w:tblPr>
      <w:tblGrid>
        <w:gridCol w:w="100"/>
      </w:tblGrid>
      <w:tr>
        <w:tc>
          <w:tcPr>
            <w:shd w:fill="F3F4F6" w:color="F3F4F6" w:val="solid"/>
          </w:tcPr>
          <w:p>
            <w:pPr>
              <w:spacing w:after="40" w:before="80"/>
            </w:pPr>
            <w:r>
              <w:rPr>
                <w:rFonts w:ascii="Times New Roman" w:cs="Times New Roman" w:eastAsia="Times New Roman" w:hAnsi="Times New Roman"/>
                <w:b/>
                <w:bCs/>
                <w:color w:val="1B3A6B"/>
                <w:sz w:val="22"/>
                <w:szCs w:val="22"/>
              </w:rPr>
              <w:t xml:space="preserve">Point clé — Riso &amp; Hudson</w:t>
            </w:r>
          </w:p>
          <w:p>
            <w:pPr>
              <w:spacing w:after="80" w:before="40"/>
            </w:pPr>
            <w:r>
              <w:rPr>
                <w:rFonts w:ascii="Times New Roman" w:cs="Times New Roman" w:eastAsia="Times New Roman" w:hAnsi="Times New Roman"/>
                <w:color w:val="1F2937"/>
                <w:sz w:val="22"/>
                <w:szCs w:val="22"/>
              </w:rPr>
              <w:t xml:space="preserve">Plus le Type 1 cherche à contrôler et à corriger, plus il génère de l'anxiété et du ressentiment. Le paradoxe : la perfection est inaccessible, et la poursuite obsessionnelle de celle-ci éloigne du bien réel qu'il veut incarner.</w:t>
            </w:r>
          </w:p>
        </w:tc>
      </w:tr>
    </w:tbl>
    <w:p>
      <w:pPr>
        <w:spacing w:after="80" w:before="80"/>
      </w:pPr>
    </w:p>
    <w:p>
      <w:pPr>
        <w:pStyle w:val="Heading3"/>
        <w:spacing w:after="80" w:before="220"/>
      </w:pPr>
      <w:r>
        <w:rPr>
          <w:rFonts w:ascii="Times New Roman" w:cs="Times New Roman" w:eastAsia="Times New Roman" w:hAnsi="Times New Roman"/>
          <w:b/>
          <w:bCs/>
          <w:color w:val="1F2937"/>
          <w:sz w:val="26"/>
          <w:szCs w:val="26"/>
        </w:rPr>
        <w:t xml:space="preserve">Les ailes et flèches</w:t>
      </w:r>
    </w:p>
    <w:p>
      <w:pPr>
        <w:spacing w:after="80" w:before="80"/>
      </w:pPr>
      <w:r>
        <w:rPr>
          <w:rFonts w:ascii="Times New Roman" w:cs="Times New Roman" w:eastAsia="Times New Roman" w:hAnsi="Times New Roman"/>
          <w:b w:val="false"/>
          <w:bCs w:val="false"/>
          <w:i w:val="false"/>
          <w:iCs w:val="false"/>
          <w:color w:val="1F2937"/>
          <w:sz w:val="22"/>
          <w:szCs w:val="22"/>
        </w:rPr>
        <w:t xml:space="preserve">Ailes (types adjacents qui nuancent)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1w9 — L'Idéaliste : plus détaché, philosophique, introvert. Le ressentiment est plus intériorisé.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1w2 — L'Avocat : plus chaleureux, activiste, orienté vers les autres. La colère peut s'exprimer au nom d'une cause.</w:t>
      </w:r>
    </w:p>
    <w:p>
      <w:pPr>
        <w:spacing w:after="80" w:before="80"/>
      </w:pPr>
      <w:r>
        <w:rPr>
          <w:rFonts w:ascii="Times New Roman" w:cs="Times New Roman" w:eastAsia="Times New Roman" w:hAnsi="Times New Roman"/>
          <w:b w:val="false"/>
          <w:bCs w:val="false"/>
          <w:i w:val="false"/>
          <w:iCs w:val="false"/>
          <w:color w:val="1F2937"/>
          <w:sz w:val="22"/>
          <w:szCs w:val="22"/>
        </w:rPr>
        <w:t xml:space="preserve">Flèches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Sous stress (→ Type 4) : le Type 1 devient mélancolique, renfrogné, sombre — il se perd dans ses émotions et fantasme sur ce qui aurait pu être.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En sécurité (→ Type 7) : il se libère, devient spontané, joyeux, curieux — il accède à la légèreté et à l'humour.</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20"/>
      </w:pPr>
      <w:r>
        <w:rPr>
          <w:rFonts w:ascii="Times New Roman" w:cs="Times New Roman" w:eastAsia="Times New Roman" w:hAnsi="Times New Roman"/>
          <w:b/>
          <w:bCs/>
          <w:color w:val="1F2937"/>
          <w:sz w:val="26"/>
          <w:szCs w:val="26"/>
        </w:rPr>
        <w:t xml:space="preserve">Exercice 1 — Cartographier son critique intérieur</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20 minutes | Matériel : carnet ou feuille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vit avec une voix intérieure critique quasi-permanente. L'objectif est de la rendre visible pour cesser de s'y identifier.</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1 : Pense à une situation récente où tu t'es jugé ou jugé quelqu'un d'autre. Décris-la en 3 lignes.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2 : Identifie la règle implicite derrière ce jugement (ex. : « Un bon chef doit toujours être organisé »). Écris-la.</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3 : Questionne cette règle. D'où vient-elle ? Est-elle toujours vraie ? Qui l'a formulée ? Y a-t-il une alternative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Étape 4 : Donne un nom à ton critique intérieur (ex. : « le Procureur »). Ce nommage crée une distance utile entre toi et la voix.</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Give your inner critic a name — externalizing it helps create separation between who you are and what the critic says. — Enneagram Certified »</w:t>
      </w:r>
    </w:p>
    <w:p>
      <w:pPr>
        <w:pStyle w:val="Heading3"/>
        <w:spacing w:after="80" w:before="220"/>
      </w:pPr>
      <w:r>
        <w:rPr>
          <w:rFonts w:ascii="Times New Roman" w:cs="Times New Roman" w:eastAsia="Times New Roman" w:hAnsi="Times New Roman"/>
          <w:b/>
          <w:bCs/>
          <w:color w:val="1F2937"/>
          <w:sz w:val="26"/>
          <w:szCs w:val="26"/>
        </w:rPr>
        <w:t xml:space="preserve">Exercice 2 — Journal de la colère rentrée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10 minutes/jour pendant 7 jours | Matériel : carnet dédié</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Cet exercice d'auto-observation vise à prendre conscience de la colère avant qu'elle ne se transforme en ressentiment chronique.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Chaque soir, note 1 à 3 situations de la journée où tu as ressenti de l'irritation, de l'impatience ou une envie de corriger/critiquer.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Pour chacune, précise : (a) ce qui t'a irrité, (b) le standard ou l'idéal sous-jacent, (c) ce que tu as fait de cette émotion (exprimée, réprimée, déplacée).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En fin de semaine, relis tes notes et cherche des schémas récurrents : quels standards reviennent ? Quelles situations déclenchent systématiquement la réaction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1B3A6B" w:sz="6"/>
          <w:left w:val="single" w:color="1B3A6B" w:sz="6"/>
          <w:bottom w:val="single" w:color="1B3A6B" w:sz="6"/>
          <w:right w:val="single" w:color="1B3A6B" w:sz="6"/>
          <w:insideH w:val="single" w:color="auto" w:sz="4"/>
          <w:insideV w:val="single" w:color="auto" w:sz="4"/>
        </w:tblBorders>
        <w:tblCellMar>
          <w:top w:type="dxa" w:w="80"/>
          <w:left w:type="dxa" w:w="80"/>
          <w:bottom w:type="dxa" w:w="80"/>
          <w:right w:type="dxa" w:w="80"/>
        </w:tblCellMar>
      </w:tblPr>
      <w:tblGrid>
        <w:gridCol w:w="100"/>
      </w:tblGrid>
      <w:tr>
        <w:tc>
          <w:tcPr>
            <w:shd w:fill="F3F4F6" w:color="F3F4F6" w:val="solid"/>
          </w:tcPr>
          <w:p>
            <w:pPr>
              <w:spacing w:after="40" w:before="80"/>
            </w:pPr>
            <w:r>
              <w:rPr>
                <w:rFonts w:ascii="Times New Roman" w:cs="Times New Roman" w:eastAsia="Times New Roman" w:hAnsi="Times New Roman"/>
                <w:b/>
                <w:bCs/>
                <w:color w:val="1B3A6B"/>
                <w:sz w:val="22"/>
                <w:szCs w:val="22"/>
              </w:rPr>
              <w:t xml:space="preserve">Objectif de cet exercice</w:t>
            </w:r>
          </w:p>
          <w:p>
            <w:pPr>
              <w:spacing w:after="80" w:before="40"/>
            </w:pPr>
            <w:r>
              <w:rPr>
                <w:rFonts w:ascii="Times New Roman" w:cs="Times New Roman" w:eastAsia="Times New Roman" w:hAnsi="Times New Roman"/>
                <w:color w:val="1F2937"/>
                <w:sz w:val="22"/>
                <w:szCs w:val="22"/>
              </w:rPr>
              <w:t xml:space="preserve">Ce n'est pas d'éliminer l'irritation — c'est d'observer le mécanisme avant qu'il ne s'automatise. L'observation sans jugement est le premier acte de sérénité.</w:t>
            </w:r>
          </w:p>
        </w:tc>
      </w:tr>
    </w:tbl>
    <w:p>
      <w:pPr>
        <w:spacing w:after="80" w:before="80"/>
      </w:pPr>
    </w:p>
    <w:p>
      <w:pPr>
        <w:pStyle w:val="Heading3"/>
        <w:spacing w:after="80" w:before="220"/>
      </w:pPr>
      <w:r>
        <w:rPr>
          <w:rFonts w:ascii="Times New Roman" w:cs="Times New Roman" w:eastAsia="Times New Roman" w:hAnsi="Times New Roman"/>
          <w:b/>
          <w:bCs/>
          <w:color w:val="1F2937"/>
          <w:sz w:val="26"/>
          <w:szCs w:val="26"/>
        </w:rPr>
        <w:t xml:space="preserve">Exercice 3 — Pratique de l'imperfection volontaire</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1 acte par jour pendant 5 jours</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L'anxiété du perfectionniste se désamorce par l'exposition progressive à l'imperfection. Cet exercice est une forme d'exposition thérapeutique.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1 : Envoie un message (email, SMS) sans le relire une deuxième fois.</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2 : Laisse une tâche « suffisamment bien faite » sans la peaufiner davantage.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3 : Range un espace (bureau, tiroir) de façon « acceptable » mais pas parfaite.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4 : Participe à une réunion en disant quelque chose sans l'avoir entièrement préparé.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Jour 5 : Fais une activité manuelle (cuisine, dessin, jardinage) en acceptant que le résultat soit imparfait et en l'appréciant quand même.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Après chaque acte : note l'anxiété ressentie (0-10), ce qui s'est passé réellement, et si le catastrophisme intérieur était justifié.</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de synthèse — La lettre du Type 1 sain</w:t>
      </w:r>
    </w:p>
    <w:p>
      <w:pPr>
        <w:spacing w:after="80" w:before="80"/>
      </w:pPr>
      <w:r>
        <w:rPr>
          <w:rFonts w:ascii="Times New Roman" w:cs="Times New Roman" w:eastAsia="Times New Roman" w:hAnsi="Times New Roman"/>
          <w:b w:val="false"/>
          <w:bCs w:val="false"/>
          <w:i w:val="false"/>
          <w:iCs w:val="false"/>
          <w:color w:val="1F2937"/>
          <w:sz w:val="22"/>
          <w:szCs w:val="22"/>
        </w:rPr>
        <w:t xml:space="preserve">Durée : 30 minutes | Matériel : carnet ou traitement de texte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Cet exercice mobilise toute la leçon : compréhension théorique + auto-observation + projection de croissance.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Rédige une lettre de 300 à 500 mots, à la deuxième personne, que le toi « sain et intègre » (niveau 1-3 du Type 1) écrirait à ton toi quotidien. Cette lettre doit :</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Reconnaître les forces réelles du Type 1 (intégrité, sens du devoir, capacité à améliorer)</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Nommer la colère / le ressentiment avec compassion plutôt qu'avec honte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Proposer une invitation concrète vers la sérénité</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Se terminer par une phrase qui exprime ce que « suffisamment bien » peut vouloir dire pour toi</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hd w:fill="F3F4F6" w:color="F3F4F6" w:val="solid"/>
        <w:spacing w:after="120" w:before="120"/>
        <w:ind w:left="576"/>
      </w:pPr>
      <w:r>
        <w:rPr>
          <w:rFonts w:ascii="Times New Roman" w:cs="Times New Roman" w:eastAsia="Times New Roman" w:hAnsi="Times New Roman"/>
          <w:i/>
          <w:iCs/>
          <w:color w:val="1B3A6B"/>
          <w:sz w:val="22"/>
          <w:szCs w:val="22"/>
        </w:rPr>
        <w:t xml:space="preserve">« Le chemin du perfectionniste n'est pas d'arrêter d'exiger — c'est d'exiger avec grâce, et de se pardonner d'être humain. »</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 (chef de service en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Type 1 est souvent surreprésenté dans les fonctions d'encadrement du secteur médico-social, attirées par les valeurs d'équité, de bientraitance et de conformité réglementaire. Ce profil est un atout — jusqu'au point où le perfectionnisme génère de l'anxiété dans l'équipe ou une posture de contrôle excessive.</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Concrètement : si tu reconnais des traits de Type 1 dans ta posture de chef de service, l'enjeu est de distinguer l'exigence légitime (liée aux RBPP, à la sécurité des personnes accompagnées) du perfectionnisme contre-productif (qui paralyse la prise de décision ou épuise l'équipe).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Un Type 1 sain en management : pose des cadres clairs, incarne les valeurs, nomme les écarts avec pédagogie</w:t>
      </w:r>
    </w:p>
    <w:p>
      <w:pPr>
        <w:pStyle w:val="ListParagraph"/>
        <w:numPr>
          <w:ilvl w:val="0"/>
          <w:numId w:val="1"/>
        </w:numPr>
        <w:spacing w:after="60" w:before="60"/>
      </w:pPr>
      <w:r>
        <w:rPr>
          <w:rFonts w:ascii="Times New Roman" w:cs="Times New Roman" w:eastAsia="Times New Roman" w:hAnsi="Times New Roman"/>
          <w:b w:val="false"/>
          <w:bCs w:val="false"/>
          <w:color w:val="1F2937"/>
          <w:sz w:val="22"/>
          <w:szCs w:val="22"/>
        </w:rPr>
        <w:t xml:space="preserve">Un Type 1 sous stress en management : surcontrôle, délégation difficile, équipe qui « marche sur des œufs »</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Levier : pratiquer la sérénité devant les équipes — montrer que l'imperfection est humaine et gérable — est un acte de leadership bientraitant.</w:t>
      </w:r>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pour approfondir</w:t>
      </w:r>
    </w:p>
    <w:p>
      <w:pPr>
        <w:pStyle w:val="ListParagraph"/>
        <w:numPr>
          <w:ilvl w:val="0"/>
          <w:numId w:val="1"/>
        </w:numPr>
        <w:spacing w:after="60" w:before="60"/>
      </w:pPr>
      <w:hyperlink w:history="1" r:id="rIdvwengtvikcvsly9nnm88y">
        <w:r>
          <w:rPr>
            <w:rFonts w:ascii="Times New Roman" w:cs="Times New Roman" w:eastAsia="Times New Roman" w:hAnsi="Times New Roman"/>
            <w:color w:val="1155CC"/>
            <w:sz w:val="22"/>
            <w:szCs w:val="22"/>
            <w:u w:val="single"/>
          </w:rPr>
          <w:t xml:space="preserve">Enneagram Institute — Type 1: The Reformer (Riso &amp; Hudson, référence canonique)</w:t>
        </w:r>
      </w:hyperlink>
    </w:p>
    <w:p>
      <w:pPr>
        <w:pStyle w:val="ListParagraph"/>
        <w:numPr>
          <w:ilvl w:val="0"/>
          <w:numId w:val="1"/>
        </w:numPr>
        <w:spacing w:after="60" w:before="60"/>
      </w:pPr>
      <w:hyperlink w:history="1" r:id="rIdi9mh7u0dmtvrpnt__ne1f">
        <w:r>
          <w:rPr>
            <w:rFonts w:ascii="Times New Roman" w:cs="Times New Roman" w:eastAsia="Times New Roman" w:hAnsi="Times New Roman"/>
            <w:color w:val="1155CC"/>
            <w:sz w:val="22"/>
            <w:szCs w:val="22"/>
            <w:u w:val="single"/>
          </w:rPr>
          <w:t xml:space="preserve">The Narrative Enneagram — Type 1: The Improver (approche Palmer)</w:t>
        </w:r>
      </w:hyperlink>
    </w:p>
    <w:p>
      <w:pPr>
        <w:pStyle w:val="ListParagraph"/>
        <w:numPr>
          <w:ilvl w:val="0"/>
          <w:numId w:val="1"/>
        </w:numPr>
        <w:spacing w:after="60" w:before="60"/>
      </w:pPr>
      <w:hyperlink w:history="1" r:id="rIdqlc-v_jdy5py7qb5oz2kl">
        <w:r>
          <w:rPr>
            <w:rFonts w:ascii="Times New Roman" w:cs="Times New Roman" w:eastAsia="Times New Roman" w:hAnsi="Times New Roman"/>
            <w:color w:val="1155CC"/>
            <w:sz w:val="22"/>
            <w:szCs w:val="22"/>
            <w:u w:val="single"/>
          </w:rPr>
          <w:t xml:space="preserve">Truity — Enneagram Type 1 Perfectionist (synthèse pratique)</w:t>
        </w:r>
      </w:hyperlink>
    </w:p>
    <w:p>
      <w:pPr>
        <w:pStyle w:val="ListParagraph"/>
        <w:numPr>
          <w:ilvl w:val="0"/>
          <w:numId w:val="1"/>
        </w:numPr>
        <w:spacing w:after="60" w:before="60"/>
      </w:pPr>
      <w:hyperlink w:history="1" r:id="rIdbjbkbb69orhjd1sfbme7l">
        <w:r>
          <w:rPr>
            <w:rFonts w:ascii="Times New Roman" w:cs="Times New Roman" w:eastAsia="Times New Roman" w:hAnsi="Times New Roman"/>
            <w:color w:val="1155CC"/>
            <w:sz w:val="22"/>
            <w:szCs w:val="22"/>
            <w:u w:val="single"/>
          </w:rPr>
          <w:t xml:space="preserve">Integrative9 — Enneagram Type 1: The Strict Perfectionist (sous-types et instincts)</w:t>
        </w:r>
      </w:hyperlink>
    </w:p>
    <w:p>
      <w:pPr>
        <w:pStyle w:val="ListParagraph"/>
        <w:numPr>
          <w:ilvl w:val="0"/>
          <w:numId w:val="1"/>
        </w:numPr>
        <w:spacing w:after="60" w:before="60"/>
      </w:pPr>
      <w:hyperlink w:history="1" r:id="rIdi9lgqq_6xckrf78u9ub_i">
        <w:r>
          <w:rPr>
            <w:rFonts w:ascii="Times New Roman" w:cs="Times New Roman" w:eastAsia="Times New Roman" w:hAnsi="Times New Roman"/>
            <w:color w:val="1155CC"/>
            <w:sz w:val="22"/>
            <w:szCs w:val="22"/>
            <w:u w:val="single"/>
          </w:rPr>
          <w:t xml:space="preserve">CEE Ennéagramme — Type 1 Le Perfectionniste (source française)</w:t>
        </w:r>
      </w:hyperlink>
    </w:p>
    <w:p>
      <w:pPr>
        <w:pStyle w:val="ListParagraph"/>
        <w:numPr>
          <w:ilvl w:val="0"/>
          <w:numId w:val="1"/>
        </w:numPr>
        <w:spacing w:after="60" w:before="60"/>
      </w:pPr>
      <w:hyperlink w:history="1" r:id="rIdec5nciku4komrdneotxei">
        <w:r>
          <w:rPr>
            <w:rFonts w:ascii="Times New Roman" w:cs="Times New Roman" w:eastAsia="Times New Roman" w:hAnsi="Times New Roman"/>
            <w:color w:val="1155CC"/>
            <w:sz w:val="22"/>
            <w:szCs w:val="22"/>
            <w:u w:val="single"/>
          </w:rPr>
          <w:t xml:space="preserve">Enneagram Certified — Type 1: The Reformer — Complete Guide</w:t>
        </w:r>
      </w:hyperlink>
    </w:p>
    <w:p>
      <w:pPr>
        <w:pStyle w:val="ListParagraph"/>
        <w:numPr>
          <w:ilvl w:val="0"/>
          <w:numId w:val="1"/>
        </w:numPr>
        <w:spacing w:after="60" w:before="60"/>
      </w:pPr>
      <w:hyperlink w:history="1" r:id="rIdzlppoimytg4pirodndm3x">
        <w:r>
          <w:rPr>
            <w:rFonts w:ascii="Times New Roman" w:cs="Times New Roman" w:eastAsia="Times New Roman" w:hAnsi="Times New Roman"/>
            <w:color w:val="1155CC"/>
            <w:sz w:val="22"/>
            <w:szCs w:val="22"/>
            <w:u w:val="single"/>
          </w:rPr>
          <w:t xml:space="preserve">Enneagramme Pratique — Descriptif du Type 1</w:t>
        </w:r>
      </w:hyperlink>
    </w:p>
    <w:p>
      <w:pPr>
        <w:pStyle w:val="ListParagraph"/>
        <w:numPr>
          <w:ilvl w:val="0"/>
          <w:numId w:val="1"/>
        </w:numPr>
        <w:spacing w:after="60" w:before="60"/>
      </w:pPr>
      <w:hyperlink w:history="1" r:id="rIdqbyihryupdztujyeuf3o1">
        <w:r>
          <w:rPr>
            <w:rFonts w:ascii="Times New Roman" w:cs="Times New Roman" w:eastAsia="Times New Roman" w:hAnsi="Times New Roman"/>
            <w:color w:val="1155CC"/>
            <w:sz w:val="22"/>
            <w:szCs w:val="22"/>
            <w:u w:val="single"/>
          </w:rPr>
          <w:t xml:space="preserve">Wikipedia — Enneagram of Personality (structure générale)</w:t>
        </w:r>
      </w:hyperlink>
    </w:p>
    <w:p>
      <w:pPr>
        <w:pBdr>
          <w:bottom w:val="single" w:color="1B3A6B" w:sz="6" w:space="1"/>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n°5 — Type 3 : Le Battant / Performeur</w:t>
      </w:r>
    </w:p>
    <w:p>
      <w:pPr>
        <w:spacing w:after="80" w:before="80"/>
      </w:pPr>
      <w:r>
        <w:rPr>
          <w:rFonts w:ascii="Times New Roman" w:cs="Times New Roman" w:eastAsia="Times New Roman" w:hAnsi="Times New Roman"/>
          <w:b w:val="false"/>
          <w:bCs w:val="false"/>
          <w:i w:val="false"/>
          <w:iCs w:val="false"/>
          <w:color w:val="1F2937"/>
          <w:sz w:val="22"/>
          <w:szCs w:val="22"/>
        </w:rPr>
        <w:t xml:space="preserve">Prochain thème couvert dans la feuille de route (après avoir traité #1, #2, #3, #4) : le Type 3, animé par le désir d'être valorisé et la peur de l'échec, dont la passion est la vanité. Un type central dans les environnements professionnels et très présent dans le management.</w:t>
      </w:r>
    </w:p>
    <w:p>
      <w:pPr>
        <w:spacing w:after="80" w:before="8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 Journal des corrections — 11 septembre 2026</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Relue le 11/09/2026 par le test d'attribution des pages. DEUX corrections sur trois citations — la troisième était exacte.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① Une citation exacte à 95 %, ce qui ne suffit pas. La description du type 1 était donnée entre guillemets en ayant retiré « Ones are » et « They are » du texte de l'Enneagram Institute, et attribuée à l'ouvrage The Wisdom of the Enneagram — que cette leçon n'a pas ouvert — alors que les mots viennent de la page web citée en ressources. Les mots exacts sont rétablis et l'attribution rendue à la page.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② Une citation introuvable. « The One's anger is almost always repressed… », attribuée à l'Enneagram Institute, ne figure sur AUCUNE des huit sources de la leçon — recherche faite fragment par fragment le 11/09/2026, y compris « anger is almost always repressed », « turned inward » et « often unaware of how much anger » : rien. Guillemets et attribution retirés.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③ La troisième était juste, et il faut le dire. « Give your inner critic a name — externalizing it helps create separation… », attribuée à Enneagram Certified, se trouve bien sur la page citée. Le test l'avait d'abord déclarée absente parce qu'il cherchait aussi le « — Enneagram Certified » placé À L'INTÉRIEUR des guillemets ; il a été corrigé le même jour. Un contrôle qui signale une citation exacte est aussi dangereux qu'un contrôle muet : il fait retirer du vrai.</w:t>
      </w:r>
    </w:p>
    <w:p>
      <w:pPr>
        <w:spacing w:after="120" w:before="240"/>
        <w:jc w:val="center"/>
      </w:pPr>
      <w:r>
        <w:rPr>
          <w:rFonts w:ascii="Times New Roman" w:cs="Times New Roman" w:eastAsia="Times New Roman" w:hAnsi="Times New Roman"/>
          <w:i/>
          <w:iCs/>
          <w:color w:val="9CA3AF"/>
          <w:sz w:val="18"/>
          <w:szCs w:val="18"/>
        </w:rPr>
        <w:t xml:space="preserve">— Parcours Ennéagramme · Leçon 4/16 · 24 juin 2026 —</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wengtvikcvsly9nnm88y" Type="http://schemas.openxmlformats.org/officeDocument/2006/relationships/hyperlink" Target="https://www.enneagraminstitute.com/type-1/" TargetMode="External"/><Relationship Id="rIdi9mh7u0dmtvrpnt__ne1f" Type="http://schemas.openxmlformats.org/officeDocument/2006/relationships/hyperlink" Target="https://www.narrativeenneagram.org/enneagram-type/type-1-the-improver/" TargetMode="External"/><Relationship Id="rIdqlc-v_jdy5py7qb5oz2kl" Type="http://schemas.openxmlformats.org/officeDocument/2006/relationships/hyperlink" Target="https://www.truity.com/enneagram/personality-type-1-perfectionist" TargetMode="External"/><Relationship Id="rIdbjbkbb69orhjd1sfbme7l" Type="http://schemas.openxmlformats.org/officeDocument/2006/relationships/hyperlink" Target="https://www.integrative9.com/enneagram/introduction/type-1" TargetMode="External"/><Relationship Id="rIdi9lgqq_6xckrf78u9ub_i" Type="http://schemas.openxmlformats.org/officeDocument/2006/relationships/hyperlink" Target="https://cee-enneagramme.eu/enneagramme/les-9-types/type1/" TargetMode="External"/><Relationship Id="rIdec5nciku4komrdneotxei" Type="http://schemas.openxmlformats.org/officeDocument/2006/relationships/hyperlink" Target="https://enneagramcertified.com/blog/enneagram-type-1-the-reformer" TargetMode="External"/><Relationship Id="rIdzlppoimytg4pirodndm3x" Type="http://schemas.openxmlformats.org/officeDocument/2006/relationships/hyperlink" Target="https://enneagrammepratique.fr/descriptif-type-1/" TargetMode="External"/><Relationship Id="rIdqbyihryupdztujyeuf3o1" Type="http://schemas.openxmlformats.org/officeDocument/2006/relationships/hyperlink" Target="https://en.wikipedia.org/wiki/Enneagram_of_Personality"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2026-06-24T07:06:48.540Z</dcterms:created>
  <dcterms:modified xsi:type="dcterms:W3CDTF">2026-06-24T07:06:48.542Z</dcterms:modified>
</cp:coreProperties>
</file>

<file path=docProps/custom.xml><?xml version="1.0" encoding="utf-8"?>
<Properties xmlns="http://schemas.openxmlformats.org/officeDocument/2006/custom-properties" xmlns:vt="http://schemas.openxmlformats.org/officeDocument/2006/docPropsVTypes"/>
</file>