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1F3864"/>
          <w:sz w:val="48"/>
          <w:szCs w:val="48"/>
        </w:rPr>
        <w:t xml:space="preserve">Benchmark IA</w:t>
      </w:r>
    </w:p>
    <w:p>
      <w:pPr>
        <w:spacing w:after="200"/>
        <w:jc w:val="center"/>
      </w:pPr>
      <w:r>
        <w:rPr>
          <w:i/>
          <w:iCs/>
          <w:color w:val="666666"/>
          <w:sz w:val="28"/>
          <w:szCs w:val="28"/>
        </w:rPr>
        <w:t xml:space="preserve">Boîte à outils de prompts-tests</w:t>
      </w:r>
    </w:p>
    <w:p>
      <w:pPr>
        <w:spacing w:after="800"/>
        <w:jc w:val="center"/>
      </w:pPr>
      <w:r>
        <w:rPr>
          <w:i/>
          <w:iCs/>
          <w:color w:val="888888"/>
          <w:sz w:val="22"/>
          <w:szCs w:val="22"/>
        </w:rPr>
        <w:t xml:space="preserve">pour évaluer les modèles d'IA en contexte ESSMS</w:t>
      </w:r>
    </w:p>
    <w:p>
      <w:pPr>
        <w:spacing w:after="400"/>
        <w:jc w:val="center"/>
      </w:pPr>
      <w:r>
        <w:rPr>
          <w:b/>
          <w:bCs/>
          <w:color w:val="548235"/>
          <w:sz w:val="20"/>
          <w:szCs w:val="20"/>
        </w:rPr>
        <w:t xml:space="preserve">10 prompts • 7 critères d'évaluation • Grille de notation</w:t>
      </w:r>
    </w:p>
    <w:p>
      <w:pPr>
        <w:spacing w:after="200"/>
        <w:jc w:val="center"/>
      </w:pPr>
      <w:r>
        <w:rPr>
          <w:i/>
          <w:iCs/>
          <w:color w:val="808080"/>
          <w:sz w:val="22"/>
          <w:szCs w:val="22"/>
        </w:rPr>
        <w:t xml:space="preserve">Préparé pour RicoBSJ</w:t>
      </w:r>
    </w:p>
    <w:p>
      <w:pPr>
        <w:spacing w:after="200"/>
        <w:jc w:val="center"/>
      </w:pPr>
      <w:r>
        <w:rPr>
          <w:i/>
          <w:iCs/>
          <w:color w:val="888888"/>
          <w:sz w:val="18"/>
          <w:szCs w:val="18"/>
        </w:rPr>
        <w:t xml:space="preserve">Document à conserver et réutiliser à chaque sortie d'un nouveau modèle</w:t>
      </w:r>
    </w:p>
    <w:p>
      <w:pPr>
        <w:pageBreakBefore/>
      </w:pPr>
      <w:r>
        <w:br/>
        <w:t xml:space="preserve"/>
      </w:r>
    </w:p>
    <w:p>
      <w:pPr>
        <w:pStyle w:val="Heading1"/>
        <w:spacing w:after="200" w:before="400"/>
        <w:jc w:val="center"/>
      </w:pPr>
      <w:r>
        <w:rPr>
          <w:b/>
          <w:bCs/>
          <w:color w:val="1F3864"/>
          <w:sz w:val="36"/>
          <w:szCs w:val="36"/>
        </w:rPr>
        <w:t xml:space="preserve">Mode d'emploi</w:t>
      </w:r>
    </w:p>
    <w:p>
      <w:pPr>
        <w:spacing w:after="120" w:before="240"/>
      </w:pPr>
      <w:r>
        <w:rPr>
          <w:b/>
          <w:bCs/>
          <w:color w:val="548235"/>
          <w:sz w:val="22"/>
          <w:szCs w:val="22"/>
        </w:rPr>
        <w:t xml:space="preserve">À quoi sert ce document ?</w:t>
      </w:r>
    </w:p>
    <w:p>
      <w:pPr>
        <w:spacing w:after="100"/>
        <w:jc w:val="both"/>
      </w:pPr>
      <w:r>
        <w:rPr>
          <w:sz w:val="22"/>
          <w:szCs w:val="22"/>
        </w:rPr>
        <w:t xml:space="preserve">Ce document est une boîte à outils pour évaluer rapidement et objectivement n'importe quelle nouvelle IA généraliste (Claude, GPT, Gemini, DeepSeek, Mistral, Llama, Qwen…) sur des tâches représentatives de votre activité professionnelle dans le secteur médico-social français.</w:t>
      </w:r>
    </w:p>
    <w:p>
      <w:pPr>
        <w:spacing w:after="100"/>
        <w:jc w:val="both"/>
      </w:pPr>
      <w:r>
        <w:rPr>
          <w:sz w:val="22"/>
          <w:szCs w:val="22"/>
        </w:rPr>
        <w:t xml:space="preserve">Plutôt que de juger une IA sur quelques essais informels, ces 10 prompts couvrent l'éventail typique de vos usages ESSMS, du plus simple au plus exigeant. Chaque prompt s'accompagne de critères d'évaluation précis et de signaux d'alerte qui révèlent les faiblesses cachées d'un modèle.</w:t>
      </w:r>
    </w:p>
    <w:p>
      <w:pPr>
        <w:spacing w:after="120" w:before="240"/>
      </w:pPr>
      <w:r>
        <w:rPr>
          <w:b/>
          <w:bCs/>
          <w:color w:val="548235"/>
          <w:sz w:val="22"/>
          <w:szCs w:val="22"/>
        </w:rPr>
        <w:t xml:space="preserve">Comment l'utiliser ?</w:t>
      </w:r>
    </w:p>
    <w:p>
      <w:pPr>
        <w:spacing w:after="80"/>
        <w:ind w:left="360" w:hanging="200"/>
      </w:pPr>
      <w:r>
        <w:rPr>
          <w:sz w:val="22"/>
          <w:szCs w:val="22"/>
        </w:rPr>
        <w:t xml:space="preserve">•  À la sortie d'un nouveau modèle d'IA (ou si vous hésitez entre plusieurs), réservez 1 à 2 heures pour faire passer le test</w:t>
      </w:r>
    </w:p>
    <w:p>
      <w:pPr>
        <w:spacing w:after="80"/>
        <w:ind w:left="360" w:hanging="200"/>
      </w:pPr>
      <w:r>
        <w:rPr>
          <w:sz w:val="22"/>
          <w:szCs w:val="22"/>
        </w:rPr>
        <w:t xml:space="preserve">•  Copiez-collez chaque prompt dans l'IA à évaluer, sans modification</w:t>
      </w:r>
    </w:p>
    <w:p>
      <w:pPr>
        <w:spacing w:after="80"/>
        <w:ind w:left="360" w:hanging="200"/>
      </w:pPr>
      <w:r>
        <w:rPr>
          <w:sz w:val="22"/>
          <w:szCs w:val="22"/>
        </w:rPr>
        <w:t xml:space="preserve">•  Notez la réponse selon les critères fournis (1 à 5 par critère)</w:t>
      </w:r>
    </w:p>
    <w:p>
      <w:pPr>
        <w:spacing w:after="80"/>
        <w:ind w:left="360" w:hanging="200"/>
      </w:pPr>
      <w:r>
        <w:rPr>
          <w:sz w:val="22"/>
          <w:szCs w:val="22"/>
        </w:rPr>
        <w:t xml:space="preserve">•  Repérez les signaux d'alerte (red flags) : leur présence indique un modèle inadapté</w:t>
      </w:r>
    </w:p>
    <w:p>
      <w:pPr>
        <w:spacing w:after="80"/>
        <w:ind w:left="360" w:hanging="200"/>
      </w:pPr>
      <w:r>
        <w:rPr>
          <w:sz w:val="22"/>
          <w:szCs w:val="22"/>
        </w:rPr>
        <w:t xml:space="preserve">•  Calculez le score total avec la grille fournie en fin de document</w:t>
      </w:r>
    </w:p>
    <w:p>
      <w:pPr>
        <w:spacing w:after="80"/>
        <w:ind w:left="360" w:hanging="200"/>
      </w:pPr>
      <w:r>
        <w:rPr>
          <w:sz w:val="22"/>
          <w:szCs w:val="22"/>
        </w:rPr>
        <w:t xml:space="preserve">•  Comparez avec vos résultats précédents pour décider du meilleur outil par catégorie de tâche</w:t>
      </w:r>
    </w:p>
    <w:p>
      <w:pPr>
        <w:spacing w:after="120" w:before="240"/>
      </w:pPr>
      <w:r>
        <w:rPr>
          <w:b/>
          <w:bCs/>
          <w:color w:val="548235"/>
          <w:sz w:val="22"/>
          <w:szCs w:val="22"/>
        </w:rPr>
        <w:t xml:space="preserve">Comment lire les fiches ?</w:t>
      </w:r>
    </w:p>
    <w:p>
      <w:pPr>
        <w:spacing w:after="80"/>
        <w:ind w:left="360" w:hanging="200"/>
      </w:pPr>
      <w:r>
        <w:rPr>
          <w:sz w:val="22"/>
          <w:szCs w:val="22"/>
        </w:rPr>
        <w:t xml:space="preserve">•  Chaque fiche présente un prompt-test avec son contexte d'usage</w:t>
      </w:r>
    </w:p>
    <w:p>
      <w:pPr>
        <w:spacing w:after="80"/>
        <w:ind w:left="360" w:hanging="200"/>
      </w:pPr>
      <w:r>
        <w:rPr>
          <w:sz w:val="22"/>
          <w:szCs w:val="22"/>
        </w:rPr>
        <w:t xml:space="preserve">•  Les prompts sont rédigés pour reproduire des situations professionnelles réelles</w:t>
      </w:r>
    </w:p>
    <w:p>
      <w:pPr>
        <w:spacing w:after="80"/>
        <w:ind w:left="360" w:hanging="200"/>
      </w:pPr>
      <w:r>
        <w:rPr>
          <w:sz w:val="22"/>
          <w:szCs w:val="22"/>
        </w:rPr>
        <w:t xml:space="preserve">•  Ils sont volontairement variés en complexité et en exigences (technique, créatif, structuré, sensible…)</w:t>
      </w:r>
    </w:p>
    <w:p>
      <w:pPr>
        <w:spacing w:after="80"/>
        <w:ind w:left="360" w:hanging="200"/>
      </w:pPr>
      <w:r>
        <w:rPr>
          <w:sz w:val="22"/>
          <w:szCs w:val="22"/>
        </w:rPr>
        <w:t xml:space="preserve">•  Tous sont en français professionnel adapté au secteur médico-social</w:t>
      </w:r>
    </w:p>
    <w:p>
      <w:pPr>
        <w:spacing w:after="120" w:before="240"/>
      </w:pPr>
      <w:r>
        <w:rPr>
          <w:b/>
          <w:bCs/>
          <w:color w:val="C00000"/>
          <w:sz w:val="22"/>
          <w:szCs w:val="22"/>
        </w:rPr>
        <w:t xml:space="preserve">Précautions de confidentialité</w:t>
      </w:r>
    </w:p>
    <w:p>
      <w:pPr>
        <w:spacing w:after="100"/>
        <w:jc w:val="both"/>
      </w:pPr>
      <w:r>
        <w:rPr>
          <w:b/>
          <w:bCs/>
          <w:i w:val="false"/>
          <w:iCs w:val="false"/>
          <w:sz w:val="22"/>
          <w:szCs w:val="22"/>
        </w:rPr>
        <w:t xml:space="preserve">Tous les prompts de ce document sont génériques</w:t>
      </w:r>
      <w:r>
        <w:rPr>
          <w:sz w:val="22"/>
          <w:szCs w:val="22"/>
        </w:rPr>
        <w:t xml:space="preserve"> et ne contiennent aucune donnée nominative, médicale ou identifiante. Ils peuvent donc être envoyés à n'importe quelle IA cloud sans risque RGPD.</w:t>
      </w:r>
    </w:p>
    <w:p>
      <w:pPr>
        <w:spacing w:after="100"/>
        <w:jc w:val="both"/>
      </w:pPr>
      <w:r>
        <w:rPr>
          <w:sz w:val="22"/>
          <w:szCs w:val="22"/>
        </w:rPr>
        <w:t xml:space="preserve">Ne JAMAIS adapter ces prompts en y intégrant de vraies données issues de votre établissement (noms de résidents, descriptions d'incidents réels, dossiers médicaux). Pour ce type de contenu, utiliser uniquement un modèle local (Mistral 7B, Phi-4 Mini).</w:t>
      </w:r>
    </w:p>
    <w:p>
      <w:pPr>
        <w:pageBreakBefore/>
      </w:pPr>
      <w:r>
        <w:br/>
        <w:t xml:space="preserve"/>
      </w:r>
    </w:p>
    <w:p>
      <w:pPr>
        <w:pStyle w:val="Heading1"/>
        <w:spacing w:after="200" w:before="400"/>
        <w:jc w:val="center"/>
      </w:pPr>
      <w:r>
        <w:rPr>
          <w:b/>
          <w:bCs/>
          <w:color w:val="1F3864"/>
          <w:sz w:val="36"/>
          <w:szCs w:val="36"/>
        </w:rPr>
        <w:t xml:space="preserve">Les 7 critères d'évaluation</w:t>
      </w:r>
    </w:p>
    <w:p>
      <w:pPr>
        <w:spacing w:after="100"/>
        <w:jc w:val="both"/>
      </w:pPr>
      <w:r>
        <w:rPr>
          <w:sz w:val="22"/>
          <w:szCs w:val="22"/>
        </w:rPr>
        <w:t xml:space="preserve">Pour chaque réponse, attribuez une note de 1 à 5 sur ces 7 critères. Le score maximum par prompt est donc de 35 points.</w:t>
      </w:r>
    </w:p>
    <w:p>
      <w:pPr>
        <w:spacing w:after="60" w:before="200"/>
      </w:pPr>
      <w:r>
        <w:rPr>
          <w:b/>
          <w:bCs/>
          <w:color w:val="548235"/>
          <w:sz w:val="22"/>
          <w:szCs w:val="22"/>
        </w:rPr>
        <w:t xml:space="preserve">1. Qualité du français professionnel</w:t>
      </w:r>
    </w:p>
    <w:p>
      <w:pPr>
        <w:spacing w:after="100"/>
        <w:ind w:left="200"/>
      </w:pPr>
      <w:r>
        <w:rPr>
          <w:i/>
          <w:iCs/>
          <w:color w:val="555555"/>
          <w:sz w:val="21"/>
          <w:szCs w:val="21"/>
        </w:rPr>
        <w:t xml:space="preserve">Vocabulaire précis (médico-social), syntaxe irréprochable, registre adapté à un public de cadres. Pénaliser : anglicismes, lourdeurs, fautes.</w:t>
      </w:r>
    </w:p>
    <w:p>
      <w:pPr>
        <w:spacing w:after="60" w:before="200"/>
      </w:pPr>
      <w:r>
        <w:rPr>
          <w:b/>
          <w:bCs/>
          <w:color w:val="548235"/>
          <w:sz w:val="22"/>
          <w:szCs w:val="22"/>
        </w:rPr>
        <w:t xml:space="preserve">2. Exactitude des références</w:t>
      </w:r>
    </w:p>
    <w:p>
      <w:pPr>
        <w:spacing w:after="100"/>
        <w:ind w:left="200"/>
      </w:pPr>
      <w:r>
        <w:rPr>
          <w:i/>
          <w:iCs/>
          <w:color w:val="555555"/>
          <w:sz w:val="21"/>
          <w:szCs w:val="21"/>
        </w:rPr>
        <w:t xml:space="preserve">Lois, RBPP, modèles théoriques cités correctement (date, contenu, portée). Pénaliser : références inventées, approximations, confusions entre textes.</w:t>
      </w:r>
    </w:p>
    <w:p>
      <w:pPr>
        <w:spacing w:after="60" w:before="200"/>
      </w:pPr>
      <w:r>
        <w:rPr>
          <w:b/>
          <w:bCs/>
          <w:color w:val="548235"/>
          <w:sz w:val="22"/>
          <w:szCs w:val="22"/>
        </w:rPr>
        <w:t xml:space="preserve">3. Structure et respect du format</w:t>
      </w:r>
    </w:p>
    <w:p>
      <w:pPr>
        <w:spacing w:after="100"/>
        <w:ind w:left="200"/>
      </w:pPr>
      <w:r>
        <w:rPr>
          <w:i/>
          <w:iCs/>
          <w:color w:val="555555"/>
          <w:sz w:val="21"/>
          <w:szCs w:val="21"/>
        </w:rPr>
        <w:t xml:space="preserve">Si un format est demandé, il est strictement respecté. Pénaliser : ajouts non sollicités, format approximatif, oublis.</w:t>
      </w:r>
    </w:p>
    <w:p>
      <w:pPr>
        <w:spacing w:after="60" w:before="200"/>
      </w:pPr>
      <w:r>
        <w:rPr>
          <w:b/>
          <w:bCs/>
          <w:color w:val="548235"/>
          <w:sz w:val="22"/>
          <w:szCs w:val="22"/>
        </w:rPr>
        <w:t xml:space="preserve">4. Profondeur de raisonnement</w:t>
      </w:r>
    </w:p>
    <w:p>
      <w:pPr>
        <w:spacing w:after="100"/>
        <w:ind w:left="200"/>
      </w:pPr>
      <w:r>
        <w:rPr>
          <w:i/>
          <w:iCs/>
          <w:color w:val="555555"/>
          <w:sz w:val="21"/>
          <w:szCs w:val="21"/>
        </w:rPr>
        <w:t xml:space="preserve">L'IA articule des idées, hiérarchise, nuance, anticipe les contre-arguments. Pénaliser : juxtaposition de phrases creuses, généralités.</w:t>
      </w:r>
    </w:p>
    <w:p>
      <w:pPr>
        <w:spacing w:after="60" w:before="200"/>
      </w:pPr>
      <w:r>
        <w:rPr>
          <w:b/>
          <w:bCs/>
          <w:color w:val="548235"/>
          <w:sz w:val="22"/>
          <w:szCs w:val="22"/>
        </w:rPr>
        <w:t xml:space="preserve">5. Adéquation au public expert ESSMS</w:t>
      </w:r>
    </w:p>
    <w:p>
      <w:pPr>
        <w:spacing w:after="100"/>
        <w:ind w:left="200"/>
      </w:pPr>
      <w:r>
        <w:rPr>
          <w:i/>
          <w:iCs/>
          <w:color w:val="555555"/>
          <w:sz w:val="21"/>
          <w:szCs w:val="21"/>
        </w:rPr>
        <w:t xml:space="preserve">Le contenu suppose un public formé, va au-delà des évidences, propose une vraie valeur ajoutée. Pénaliser : niveau « grand public », explications enfantines.</w:t>
      </w:r>
    </w:p>
    <w:p>
      <w:pPr>
        <w:spacing w:after="60" w:before="200"/>
      </w:pPr>
      <w:r>
        <w:rPr>
          <w:b/>
          <w:bCs/>
          <w:color w:val="548235"/>
          <w:sz w:val="22"/>
          <w:szCs w:val="22"/>
        </w:rPr>
        <w:t xml:space="preserve">6. Pertinence opérationnelle</w:t>
      </w:r>
    </w:p>
    <w:p>
      <w:pPr>
        <w:spacing w:after="100"/>
        <w:ind w:left="200"/>
      </w:pPr>
      <w:r>
        <w:rPr>
          <w:i/>
          <w:iCs/>
          <w:color w:val="555555"/>
          <w:sz w:val="21"/>
          <w:szCs w:val="21"/>
        </w:rPr>
        <w:t xml:space="preserve">Le contenu est réellement utilisable tel quel ou avec retouches mineures. Pénaliser : trop théorique, déconnecté du terrain, inapplicable.</w:t>
      </w:r>
    </w:p>
    <w:p>
      <w:pPr>
        <w:spacing w:after="60" w:before="200"/>
      </w:pPr>
      <w:r>
        <w:rPr>
          <w:b/>
          <w:bCs/>
          <w:color w:val="548235"/>
          <w:sz w:val="22"/>
          <w:szCs w:val="22"/>
        </w:rPr>
        <w:t xml:space="preserve">7. Honnêteté épistémique</w:t>
      </w:r>
    </w:p>
    <w:p>
      <w:pPr>
        <w:spacing w:after="100"/>
        <w:ind w:left="200"/>
      </w:pPr>
      <w:r>
        <w:rPr>
          <w:i/>
          <w:iCs/>
          <w:color w:val="555555"/>
          <w:sz w:val="21"/>
          <w:szCs w:val="21"/>
        </w:rPr>
        <w:t xml:space="preserve">L'IA reconnaît ses limites, n'invente pas, signale les zones d'incertitude. Pénaliser : assertions fausses présentées avec aplomb, hallucinations de chiffres ou de dates.</w:t>
      </w:r>
    </w:p>
    <w:p>
      <w:pPr>
        <w:spacing w:after="200"/>
      </w:pPr>
      <w:r>
        <w:t xml:space="preserve"/>
      </w:r>
    </w:p>
    <w:p>
      <w:pPr>
        <w:spacing w:after="120" w:before="240"/>
      </w:pPr>
      <w:r>
        <w:rPr>
          <w:b/>
          <w:bCs/>
          <w:color w:val="548235"/>
          <w:sz w:val="22"/>
          <w:szCs w:val="22"/>
        </w:rPr>
        <w:t xml:space="preserve">Échelle de notation</w:t>
      </w:r>
    </w:p>
    <w:p>
      <w:pPr>
        <w:spacing w:after="80"/>
        <w:ind w:left="360" w:hanging="200"/>
      </w:pPr>
      <w:r>
        <w:rPr>
          <w:sz w:val="22"/>
          <w:szCs w:val="22"/>
        </w:rPr>
        <w:t xml:space="preserve">•  5/5 : Excellent — utilisable tel quel, parfois meilleur que ce que vous auriez produit</w:t>
      </w:r>
    </w:p>
    <w:p>
      <w:pPr>
        <w:spacing w:after="80"/>
        <w:ind w:left="360" w:hanging="200"/>
      </w:pPr>
      <w:r>
        <w:rPr>
          <w:sz w:val="22"/>
          <w:szCs w:val="22"/>
        </w:rPr>
        <w:t xml:space="preserve">•  4/5 : Bon — utilisable avec retouches mineures (5 à 10 % du temps de relecture)</w:t>
      </w:r>
    </w:p>
    <w:p>
      <w:pPr>
        <w:spacing w:after="80"/>
        <w:ind w:left="360" w:hanging="200"/>
      </w:pPr>
      <w:r>
        <w:rPr>
          <w:sz w:val="22"/>
          <w:szCs w:val="22"/>
        </w:rPr>
        <w:t xml:space="preserve">•  3/5 : Moyen — utilisable comme base, retouches importantes nécessaires (30 à 50 %)</w:t>
      </w:r>
    </w:p>
    <w:p>
      <w:pPr>
        <w:spacing w:after="80"/>
        <w:ind w:left="360" w:hanging="200"/>
      </w:pPr>
      <w:r>
        <w:rPr>
          <w:sz w:val="22"/>
          <w:szCs w:val="22"/>
        </w:rPr>
        <w:t xml:space="preserve">•  2/5 : Faible — refaire la majorité, utile seulement comme matière à inspiration</w:t>
      </w:r>
    </w:p>
    <w:p>
      <w:pPr>
        <w:spacing w:after="80"/>
        <w:ind w:left="360" w:hanging="200"/>
      </w:pPr>
      <w:r>
        <w:rPr>
          <w:sz w:val="22"/>
          <w:szCs w:val="22"/>
        </w:rPr>
        <w:t xml:space="preserve">•  1/5 : Inutilisable — recommencer de zéro plus rapide que de corriger</w:t>
      </w:r>
    </w:p>
    <w:p>
      <w:pPr>
        <w:pageBreakBefore/>
      </w:pPr>
      <w:r>
        <w:br/>
        <w:t xml:space="preserve"/>
      </w:r>
    </w:p>
    <w:p>
      <w:pPr>
        <w:pStyle w:val="Heading1"/>
        <w:spacing w:after="200" w:before="400"/>
        <w:jc w:val="center"/>
      </w:pPr>
      <w:r>
        <w:rPr>
          <w:b/>
          <w:bCs/>
          <w:color w:val="1F3864"/>
          <w:sz w:val="36"/>
          <w:szCs w:val="36"/>
        </w:rPr>
        <w:t xml:space="preserve">Les 10 prompts-tests</w:t>
      </w:r>
    </w:p>
    <w:p>
      <w:pPr>
        <w:spacing w:after="100"/>
        <w:jc w:val="both"/>
      </w:pPr>
      <w:r>
        <w:rPr>
          <w:sz w:val="22"/>
          <w:szCs w:val="22"/>
        </w:rPr>
        <w:t xml:space="preserve">Les prompts sont organisés du plus simple (test 1) au plus exigeant (test 10). Vous pouvez les utiliser tous, ou sélectionner ceux qui correspondent à vos usages les plus fréquents.</w:t>
      </w:r>
    </w:p>
    <w:p>
      <w:pPr>
        <w:spacing w:after="200" w:before="300"/>
      </w:pPr>
      <w:r>
        <w:rPr>
          <w:b/>
          <w:bCs/>
          <w:color w:val="1F3864"/>
          <w:sz w:val="24"/>
          <w:szCs w:val="24"/>
        </w:rPr>
        <w:t xml:space="preserve">Sommaire des prompts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500"/>
        <w:gridCol w:w="2700"/>
        <w:gridCol w:w="1560"/>
      </w:tblGrid>
      <w:tr>
        <w:tc>
          <w:tcPr>
            <w:tcW w:type="dxa" w:w="6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b/>
                <w:bCs/>
                <w:i w:val="false"/>
                <w:iCs w:val="false"/>
                <w:color w:val="FFFFFF"/>
                <w:sz w:val="20"/>
                <w:szCs w:val="20"/>
              </w:rPr>
              <w:t xml:space="preserve">#</w:t>
            </w:r>
          </w:p>
        </w:tc>
        <w:tc>
          <w:tcPr>
            <w:tcW w:type="dxa" w:w="45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b/>
                <w:bCs/>
                <w:i w:val="false"/>
                <w:iCs w:val="false"/>
                <w:color w:val="FFFFFF"/>
                <w:sz w:val="20"/>
                <w:szCs w:val="20"/>
              </w:rPr>
              <w:t xml:space="preserve">Titre du prompt</w:t>
            </w:r>
          </w:p>
        </w:tc>
        <w:tc>
          <w:tcPr>
            <w:tcW w:type="dxa" w:w="27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b/>
                <w:bCs/>
                <w:i w:val="false"/>
                <w:iCs w:val="false"/>
                <w:color w:val="FFFFFF"/>
                <w:sz w:val="20"/>
                <w:szCs w:val="20"/>
              </w:rPr>
              <w:t xml:space="preserve">Catégorie</w:t>
            </w:r>
          </w:p>
        </w:tc>
        <w:tc>
          <w:tcPr>
            <w:tcW w:type="dxa" w:w="15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b/>
                <w:bCs/>
                <w:i w:val="false"/>
                <w:iCs w:val="false"/>
                <w:color w:val="FFFFFF"/>
                <w:sz w:val="20"/>
                <w:szCs w:val="20"/>
              </w:rPr>
              <w:t xml:space="preserve">Difficulté</w:t>
            </w:r>
          </w:p>
        </w:tc>
      </w:tr>
      <w:tr>
        <w:tc>
          <w:tcPr>
            <w:tcW w:type="dxa" w:w="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center"/>
            </w:pPr>
            <w:r>
              <w:rPr>
                <w:b/>
                <w:bCs/>
                <w:i w:val="false"/>
                <w:iCs w:val="false"/>
                <w:color w:val="000000"/>
                <w:sz w:val="20"/>
                <w:szCs w:val="20"/>
              </w:rPr>
              <w:t xml:space="preserve">1</w:t>
            </w:r>
          </w:p>
        </w:tc>
        <w:tc>
          <w:tcPr>
            <w:tcW w:type="dxa" w:w="4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rPr>
                <w:b w:val="false"/>
                <w:bCs w:val="false"/>
                <w:i w:val="false"/>
                <w:iCs w:val="false"/>
                <w:color w:val="000000"/>
                <w:sz w:val="20"/>
                <w:szCs w:val="20"/>
              </w:rPr>
              <w:t xml:space="preserve">Reformulation simple d'une note interne</w:t>
            </w:r>
          </w:p>
        </w:tc>
        <w:tc>
          <w:tcPr>
            <w:tcW w:type="dxa" w:w="2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rPr>
                <w:b w:val="false"/>
                <w:bCs w:val="false"/>
                <w:i/>
                <w:iCs/>
                <w:color w:val="000000"/>
                <w:sz w:val="20"/>
                <w:szCs w:val="20"/>
              </w:rPr>
              <w:t xml:space="preserve">Rédaction</w:t>
            </w:r>
          </w:p>
        </w:tc>
        <w:tc>
          <w:tcPr>
            <w:tcW w:type="dxa" w:w="1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center"/>
            </w:pPr>
            <w:r>
              <w:rPr>
                <w:b w:val="false"/>
                <w:bCs w:val="false"/>
                <w:i w:val="false"/>
                <w:iCs w:val="false"/>
                <w:color w:val="000000"/>
                <w:sz w:val="20"/>
                <w:szCs w:val="20"/>
              </w:rPr>
              <w:t xml:space="preserve">Facile</w:t>
            </w:r>
          </w:p>
        </w:tc>
      </w:tr>
      <w:tr>
        <w:tc>
          <w:tcPr>
            <w:tcW w:type="dxa" w:w="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bCs/>
                <w:i w:val="false"/>
                <w:iCs w:val="false"/>
                <w:color w:val="000000"/>
                <w:sz w:val="20"/>
                <w:szCs w:val="20"/>
              </w:rPr>
              <w:t xml:space="preserve">2</w:t>
            </w:r>
          </w:p>
        </w:tc>
        <w:tc>
          <w:tcPr>
            <w:tcW w:type="dxa" w:w="4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i w:val="false"/>
                <w:iCs w:val="false"/>
                <w:color w:val="000000"/>
                <w:sz w:val="20"/>
                <w:szCs w:val="20"/>
              </w:rPr>
              <w:t xml:space="preserve">Synthèse d'une RBPP HAS</w:t>
            </w:r>
          </w:p>
        </w:tc>
        <w:tc>
          <w:tcPr>
            <w:tcW w:type="dxa" w:w="2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i/>
                <w:iCs/>
                <w:color w:val="000000"/>
                <w:sz w:val="20"/>
                <w:szCs w:val="20"/>
              </w:rPr>
              <w:t xml:space="preserve">Synthèse documentaire</w:t>
            </w:r>
          </w:p>
        </w:tc>
        <w:tc>
          <w:tcPr>
            <w:tcW w:type="dxa" w:w="1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val="false"/>
                <w:bCs w:val="false"/>
                <w:i w:val="false"/>
                <w:iCs w:val="false"/>
                <w:color w:val="000000"/>
                <w:sz w:val="20"/>
                <w:szCs w:val="20"/>
              </w:rPr>
              <w:t xml:space="preserve">Facile</w:t>
            </w:r>
          </w:p>
        </w:tc>
      </w:tr>
      <w:tr>
        <w:tc>
          <w:tcPr>
            <w:tcW w:type="dxa" w:w="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center"/>
            </w:pPr>
            <w:r>
              <w:rPr>
                <w:b/>
                <w:bCs/>
                <w:i w:val="false"/>
                <w:iCs w:val="false"/>
                <w:color w:val="000000"/>
                <w:sz w:val="20"/>
                <w:szCs w:val="20"/>
              </w:rPr>
              <w:t xml:space="preserve">3</w:t>
            </w:r>
          </w:p>
        </w:tc>
        <w:tc>
          <w:tcPr>
            <w:tcW w:type="dxa" w:w="4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rPr>
                <w:b w:val="false"/>
                <w:bCs w:val="false"/>
                <w:i w:val="false"/>
                <w:iCs w:val="false"/>
                <w:color w:val="000000"/>
                <w:sz w:val="20"/>
                <w:szCs w:val="20"/>
              </w:rPr>
              <w:t xml:space="preserve">Génération de QCM (5 questions)</w:t>
            </w:r>
          </w:p>
        </w:tc>
        <w:tc>
          <w:tcPr>
            <w:tcW w:type="dxa" w:w="2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rPr>
                <w:b w:val="false"/>
                <w:bCs w:val="false"/>
                <w:i/>
                <w:iCs/>
                <w:color w:val="000000"/>
                <w:sz w:val="20"/>
                <w:szCs w:val="20"/>
              </w:rPr>
              <w:t xml:space="preserve">Pédagogie / Formation</w:t>
            </w:r>
          </w:p>
        </w:tc>
        <w:tc>
          <w:tcPr>
            <w:tcW w:type="dxa" w:w="1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center"/>
            </w:pPr>
            <w:r>
              <w:rPr>
                <w:b w:val="false"/>
                <w:bCs w:val="false"/>
                <w:i w:val="false"/>
                <w:iCs w:val="false"/>
                <w:color w:val="000000"/>
                <w:sz w:val="20"/>
                <w:szCs w:val="20"/>
              </w:rPr>
              <w:t xml:space="preserve">Moyenne</w:t>
            </w:r>
          </w:p>
        </w:tc>
      </w:tr>
      <w:tr>
        <w:tc>
          <w:tcPr>
            <w:tcW w:type="dxa" w:w="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bCs/>
                <w:i w:val="false"/>
                <w:iCs w:val="false"/>
                <w:color w:val="000000"/>
                <w:sz w:val="20"/>
                <w:szCs w:val="20"/>
              </w:rPr>
              <w:t xml:space="preserve">4</w:t>
            </w:r>
          </w:p>
        </w:tc>
        <w:tc>
          <w:tcPr>
            <w:tcW w:type="dxa" w:w="4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i w:val="false"/>
                <w:iCs w:val="false"/>
                <w:color w:val="000000"/>
                <w:sz w:val="20"/>
                <w:szCs w:val="20"/>
              </w:rPr>
              <w:t xml:space="preserve">Rédaction d'une fiche de fonction</w:t>
            </w:r>
          </w:p>
        </w:tc>
        <w:tc>
          <w:tcPr>
            <w:tcW w:type="dxa" w:w="2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i/>
                <w:iCs/>
                <w:color w:val="000000"/>
                <w:sz w:val="20"/>
                <w:szCs w:val="20"/>
              </w:rPr>
              <w:t xml:space="preserve">RH / Institutionnel</w:t>
            </w:r>
          </w:p>
        </w:tc>
        <w:tc>
          <w:tcPr>
            <w:tcW w:type="dxa" w:w="1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val="false"/>
                <w:bCs w:val="false"/>
                <w:i w:val="false"/>
                <w:iCs w:val="false"/>
                <w:color w:val="000000"/>
                <w:sz w:val="20"/>
                <w:szCs w:val="20"/>
              </w:rPr>
              <w:t xml:space="preserve">Moyenne</w:t>
            </w:r>
          </w:p>
        </w:tc>
      </w:tr>
      <w:tr>
        <w:tc>
          <w:tcPr>
            <w:tcW w:type="dxa" w:w="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center"/>
            </w:pPr>
            <w:r>
              <w:rPr>
                <w:b/>
                <w:bCs/>
                <w:i w:val="false"/>
                <w:iCs w:val="false"/>
                <w:color w:val="000000"/>
                <w:sz w:val="20"/>
                <w:szCs w:val="20"/>
              </w:rPr>
              <w:t xml:space="preserve">5</w:t>
            </w:r>
          </w:p>
        </w:tc>
        <w:tc>
          <w:tcPr>
            <w:tcW w:type="dxa" w:w="4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rPr>
                <w:b w:val="false"/>
                <w:bCs w:val="false"/>
                <w:i w:val="false"/>
                <w:iCs w:val="false"/>
                <w:color w:val="000000"/>
                <w:sz w:val="20"/>
                <w:szCs w:val="20"/>
              </w:rPr>
              <w:t xml:space="preserve">Plan d'une formation interne</w:t>
            </w:r>
          </w:p>
        </w:tc>
        <w:tc>
          <w:tcPr>
            <w:tcW w:type="dxa" w:w="2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rPr>
                <w:b w:val="false"/>
                <w:bCs w:val="false"/>
                <w:i/>
                <w:iCs/>
                <w:color w:val="000000"/>
                <w:sz w:val="20"/>
                <w:szCs w:val="20"/>
              </w:rPr>
              <w:t xml:space="preserve">Pédagogie / Formation</w:t>
            </w:r>
          </w:p>
        </w:tc>
        <w:tc>
          <w:tcPr>
            <w:tcW w:type="dxa" w:w="1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center"/>
            </w:pPr>
            <w:r>
              <w:rPr>
                <w:b w:val="false"/>
                <w:bCs w:val="false"/>
                <w:i w:val="false"/>
                <w:iCs w:val="false"/>
                <w:color w:val="000000"/>
                <w:sz w:val="20"/>
                <w:szCs w:val="20"/>
              </w:rPr>
              <w:t xml:space="preserve">Moyenne</w:t>
            </w:r>
          </w:p>
        </w:tc>
      </w:tr>
      <w:tr>
        <w:tc>
          <w:tcPr>
            <w:tcW w:type="dxa" w:w="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bCs/>
                <w:i w:val="false"/>
                <w:iCs w:val="false"/>
                <w:color w:val="000000"/>
                <w:sz w:val="20"/>
                <w:szCs w:val="20"/>
              </w:rPr>
              <w:t xml:space="preserve">6</w:t>
            </w:r>
          </w:p>
        </w:tc>
        <w:tc>
          <w:tcPr>
            <w:tcW w:type="dxa" w:w="4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i w:val="false"/>
                <w:iCs w:val="false"/>
                <w:color w:val="000000"/>
                <w:sz w:val="20"/>
                <w:szCs w:val="20"/>
              </w:rPr>
              <w:t xml:space="preserve">Note de cadrage projet d'établissement</w:t>
            </w:r>
          </w:p>
        </w:tc>
        <w:tc>
          <w:tcPr>
            <w:tcW w:type="dxa" w:w="2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i/>
                <w:iCs/>
                <w:color w:val="000000"/>
                <w:sz w:val="20"/>
                <w:szCs w:val="20"/>
              </w:rPr>
              <w:t xml:space="preserve">Stratégie institutionnelle</w:t>
            </w:r>
          </w:p>
        </w:tc>
        <w:tc>
          <w:tcPr>
            <w:tcW w:type="dxa" w:w="1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val="false"/>
                <w:bCs w:val="false"/>
                <w:i w:val="false"/>
                <w:iCs w:val="false"/>
                <w:color w:val="000000"/>
                <w:sz w:val="20"/>
                <w:szCs w:val="20"/>
              </w:rPr>
              <w:t xml:space="preserve">Difficile</w:t>
            </w:r>
          </w:p>
        </w:tc>
      </w:tr>
      <w:tr>
        <w:tc>
          <w:tcPr>
            <w:tcW w:type="dxa" w:w="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center"/>
            </w:pPr>
            <w:r>
              <w:rPr>
                <w:b/>
                <w:bCs/>
                <w:i w:val="false"/>
                <w:iCs w:val="false"/>
                <w:color w:val="000000"/>
                <w:sz w:val="20"/>
                <w:szCs w:val="20"/>
              </w:rPr>
              <w:t xml:space="preserve">7</w:t>
            </w:r>
          </w:p>
        </w:tc>
        <w:tc>
          <w:tcPr>
            <w:tcW w:type="dxa" w:w="4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rPr>
                <w:b w:val="false"/>
                <w:bCs w:val="false"/>
                <w:i w:val="false"/>
                <w:iCs w:val="false"/>
                <w:color w:val="000000"/>
                <w:sz w:val="20"/>
                <w:szCs w:val="20"/>
              </w:rPr>
              <w:t xml:space="preserve">Analyse de cas pratique (situation type)</w:t>
            </w:r>
          </w:p>
        </w:tc>
        <w:tc>
          <w:tcPr>
            <w:tcW w:type="dxa" w:w="2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rPr>
                <w:b w:val="false"/>
                <w:bCs w:val="false"/>
                <w:i/>
                <w:iCs/>
                <w:color w:val="000000"/>
                <w:sz w:val="20"/>
                <w:szCs w:val="20"/>
              </w:rPr>
              <w:t xml:space="preserve">Réflexion clinique</w:t>
            </w:r>
          </w:p>
        </w:tc>
        <w:tc>
          <w:tcPr>
            <w:tcW w:type="dxa" w:w="1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center"/>
            </w:pPr>
            <w:r>
              <w:rPr>
                <w:b w:val="false"/>
                <w:bCs w:val="false"/>
                <w:i w:val="false"/>
                <w:iCs w:val="false"/>
                <w:color w:val="000000"/>
                <w:sz w:val="20"/>
                <w:szCs w:val="20"/>
              </w:rPr>
              <w:t xml:space="preserve">Difficile</w:t>
            </w:r>
          </w:p>
        </w:tc>
      </w:tr>
      <w:tr>
        <w:tc>
          <w:tcPr>
            <w:tcW w:type="dxa" w:w="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bCs/>
                <w:i w:val="false"/>
                <w:iCs w:val="false"/>
                <w:color w:val="000000"/>
                <w:sz w:val="20"/>
                <w:szCs w:val="20"/>
              </w:rPr>
              <w:t xml:space="preserve">8</w:t>
            </w:r>
          </w:p>
        </w:tc>
        <w:tc>
          <w:tcPr>
            <w:tcW w:type="dxa" w:w="4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i w:val="false"/>
                <w:iCs w:val="false"/>
                <w:color w:val="000000"/>
                <w:sz w:val="20"/>
                <w:szCs w:val="20"/>
              </w:rPr>
              <w:t xml:space="preserve">Argumentaire face à une objection</w:t>
            </w:r>
          </w:p>
        </w:tc>
        <w:tc>
          <w:tcPr>
            <w:tcW w:type="dxa" w:w="2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i/>
                <w:iCs/>
                <w:color w:val="000000"/>
                <w:sz w:val="20"/>
                <w:szCs w:val="20"/>
              </w:rPr>
              <w:t xml:space="preserve">Communication / Conduite changement</w:t>
            </w:r>
          </w:p>
        </w:tc>
        <w:tc>
          <w:tcPr>
            <w:tcW w:type="dxa" w:w="1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val="false"/>
                <w:bCs w:val="false"/>
                <w:i w:val="false"/>
                <w:iCs w:val="false"/>
                <w:color w:val="000000"/>
                <w:sz w:val="20"/>
                <w:szCs w:val="20"/>
              </w:rPr>
              <w:t xml:space="preserve">Difficile</w:t>
            </w:r>
          </w:p>
        </w:tc>
      </w:tr>
      <w:tr>
        <w:tc>
          <w:tcPr>
            <w:tcW w:type="dxa" w:w="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center"/>
            </w:pPr>
            <w:r>
              <w:rPr>
                <w:b/>
                <w:bCs/>
                <w:i w:val="false"/>
                <w:iCs w:val="false"/>
                <w:color w:val="000000"/>
                <w:sz w:val="20"/>
                <w:szCs w:val="20"/>
              </w:rPr>
              <w:t xml:space="preserve">9</w:t>
            </w:r>
          </w:p>
        </w:tc>
        <w:tc>
          <w:tcPr>
            <w:tcW w:type="dxa" w:w="4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rPr>
                <w:b w:val="false"/>
                <w:bCs w:val="false"/>
                <w:i w:val="false"/>
                <w:iCs w:val="false"/>
                <w:color w:val="000000"/>
                <w:sz w:val="20"/>
                <w:szCs w:val="20"/>
              </w:rPr>
              <w:t xml:space="preserve">Grille d'EPP (évaluation pratiques pro)</w:t>
            </w:r>
          </w:p>
        </w:tc>
        <w:tc>
          <w:tcPr>
            <w:tcW w:type="dxa" w:w="2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rPr>
                <w:b w:val="false"/>
                <w:bCs w:val="false"/>
                <w:i/>
                <w:iCs/>
                <w:color w:val="000000"/>
                <w:sz w:val="20"/>
                <w:szCs w:val="20"/>
              </w:rPr>
              <w:t xml:space="preserve">Démarche qualité</w:t>
            </w:r>
          </w:p>
        </w:tc>
        <w:tc>
          <w:tcPr>
            <w:tcW w:type="dxa" w:w="1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center"/>
            </w:pPr>
            <w:r>
              <w:rPr>
                <w:b w:val="false"/>
                <w:bCs w:val="false"/>
                <w:i w:val="false"/>
                <w:iCs w:val="false"/>
                <w:color w:val="000000"/>
                <w:sz w:val="20"/>
                <w:szCs w:val="20"/>
              </w:rPr>
              <w:t xml:space="preserve">Très difficile</w:t>
            </w:r>
          </w:p>
        </w:tc>
      </w:tr>
      <w:tr>
        <w:tc>
          <w:tcPr>
            <w:tcW w:type="dxa" w:w="6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bCs/>
                <w:i w:val="false"/>
                <w:iCs w:val="false"/>
                <w:color w:val="000000"/>
                <w:sz w:val="20"/>
                <w:szCs w:val="20"/>
              </w:rPr>
              <w:t xml:space="preserve">10</w:t>
            </w:r>
          </w:p>
        </w:tc>
        <w:tc>
          <w:tcPr>
            <w:tcW w:type="dxa" w:w="45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i w:val="false"/>
                <w:iCs w:val="false"/>
                <w:color w:val="000000"/>
                <w:sz w:val="20"/>
                <w:szCs w:val="20"/>
              </w:rPr>
              <w:t xml:space="preserve">Procédure d'urgence (cadre normatif)</w:t>
            </w:r>
          </w:p>
        </w:tc>
        <w:tc>
          <w:tcPr>
            <w:tcW w:type="dxa" w:w="2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val="false"/>
                <w:bCs w:val="false"/>
                <w:i/>
                <w:iCs/>
                <w:color w:val="000000"/>
                <w:sz w:val="20"/>
                <w:szCs w:val="20"/>
              </w:rPr>
              <w:t xml:space="preserve">Sécurité / Réglementation</w:t>
            </w:r>
          </w:p>
        </w:tc>
        <w:tc>
          <w:tcPr>
            <w:tcW w:type="dxa" w:w="15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val="false"/>
                <w:bCs w:val="false"/>
                <w:i w:val="false"/>
                <w:iCs w:val="false"/>
                <w:color w:val="000000"/>
                <w:sz w:val="20"/>
                <w:szCs w:val="20"/>
              </w:rPr>
              <w:t xml:space="preserve">Très difficile</w:t>
            </w:r>
          </w:p>
        </w:tc>
      </w:tr>
    </w:tbl>
    <w:p>
      <w:pPr>
        <w:pageBreakBefore/>
      </w:pPr>
      <w:r>
        <w:br/>
        <w:t xml:space="preserve"/>
      </w:r>
    </w:p>
    <w:p>
      <w:pPr>
        <w:spacing w:after="100" w:before="400"/>
      </w:pPr>
      <w:r>
        <w:rPr>
          <w:b/>
          <w:bCs/>
          <w:color w:val="888888"/>
          <w:spacing w:val="8"/>
          <w:sz w:val="18"/>
          <w:szCs w:val="18"/>
        </w:rPr>
        <w:t xml:space="preserve">PROMPT-TEST 1 / 10</w:t>
      </w:r>
    </w:p>
    <w:p>
      <w:pPr>
        <w:spacing w:after="200"/>
      </w:pPr>
      <w:r>
        <w:rPr>
          <w:b/>
          <w:bCs/>
          <w:color w:val="1F3864"/>
          <w:sz w:val="32"/>
          <w:szCs w:val="32"/>
        </w:rPr>
        <w:t xml:space="preserve">Reformulation d'une note interne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b/>
                <w:bCs/>
                <w:i w:val="false"/>
                <w:iCs w:val="false"/>
                <w:color w:val="FFFFFF"/>
                <w:sz w:val="18"/>
                <w:szCs w:val="18"/>
              </w:rPr>
              <w:t xml:space="preserve">Catégorie</w:t>
            </w:r>
          </w:p>
        </w:tc>
        <w:tc>
          <w:tcPr>
            <w:tcW w:type="dxa" w:w="234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b/>
                <w:bCs/>
                <w:i w:val="false"/>
                <w:iCs w:val="false"/>
                <w:color w:val="FFFFFF"/>
                <w:sz w:val="18"/>
                <w:szCs w:val="18"/>
              </w:rPr>
              <w:t xml:space="preserve">Niveau exigé</w:t>
            </w:r>
          </w:p>
        </w:tc>
        <w:tc>
          <w:tcPr>
            <w:tcW w:type="dxa" w:w="234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b/>
                <w:bCs/>
                <w:i w:val="false"/>
                <w:iCs w:val="false"/>
                <w:color w:val="FFFFFF"/>
                <w:sz w:val="18"/>
                <w:szCs w:val="18"/>
              </w:rPr>
              <w:t xml:space="preserve">Durée d'évaluation</w:t>
            </w:r>
          </w:p>
        </w:tc>
        <w:tc>
          <w:tcPr>
            <w:tcW w:type="dxa" w:w="234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b/>
                <w:bCs/>
                <w:i w:val="false"/>
                <w:iCs w:val="false"/>
                <w:color w:val="FFFFFF"/>
                <w:sz w:val="18"/>
                <w:szCs w:val="18"/>
              </w:rPr>
              <w:t xml:space="preserve">Difficulté</w:t>
            </w:r>
          </w:p>
        </w:tc>
      </w:tr>
      <w:tr>
        <w:tc>
          <w:tcPr>
            <w:tcW w:type="dxa" w:w="23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val="false"/>
                <w:bCs w:val="false"/>
                <w:i w:val="false"/>
                <w:iCs w:val="false"/>
                <w:color w:val="000000"/>
                <w:sz w:val="20"/>
                <w:szCs w:val="20"/>
              </w:rPr>
              <w:t xml:space="preserve">Rédaction</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val="false"/>
                <w:bCs w:val="false"/>
                <w:i w:val="false"/>
                <w:iCs w:val="false"/>
                <w:color w:val="000000"/>
                <w:sz w:val="20"/>
                <w:szCs w:val="20"/>
              </w:rPr>
              <w:t xml:space="preserve">Tous niveaux</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val="false"/>
                <w:bCs w:val="false"/>
                <w:i w:val="false"/>
                <w:iCs w:val="false"/>
                <w:color w:val="000000"/>
                <w:sz w:val="20"/>
                <w:szCs w:val="20"/>
              </w:rPr>
              <w:t xml:space="preserve">5 minutes</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bCs/>
                <w:i w:val="false"/>
                <w:iCs w:val="false"/>
                <w:color w:val="000000"/>
                <w:sz w:val="20"/>
                <w:szCs w:val="20"/>
              </w:rPr>
              <w:t xml:space="preserve">Facile</w:t>
            </w:r>
          </w:p>
        </w:tc>
      </w:tr>
    </w:tbl>
    <w:p>
      <w:pPr>
        <w:spacing w:after="200"/>
      </w:pPr>
      <w:r>
        <w:t xml:space="preserve"/>
      </w:r>
    </w:p>
    <w:p>
      <w:pPr>
        <w:spacing w:after="100" w:before="200"/>
      </w:pPr>
      <w:r>
        <w:rPr>
          <w:b/>
          <w:bCs/>
          <w:color w:val="548235"/>
          <w:sz w:val="22"/>
          <w:szCs w:val="22"/>
        </w:rPr>
        <w:t xml:space="preserve">Contexte d'usage : </w:t>
      </w:r>
    </w:p>
    <w:p>
      <w:pPr>
        <w:spacing w:after="100"/>
      </w:pPr>
      <w:r>
        <w:rPr>
          <w:i/>
          <w:iCs/>
          <w:color w:val="555555"/>
          <w:sz w:val="22"/>
          <w:szCs w:val="22"/>
        </w:rPr>
        <w:t xml:space="preserve">Test de base : capacité de l'IA à reformuler un texte mal écrit en français professionnel correct, sans déformer le sens. Première porte d'entrée pour évaluer la qualité d'écriture.</w:t>
      </w:r>
    </w:p>
    <w:p>
      <w:pPr>
        <w:spacing w:after="100" w:before="200"/>
      </w:pPr>
      <w:r>
        <w:rPr>
          <w:b/>
          <w:bCs/>
          <w:color w:val="548235"/>
          <w:sz w:val="22"/>
          <w:szCs w:val="22"/>
        </w:rPr>
        <w:t xml:space="preserve">Prompt à copier-coller : </w:t>
      </w:r>
    </w:p>
    <w:p>
      <w:pPr>
        <w:pBdr>
          <w:top w:val="single" w:color="548235" w:sz="8"/>
          <w:bottom w:val="single" w:color="548235" w:sz="8"/>
          <w:left w:val="single" w:color="548235" w:sz="12"/>
          <w:right w:val="single" w:color="548235" w:sz="8"/>
        </w:pBdr>
        <w:shd w:fill="F4F8E8" w:val="clear"/>
        <w:spacing w:after="200" w:before="200"/>
        <w:ind w:left="200" w:right="200"/>
      </w:pPr>
      <w:r>
        <w:rPr>
          <w:i/>
          <w:iCs/>
          <w:sz w:val="22"/>
          <w:szCs w:val="22"/>
        </w:rPr>
        <w:t xml:space="preserve">Voici une note interne mal rédigée que je dois remettre en forme avant diffusion :
"Suite à la réunion d'hier nous avons décidé qu'il faudrait que les équipes du matin fassent les transmissions un peu plus tôt parce que sinon ça décale toute la journée et c'est compliqué pour ceux qui viennent juste après et puis aussi il faudrait qu'on note les choses importantes dans le cahier prévu à cet effet et pas sur des post-it qui se perdent."
Reformule cette note en français professionnel adapté à une note de service interne d'ESSMS. Conserve le sens, mais clarifie la structure (objet, décisions, modalités d'application). Maximum 150 mots.</w:t>
      </w:r>
    </w:p>
    <w:p>
      <w:pPr>
        <w:pBdr>
          <w:top w:val="single" w:color="2E75B6" w:sz="4"/>
          <w:left w:val="single" w:color="2E75B6" w:sz="12"/>
        </w:pBdr>
        <w:shd w:fill="DEEBF7" w:val="clear"/>
        <w:spacing w:after="60" w:before="160"/>
        <w:ind w:left="200"/>
      </w:pPr>
      <w:r>
        <w:rPr>
          <w:b/>
          <w:bCs/>
          <w:color w:val="1F3864"/>
          <w:sz w:val="20"/>
          <w:szCs w:val="20"/>
        </w:rPr>
        <w:t xml:space="preserve">À ÉVALUER : </w:t>
      </w:r>
    </w:p>
    <w:p>
      <w:pPr>
        <w:pBdr>
          <w:left w:val="single" w:color="2E75B6" w:sz="12"/>
        </w:pBdr>
        <w:shd w:fill="DEEBF7" w:val="clear"/>
        <w:spacing w:after="40"/>
        <w:ind w:left="360"/>
      </w:pPr>
      <w:r>
        <w:rPr>
          <w:color w:val="1F3864"/>
          <w:sz w:val="20"/>
          <w:szCs w:val="20"/>
        </w:rPr>
        <w:t xml:space="preserve">✓  Le français est-il fluide, sans lourdeur ni anglicisme ?</w:t>
      </w:r>
    </w:p>
    <w:p>
      <w:pPr>
        <w:pBdr>
          <w:left w:val="single" w:color="2E75B6" w:sz="12"/>
        </w:pBdr>
        <w:shd w:fill="DEEBF7" w:val="clear"/>
        <w:spacing w:after="40"/>
        <w:ind w:left="360"/>
      </w:pPr>
      <w:r>
        <w:rPr>
          <w:color w:val="1F3864"/>
          <w:sz w:val="20"/>
          <w:szCs w:val="20"/>
        </w:rPr>
        <w:t xml:space="preserve">✓  Le sens originel est-il intégralement conservé ?</w:t>
      </w:r>
    </w:p>
    <w:p>
      <w:pPr>
        <w:pBdr>
          <w:left w:val="single" w:color="2E75B6" w:sz="12"/>
        </w:pBdr>
        <w:shd w:fill="DEEBF7" w:val="clear"/>
        <w:spacing w:after="40"/>
        <w:ind w:left="360"/>
      </w:pPr>
      <w:r>
        <w:rPr>
          <w:color w:val="1F3864"/>
          <w:sz w:val="20"/>
          <w:szCs w:val="20"/>
        </w:rPr>
        <w:t xml:space="preserve">✓  La structure (objet / décisions / modalités) est-elle clairement marquée ?</w:t>
      </w:r>
    </w:p>
    <w:p>
      <w:pPr>
        <w:pBdr>
          <w:left w:val="single" w:color="2E75B6" w:sz="12"/>
        </w:pBdr>
        <w:shd w:fill="DEEBF7" w:val="clear"/>
        <w:spacing w:after="40"/>
        <w:ind w:left="360"/>
      </w:pPr>
      <w:r>
        <w:rPr>
          <w:color w:val="1F3864"/>
          <w:sz w:val="20"/>
          <w:szCs w:val="20"/>
        </w:rPr>
        <w:t xml:space="preserve">✓  La limite de 150 mots est-elle respectée ?</w:t>
      </w:r>
    </w:p>
    <w:p>
      <w:pPr>
        <w:pBdr>
          <w:bottom w:val="single" w:color="2E75B6" w:sz="4"/>
          <w:left w:val="single" w:color="2E75B6" w:sz="12"/>
        </w:pBdr>
        <w:shd w:fill="DEEBF7" w:val="clear"/>
        <w:spacing w:after="200"/>
        <w:ind w:left="360"/>
      </w:pPr>
      <w:r>
        <w:rPr>
          <w:color w:val="1F3864"/>
          <w:sz w:val="20"/>
          <w:szCs w:val="20"/>
        </w:rPr>
        <w:t xml:space="preserve">✓  Le ton est-il adapté à une note de service institutionnelle ?</w:t>
      </w:r>
    </w:p>
    <w:p>
      <w:pPr>
        <w:spacing w:after="100" w:before="200"/>
      </w:pPr>
      <w:r>
        <w:rPr>
          <w:b/>
          <w:bCs/>
          <w:color w:val="C00000"/>
          <w:sz w:val="22"/>
          <w:szCs w:val="22"/>
        </w:rPr>
        <w:t xml:space="preserve">🚩 Signaux d'alerte (la réponse est faible si vous voyez ça) :</w:t>
      </w:r>
    </w:p>
    <w:p>
      <w:pPr>
        <w:spacing w:after="60"/>
        <w:ind w:left="360" w:hanging="200"/>
      </w:pPr>
      <w:r>
        <w:rPr>
          <w:i/>
          <w:iCs/>
          <w:color w:val="C00000"/>
          <w:sz w:val="21"/>
          <w:szCs w:val="21"/>
        </w:rPr>
        <w:t xml:space="preserve">•  Utilisation de tournures anglicisées (« en termes de », « impacter »…)</w:t>
      </w:r>
    </w:p>
    <w:p>
      <w:pPr>
        <w:spacing w:after="60"/>
        <w:ind w:left="360" w:hanging="200"/>
      </w:pPr>
      <w:r>
        <w:rPr>
          <w:i/>
          <w:iCs/>
          <w:color w:val="C00000"/>
          <w:sz w:val="21"/>
          <w:szCs w:val="21"/>
        </w:rPr>
        <w:t xml:space="preserve">•  Ajout de contenus non présents dans la version originale (invention)</w:t>
      </w:r>
    </w:p>
    <w:p>
      <w:pPr>
        <w:spacing w:after="60"/>
        <w:ind w:left="360" w:hanging="200"/>
      </w:pPr>
      <w:r>
        <w:rPr>
          <w:i/>
          <w:iCs/>
          <w:color w:val="C00000"/>
          <w:sz w:val="21"/>
          <w:szCs w:val="21"/>
        </w:rPr>
        <w:t xml:space="preserve">•  Dépassement significatif des 150 mots</w:t>
      </w:r>
    </w:p>
    <w:p>
      <w:pPr>
        <w:spacing w:after="60"/>
        <w:ind w:left="360" w:hanging="200"/>
      </w:pPr>
      <w:r>
        <w:rPr>
          <w:i/>
          <w:iCs/>
          <w:color w:val="C00000"/>
          <w:sz w:val="21"/>
          <w:szCs w:val="21"/>
        </w:rPr>
        <w:t xml:space="preserve">•  Style trop bureaucratique ou au contraire trop oral</w:t>
      </w:r>
    </w:p>
    <w:p>
      <w:pPr>
        <w:spacing w:after="60"/>
        <w:ind w:left="360" w:hanging="200"/>
      </w:pPr>
      <w:r>
        <w:rPr>
          <w:i/>
          <w:iCs/>
          <w:color w:val="C00000"/>
          <w:sz w:val="21"/>
          <w:szCs w:val="21"/>
        </w:rPr>
        <w:t xml:space="preserve">•  Perte d'informations essentielles (l'IA simplifie trop)</w:t>
      </w:r>
    </w:p>
    <w:p>
      <w:pPr>
        <w:spacing w:after="100" w:before="200"/>
      </w:pPr>
      <w:r>
        <w:rPr>
          <w:b/>
          <w:bCs/>
          <w:color w:val="B85042"/>
          <w:sz w:val="22"/>
          <w:szCs w:val="22"/>
        </w:rPr>
        <w:t xml:space="preserve">🔒 Niveau de confidentialité : </w:t>
      </w:r>
      <w:r>
        <w:rPr>
          <w:color w:val="B85042"/>
          <w:sz w:val="22"/>
          <w:szCs w:val="22"/>
        </w:rPr>
        <w:t xml:space="preserve">Aucun risque — texte fictif</w:t>
      </w:r>
    </w:p>
    <w:p>
      <w:pPr>
        <w:pageBreakBefore/>
      </w:pPr>
      <w:r>
        <w:br/>
        <w:t xml:space="preserve"/>
      </w:r>
    </w:p>
    <w:p>
      <w:pPr>
        <w:spacing w:after="100" w:before="400"/>
      </w:pPr>
      <w:r>
        <w:rPr>
          <w:b/>
          <w:bCs/>
          <w:color w:val="888888"/>
          <w:spacing w:val="8"/>
          <w:sz w:val="18"/>
          <w:szCs w:val="18"/>
        </w:rPr>
        <w:t xml:space="preserve">PROMPT-TEST 2 / 10</w:t>
      </w:r>
    </w:p>
    <w:p>
      <w:pPr>
        <w:spacing w:after="200"/>
      </w:pPr>
      <w:r>
        <w:rPr>
          <w:b/>
          <w:bCs/>
          <w:color w:val="1F3864"/>
          <w:sz w:val="32"/>
          <w:szCs w:val="32"/>
        </w:rPr>
        <w:t xml:space="preserve">Synthèse d'une RBPP HAS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b/>
                <w:bCs/>
                <w:i w:val="false"/>
                <w:iCs w:val="false"/>
                <w:color w:val="FFFFFF"/>
                <w:sz w:val="18"/>
                <w:szCs w:val="18"/>
              </w:rPr>
              <w:t xml:space="preserve">Catégorie</w:t>
            </w:r>
          </w:p>
        </w:tc>
        <w:tc>
          <w:tcPr>
            <w:tcW w:type="dxa" w:w="234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b/>
                <w:bCs/>
                <w:i w:val="false"/>
                <w:iCs w:val="false"/>
                <w:color w:val="FFFFFF"/>
                <w:sz w:val="18"/>
                <w:szCs w:val="18"/>
              </w:rPr>
              <w:t xml:space="preserve">Niveau exigé</w:t>
            </w:r>
          </w:p>
        </w:tc>
        <w:tc>
          <w:tcPr>
            <w:tcW w:type="dxa" w:w="234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b/>
                <w:bCs/>
                <w:i w:val="false"/>
                <w:iCs w:val="false"/>
                <w:color w:val="FFFFFF"/>
                <w:sz w:val="18"/>
                <w:szCs w:val="18"/>
              </w:rPr>
              <w:t xml:space="preserve">Durée d'évaluation</w:t>
            </w:r>
          </w:p>
        </w:tc>
        <w:tc>
          <w:tcPr>
            <w:tcW w:type="dxa" w:w="234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b/>
                <w:bCs/>
                <w:i w:val="false"/>
                <w:iCs w:val="false"/>
                <w:color w:val="FFFFFF"/>
                <w:sz w:val="18"/>
                <w:szCs w:val="18"/>
              </w:rPr>
              <w:t xml:space="preserve">Difficulté</w:t>
            </w:r>
          </w:p>
        </w:tc>
      </w:tr>
      <w:tr>
        <w:tc>
          <w:tcPr>
            <w:tcW w:type="dxa" w:w="23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val="false"/>
                <w:bCs w:val="false"/>
                <w:i w:val="false"/>
                <w:iCs w:val="false"/>
                <w:color w:val="000000"/>
                <w:sz w:val="20"/>
                <w:szCs w:val="20"/>
              </w:rPr>
              <w:t xml:space="preserve">Synthèse documentaire</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val="false"/>
                <w:bCs w:val="false"/>
                <w:i w:val="false"/>
                <w:iCs w:val="false"/>
                <w:color w:val="000000"/>
                <w:sz w:val="20"/>
                <w:szCs w:val="20"/>
              </w:rPr>
              <w:t xml:space="preserve">Tous niveaux</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val="false"/>
                <w:bCs w:val="false"/>
                <w:i w:val="false"/>
                <w:iCs w:val="false"/>
                <w:color w:val="000000"/>
                <w:sz w:val="20"/>
                <w:szCs w:val="20"/>
              </w:rPr>
              <w:t xml:space="preserve">10 minutes</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bCs/>
                <w:i w:val="false"/>
                <w:iCs w:val="false"/>
                <w:color w:val="000000"/>
                <w:sz w:val="20"/>
                <w:szCs w:val="20"/>
              </w:rPr>
              <w:t xml:space="preserve">Facile</w:t>
            </w:r>
          </w:p>
        </w:tc>
      </w:tr>
    </w:tbl>
    <w:p>
      <w:pPr>
        <w:spacing w:after="200"/>
      </w:pPr>
      <w:r>
        <w:t xml:space="preserve"/>
      </w:r>
    </w:p>
    <w:p>
      <w:pPr>
        <w:spacing w:after="100" w:before="200"/>
      </w:pPr>
      <w:r>
        <w:rPr>
          <w:b/>
          <w:bCs/>
          <w:color w:val="548235"/>
          <w:sz w:val="22"/>
          <w:szCs w:val="22"/>
        </w:rPr>
        <w:t xml:space="preserve">Contexte d'usage : </w:t>
      </w:r>
    </w:p>
    <w:p>
      <w:pPr>
        <w:spacing w:after="100"/>
      </w:pPr>
      <w:r>
        <w:rPr>
          <w:i/>
          <w:iCs/>
          <w:color w:val="555555"/>
          <w:sz w:val="22"/>
          <w:szCs w:val="22"/>
        </w:rPr>
        <w:t xml:space="preserve">Test de connaissance documentaire : l'IA connaît-elle réellement les RBPP HAS-ANESM ou invente-t-elle des contenus plausibles ? Critère discriminant majeur pour le secteur médico-social.</w:t>
      </w:r>
    </w:p>
    <w:p>
      <w:pPr>
        <w:spacing w:after="100" w:before="200"/>
      </w:pPr>
      <w:r>
        <w:rPr>
          <w:b/>
          <w:bCs/>
          <w:color w:val="548235"/>
          <w:sz w:val="22"/>
          <w:szCs w:val="22"/>
        </w:rPr>
        <w:t xml:space="preserve">Prompt à copier-coller : </w:t>
      </w:r>
    </w:p>
    <w:p>
      <w:pPr>
        <w:pBdr>
          <w:top w:val="single" w:color="548235" w:sz="8"/>
          <w:bottom w:val="single" w:color="548235" w:sz="8"/>
          <w:left w:val="single" w:color="548235" w:sz="12"/>
          <w:right w:val="single" w:color="548235" w:sz="8"/>
        </w:pBdr>
        <w:shd w:fill="F4F8E8" w:val="clear"/>
        <w:spacing w:after="200" w:before="200"/>
        <w:ind w:left="200" w:right="200"/>
      </w:pPr>
      <w:r>
        <w:rPr>
          <w:i/>
          <w:iCs/>
          <w:sz w:val="22"/>
          <w:szCs w:val="22"/>
        </w:rPr>
        <w:t xml:space="preserve">Rédige une synthèse en français professionnel de la RBPP HAS-ANESM intitulée « La bientraitance : définition et repères pour la mise en œuvre » (2008, actualisée 2012).
Structure attendue :
1. Définition de la bientraitance selon la RBPP (3-4 lignes)
2. Les quatre repères éthiques fondamentaux identifiés
3. Trois leviers institutionnels de mise en œuvre
4. Deux indicateurs concrets pour évaluer la bientraitance dans un ESSMS
Public : équipe pluridisciplinaire d'un foyer de vie (éducateurs, AES, IDE, cadres). Longueur totale : 350 à 450 mots. Cite uniquement des éléments effectivement présents dans la RBPP — précise « non précisé dans la RBPP » si tu n'es pas certain.</w:t>
      </w:r>
    </w:p>
    <w:p>
      <w:pPr>
        <w:pBdr>
          <w:top w:val="single" w:color="2E75B6" w:sz="4"/>
          <w:left w:val="single" w:color="2E75B6" w:sz="12"/>
        </w:pBdr>
        <w:shd w:fill="DEEBF7" w:val="clear"/>
        <w:spacing w:after="60" w:before="160"/>
        <w:ind w:left="200"/>
      </w:pPr>
      <w:r>
        <w:rPr>
          <w:b/>
          <w:bCs/>
          <w:color w:val="1F3864"/>
          <w:sz w:val="20"/>
          <w:szCs w:val="20"/>
        </w:rPr>
        <w:t xml:space="preserve">À ÉVALUER : </w:t>
      </w:r>
    </w:p>
    <w:p>
      <w:pPr>
        <w:pBdr>
          <w:left w:val="single" w:color="2E75B6" w:sz="12"/>
        </w:pBdr>
        <w:shd w:fill="DEEBF7" w:val="clear"/>
        <w:spacing w:after="40"/>
        <w:ind w:left="360"/>
      </w:pPr>
      <w:r>
        <w:rPr>
          <w:color w:val="1F3864"/>
          <w:sz w:val="20"/>
          <w:szCs w:val="20"/>
        </w:rPr>
        <w:t xml:space="preserve">✓  La définition donnée correspond-elle réellement à celle de la RBPP de 2008 ?</w:t>
      </w:r>
    </w:p>
    <w:p>
      <w:pPr>
        <w:pBdr>
          <w:left w:val="single" w:color="2E75B6" w:sz="12"/>
        </w:pBdr>
        <w:shd w:fill="DEEBF7" w:val="clear"/>
        <w:spacing w:after="40"/>
        <w:ind w:left="360"/>
      </w:pPr>
      <w:r>
        <w:rPr>
          <w:color w:val="1F3864"/>
          <w:sz w:val="20"/>
          <w:szCs w:val="20"/>
        </w:rPr>
        <w:t xml:space="preserve">✓  Les quatre repères éthiques sont-ils correctement identifiés (et non inventés) ?</w:t>
      </w:r>
    </w:p>
    <w:p>
      <w:pPr>
        <w:pBdr>
          <w:left w:val="single" w:color="2E75B6" w:sz="12"/>
        </w:pBdr>
        <w:shd w:fill="DEEBF7" w:val="clear"/>
        <w:spacing w:after="40"/>
        <w:ind w:left="360"/>
      </w:pPr>
      <w:r>
        <w:rPr>
          <w:color w:val="1F3864"/>
          <w:sz w:val="20"/>
          <w:szCs w:val="20"/>
        </w:rPr>
        <w:t xml:space="preserve">✓  L'IA reconnaît-elle ses zones d'incertitude (« non précisé dans la RBPP ») ?</w:t>
      </w:r>
    </w:p>
    <w:p>
      <w:pPr>
        <w:pBdr>
          <w:left w:val="single" w:color="2E75B6" w:sz="12"/>
        </w:pBdr>
        <w:shd w:fill="DEEBF7" w:val="clear"/>
        <w:spacing w:after="40"/>
        <w:ind w:left="360"/>
      </w:pPr>
      <w:r>
        <w:rPr>
          <w:color w:val="1F3864"/>
          <w:sz w:val="20"/>
          <w:szCs w:val="20"/>
        </w:rPr>
        <w:t xml:space="preserve">✓  Le contenu est-il opérationnel et adapté au public visé ?</w:t>
      </w:r>
    </w:p>
    <w:p>
      <w:pPr>
        <w:pBdr>
          <w:bottom w:val="single" w:color="2E75B6" w:sz="4"/>
          <w:left w:val="single" w:color="2E75B6" w:sz="12"/>
        </w:pBdr>
        <w:shd w:fill="DEEBF7" w:val="clear"/>
        <w:spacing w:after="200"/>
        <w:ind w:left="360"/>
      </w:pPr>
      <w:r>
        <w:rPr>
          <w:color w:val="1F3864"/>
          <w:sz w:val="20"/>
          <w:szCs w:val="20"/>
        </w:rPr>
        <w:t xml:space="preserve">✓  Le format demandé est-il strictement respecté (4 sections, 350-450 mots) ?</w:t>
      </w:r>
    </w:p>
    <w:p>
      <w:pPr>
        <w:spacing w:after="100" w:before="200"/>
      </w:pPr>
      <w:r>
        <w:rPr>
          <w:b/>
          <w:bCs/>
          <w:color w:val="C00000"/>
          <w:sz w:val="22"/>
          <w:szCs w:val="22"/>
        </w:rPr>
        <w:t xml:space="preserve">🚩 Signaux d'alerte (la réponse est faible si vous voyez ça) :</w:t>
      </w:r>
    </w:p>
    <w:p>
      <w:pPr>
        <w:spacing w:after="60"/>
        <w:ind w:left="360" w:hanging="200"/>
      </w:pPr>
      <w:r>
        <w:rPr>
          <w:i/>
          <w:iCs/>
          <w:color w:val="C00000"/>
          <w:sz w:val="21"/>
          <w:szCs w:val="21"/>
        </w:rPr>
        <w:t xml:space="preserve">•  Citations attribuées à la RBPP qui n'y figurent pas (hallucination critique)</w:t>
      </w:r>
    </w:p>
    <w:p>
      <w:pPr>
        <w:spacing w:after="60"/>
        <w:ind w:left="360" w:hanging="200"/>
      </w:pPr>
      <w:r>
        <w:rPr>
          <w:i/>
          <w:iCs/>
          <w:color w:val="C00000"/>
          <w:sz w:val="21"/>
          <w:szCs w:val="21"/>
        </w:rPr>
        <w:t xml:space="preserve">•  Confusion entre la RBPP bientraitance et d'autres textes (loi 2002-2, charte des droits…)</w:t>
      </w:r>
    </w:p>
    <w:p>
      <w:pPr>
        <w:spacing w:after="60"/>
        <w:ind w:left="360" w:hanging="200"/>
      </w:pPr>
      <w:r>
        <w:rPr>
          <w:i/>
          <w:iCs/>
          <w:color w:val="C00000"/>
          <w:sz w:val="21"/>
          <w:szCs w:val="21"/>
        </w:rPr>
        <w:t xml:space="preserve">•  Liste de « repères » génériques qui ne correspondent pas au contenu réel du document</w:t>
      </w:r>
    </w:p>
    <w:p>
      <w:pPr>
        <w:spacing w:after="60"/>
        <w:ind w:left="360" w:hanging="200"/>
      </w:pPr>
      <w:r>
        <w:rPr>
          <w:i/>
          <w:iCs/>
          <w:color w:val="C00000"/>
          <w:sz w:val="21"/>
          <w:szCs w:val="21"/>
        </w:rPr>
        <w:t xml:space="preserve">•  Indicateurs flous, non mesurables (« faire preuve d'écoute »…)</w:t>
      </w:r>
    </w:p>
    <w:p>
      <w:pPr>
        <w:spacing w:after="60"/>
        <w:ind w:left="360" w:hanging="200"/>
      </w:pPr>
      <w:r>
        <w:rPr>
          <w:i/>
          <w:iCs/>
          <w:color w:val="C00000"/>
          <w:sz w:val="21"/>
          <w:szCs w:val="21"/>
        </w:rPr>
        <w:t xml:space="preserve">•  Absence d'aveu d'incertitude là où il en faudrait</w:t>
      </w:r>
    </w:p>
    <w:p>
      <w:pPr>
        <w:spacing w:after="100" w:before="200"/>
      </w:pPr>
      <w:r>
        <w:rPr>
          <w:b/>
          <w:bCs/>
          <w:color w:val="B85042"/>
          <w:sz w:val="22"/>
          <w:szCs w:val="22"/>
        </w:rPr>
        <w:t xml:space="preserve">🔒 Niveau de confidentialité : </w:t>
      </w:r>
      <w:r>
        <w:rPr>
          <w:color w:val="B85042"/>
          <w:sz w:val="22"/>
          <w:szCs w:val="22"/>
        </w:rPr>
        <w:t xml:space="preserve">Aucun risque</w:t>
      </w:r>
    </w:p>
    <w:p>
      <w:pPr>
        <w:pageBreakBefore/>
      </w:pPr>
      <w:r>
        <w:br/>
        <w:t xml:space="preserve"/>
      </w:r>
    </w:p>
    <w:p>
      <w:pPr>
        <w:spacing w:after="100" w:before="400"/>
      </w:pPr>
      <w:r>
        <w:rPr>
          <w:b/>
          <w:bCs/>
          <w:color w:val="888888"/>
          <w:spacing w:val="8"/>
          <w:sz w:val="18"/>
          <w:szCs w:val="18"/>
        </w:rPr>
        <w:t xml:space="preserve">PROMPT-TEST 3 / 10</w:t>
      </w:r>
    </w:p>
    <w:p>
      <w:pPr>
        <w:spacing w:after="200"/>
      </w:pPr>
      <w:r>
        <w:rPr>
          <w:b/>
          <w:bCs/>
          <w:color w:val="1F3864"/>
          <w:sz w:val="32"/>
          <w:szCs w:val="32"/>
        </w:rPr>
        <w:t xml:space="preserve">Génération de QCM (5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b/>
                <w:bCs/>
                <w:i w:val="false"/>
                <w:iCs w:val="false"/>
                <w:color w:val="FFFFFF"/>
                <w:sz w:val="18"/>
                <w:szCs w:val="18"/>
              </w:rPr>
              <w:t xml:space="preserve">Catégorie</w:t>
            </w:r>
          </w:p>
        </w:tc>
        <w:tc>
          <w:tcPr>
            <w:tcW w:type="dxa" w:w="234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b/>
                <w:bCs/>
                <w:i w:val="false"/>
                <w:iCs w:val="false"/>
                <w:color w:val="FFFFFF"/>
                <w:sz w:val="18"/>
                <w:szCs w:val="18"/>
              </w:rPr>
              <w:t xml:space="preserve">Niveau exigé</w:t>
            </w:r>
          </w:p>
        </w:tc>
        <w:tc>
          <w:tcPr>
            <w:tcW w:type="dxa" w:w="234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b/>
                <w:bCs/>
                <w:i w:val="false"/>
                <w:iCs w:val="false"/>
                <w:color w:val="FFFFFF"/>
                <w:sz w:val="18"/>
                <w:szCs w:val="18"/>
              </w:rPr>
              <w:t xml:space="preserve">Durée d'évaluation</w:t>
            </w:r>
          </w:p>
        </w:tc>
        <w:tc>
          <w:tcPr>
            <w:tcW w:type="dxa" w:w="234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b/>
                <w:bCs/>
                <w:i w:val="false"/>
                <w:iCs w:val="false"/>
                <w:color w:val="FFFFFF"/>
                <w:sz w:val="18"/>
                <w:szCs w:val="18"/>
              </w:rPr>
              <w:t xml:space="preserve">Difficulté</w:t>
            </w:r>
          </w:p>
        </w:tc>
      </w:tr>
      <w:tr>
        <w:tc>
          <w:tcPr>
            <w:tcW w:type="dxa" w:w="23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val="false"/>
                <w:bCs w:val="false"/>
                <w:i w:val="false"/>
                <w:iCs w:val="false"/>
                <w:color w:val="000000"/>
                <w:sz w:val="20"/>
                <w:szCs w:val="20"/>
              </w:rPr>
              <w:t xml:space="preserve">Pédagogie / Formation</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val="false"/>
                <w:bCs w:val="false"/>
                <w:i w:val="false"/>
                <w:iCs w:val="false"/>
                <w:color w:val="000000"/>
                <w:sz w:val="20"/>
                <w:szCs w:val="20"/>
              </w:rPr>
              <w:t xml:space="preserve">Cadres et professionnels expérimentés</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val="false"/>
                <w:bCs w:val="false"/>
                <w:i w:val="false"/>
                <w:iCs w:val="false"/>
                <w:color w:val="000000"/>
                <w:sz w:val="20"/>
                <w:szCs w:val="20"/>
              </w:rPr>
              <w:t xml:space="preserve">15 minutes</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bCs/>
                <w:i w:val="false"/>
                <w:iCs w:val="false"/>
                <w:color w:val="000000"/>
                <w:sz w:val="20"/>
                <w:szCs w:val="20"/>
              </w:rPr>
              <w:t xml:space="preserve">Moyenne</w:t>
            </w:r>
          </w:p>
        </w:tc>
      </w:tr>
    </w:tbl>
    <w:p>
      <w:pPr>
        <w:spacing w:after="200"/>
      </w:pPr>
      <w:r>
        <w:t xml:space="preserve"/>
      </w:r>
    </w:p>
    <w:p>
      <w:pPr>
        <w:spacing w:after="100" w:before="200"/>
      </w:pPr>
      <w:r>
        <w:rPr>
          <w:b/>
          <w:bCs/>
          <w:color w:val="548235"/>
          <w:sz w:val="22"/>
          <w:szCs w:val="22"/>
        </w:rPr>
        <w:t xml:space="preserve">Contexte d'usage : </w:t>
      </w:r>
    </w:p>
    <w:p>
      <w:pPr>
        <w:spacing w:after="100"/>
      </w:pPr>
      <w:r>
        <w:rPr>
          <w:i/>
          <w:iCs/>
          <w:color w:val="555555"/>
          <w:sz w:val="22"/>
          <w:szCs w:val="22"/>
        </w:rPr>
        <w:t xml:space="preserve">Test crucial pour votre activité de formation : l'IA peut-elle produire des QCM exigeants avec des distracteurs (mauvaises réponses) discriminants et des justifications solides ?</w:t>
      </w:r>
    </w:p>
    <w:p>
      <w:pPr>
        <w:spacing w:after="100" w:before="200"/>
      </w:pPr>
      <w:r>
        <w:rPr>
          <w:b/>
          <w:bCs/>
          <w:color w:val="548235"/>
          <w:sz w:val="22"/>
          <w:szCs w:val="22"/>
        </w:rPr>
        <w:t xml:space="preserve">Prompt à copier-coller : </w:t>
      </w:r>
    </w:p>
    <w:p>
      <w:pPr>
        <w:pBdr>
          <w:top w:val="single" w:color="548235" w:sz="8"/>
          <w:bottom w:val="single" w:color="548235" w:sz="8"/>
          <w:left w:val="single" w:color="548235" w:sz="12"/>
          <w:right w:val="single" w:color="548235" w:sz="8"/>
        </w:pBdr>
        <w:shd w:fill="F4F8E8" w:val="clear"/>
        <w:spacing w:after="200" w:before="200"/>
        <w:ind w:left="200" w:right="200"/>
      </w:pPr>
      <w:r>
        <w:rPr>
          <w:i/>
          <w:iCs/>
          <w:sz w:val="22"/>
          <w:szCs w:val="22"/>
        </w:rPr>
        <w:t xml:space="preserve">Génère 5 questions QCM sur le thème de la « gestion des troubles du comportement perturbateurs en MAS » à destination de professionnels expérimentés (cadres socio-éducatifs, IDE, psychologues).
Format strictement attendu pour chaque question :
- Énoncé clair et contextualisé
- 4 propositions A / B / C / D
- Indication explicite de la bonne réponse
- Justification de 3-4 lignes référencée à une RBPP HAS-ANESM existante
Critères de qualité exigés :
- Les distracteurs (mauvaises réponses) doivent être plausibles, pas caricaturaux
- Au moins 2 questions doivent porter sur des arbitrages cliniques nuancés (pas des questions de définition)
- Au moins 1 question doit porter sur un cadre normatif ou éthique
- Le niveau doit être celui d'une formation continue, pas d'une formation initiale</w:t>
      </w:r>
    </w:p>
    <w:p>
      <w:pPr>
        <w:pBdr>
          <w:top w:val="single" w:color="2E75B6" w:sz="4"/>
          <w:left w:val="single" w:color="2E75B6" w:sz="12"/>
        </w:pBdr>
        <w:shd w:fill="DEEBF7" w:val="clear"/>
        <w:spacing w:after="60" w:before="160"/>
        <w:ind w:left="200"/>
      </w:pPr>
      <w:r>
        <w:rPr>
          <w:b/>
          <w:bCs/>
          <w:color w:val="1F3864"/>
          <w:sz w:val="20"/>
          <w:szCs w:val="20"/>
        </w:rPr>
        <w:t xml:space="preserve">À ÉVALUER : </w:t>
      </w:r>
    </w:p>
    <w:p>
      <w:pPr>
        <w:pBdr>
          <w:left w:val="single" w:color="2E75B6" w:sz="12"/>
        </w:pBdr>
        <w:shd w:fill="DEEBF7" w:val="clear"/>
        <w:spacing w:after="40"/>
        <w:ind w:left="360"/>
      </w:pPr>
      <w:r>
        <w:rPr>
          <w:color w:val="1F3864"/>
          <w:sz w:val="20"/>
          <w:szCs w:val="20"/>
        </w:rPr>
        <w:t xml:space="preserve">✓  Les 5 questions sont-elles toutes au format demandé sans exception ?</w:t>
      </w:r>
    </w:p>
    <w:p>
      <w:pPr>
        <w:pBdr>
          <w:left w:val="single" w:color="2E75B6" w:sz="12"/>
        </w:pBdr>
        <w:shd w:fill="DEEBF7" w:val="clear"/>
        <w:spacing w:after="40"/>
        <w:ind w:left="360"/>
      </w:pPr>
      <w:r>
        <w:rPr>
          <w:color w:val="1F3864"/>
          <w:sz w:val="20"/>
          <w:szCs w:val="20"/>
        </w:rPr>
        <w:t xml:space="preserve">✓  Les distracteurs sont-ils plausibles ou facilement éliminables par bon sens ?</w:t>
      </w:r>
    </w:p>
    <w:p>
      <w:pPr>
        <w:pBdr>
          <w:left w:val="single" w:color="2E75B6" w:sz="12"/>
        </w:pBdr>
        <w:shd w:fill="DEEBF7" w:val="clear"/>
        <w:spacing w:after="40"/>
        <w:ind w:left="360"/>
      </w:pPr>
      <w:r>
        <w:rPr>
          <w:color w:val="1F3864"/>
          <w:sz w:val="20"/>
          <w:szCs w:val="20"/>
        </w:rPr>
        <w:t xml:space="preserve">✓  Les justifications citent-elles des RBPP réelles avec exactitude ?</w:t>
      </w:r>
    </w:p>
    <w:p>
      <w:pPr>
        <w:pBdr>
          <w:left w:val="single" w:color="2E75B6" w:sz="12"/>
        </w:pBdr>
        <w:shd w:fill="DEEBF7" w:val="clear"/>
        <w:spacing w:after="40"/>
        <w:ind w:left="360"/>
      </w:pPr>
      <w:r>
        <w:rPr>
          <w:color w:val="1F3864"/>
          <w:sz w:val="20"/>
          <w:szCs w:val="20"/>
        </w:rPr>
        <w:t xml:space="preserve">✓  Au moins 2 questions portent-elles sur des arbitrages cliniques nuancés ?</w:t>
      </w:r>
    </w:p>
    <w:p>
      <w:pPr>
        <w:pBdr>
          <w:bottom w:val="single" w:color="2E75B6" w:sz="4"/>
          <w:left w:val="single" w:color="2E75B6" w:sz="12"/>
        </w:pBdr>
        <w:shd w:fill="DEEBF7" w:val="clear"/>
        <w:spacing w:after="200"/>
        <w:ind w:left="360"/>
      </w:pPr>
      <w:r>
        <w:rPr>
          <w:color w:val="1F3864"/>
          <w:sz w:val="20"/>
          <w:szCs w:val="20"/>
        </w:rPr>
        <w:t xml:space="preserve">✓  Le niveau est-il vraiment celui d'un public expert (et non de débutants) ?</w:t>
      </w:r>
    </w:p>
    <w:p>
      <w:pPr>
        <w:spacing w:after="100" w:before="200"/>
      </w:pPr>
      <w:r>
        <w:rPr>
          <w:b/>
          <w:bCs/>
          <w:color w:val="C00000"/>
          <w:sz w:val="22"/>
          <w:szCs w:val="22"/>
        </w:rPr>
        <w:t xml:space="preserve">🚩 Signaux d'alerte (la réponse est faible si vous voyez ça) :</w:t>
      </w:r>
    </w:p>
    <w:p>
      <w:pPr>
        <w:spacing w:after="60"/>
        <w:ind w:left="360" w:hanging="200"/>
      </w:pPr>
      <w:r>
        <w:rPr>
          <w:i/>
          <w:iCs/>
          <w:color w:val="C00000"/>
          <w:sz w:val="21"/>
          <w:szCs w:val="21"/>
        </w:rPr>
        <w:t xml:space="preserve">•  Distracteurs caricaturaux du type « ignorer la personne » ou « contention systématique »</w:t>
      </w:r>
    </w:p>
    <w:p>
      <w:pPr>
        <w:spacing w:after="60"/>
        <w:ind w:left="360" w:hanging="200"/>
      </w:pPr>
      <w:r>
        <w:rPr>
          <w:i/>
          <w:iCs/>
          <w:color w:val="C00000"/>
          <w:sz w:val="21"/>
          <w:szCs w:val="21"/>
        </w:rPr>
        <w:t xml:space="preserve">•  Justifications trop courtes (1 ligne) ou tautologiques (qui répètent la réponse)</w:t>
      </w:r>
    </w:p>
    <w:p>
      <w:pPr>
        <w:spacing w:after="60"/>
        <w:ind w:left="360" w:hanging="200"/>
      </w:pPr>
      <w:r>
        <w:rPr>
          <w:i/>
          <w:iCs/>
          <w:color w:val="C00000"/>
          <w:sz w:val="21"/>
          <w:szCs w:val="21"/>
        </w:rPr>
        <w:t xml:space="preserve">•  Références à des RBPP qui n'existent pas ou avec dates inventées</w:t>
      </w:r>
    </w:p>
    <w:p>
      <w:pPr>
        <w:spacing w:after="60"/>
        <w:ind w:left="360" w:hanging="200"/>
      </w:pPr>
      <w:r>
        <w:rPr>
          <w:i/>
          <w:iCs/>
          <w:color w:val="C00000"/>
          <w:sz w:val="21"/>
          <w:szCs w:val="21"/>
        </w:rPr>
        <w:t xml:space="preserve">•  Toutes les questions sont des questions de définition (faiblesse du modèle)</w:t>
      </w:r>
    </w:p>
    <w:p>
      <w:pPr>
        <w:spacing w:after="60"/>
        <w:ind w:left="360" w:hanging="200"/>
      </w:pPr>
      <w:r>
        <w:rPr>
          <w:i/>
          <w:iCs/>
          <w:color w:val="C00000"/>
          <w:sz w:val="21"/>
          <w:szCs w:val="21"/>
        </w:rPr>
        <w:t xml:space="preserve">•  Plusieurs bonnes réponses possibles dans une même question (mauvaise construction)</w:t>
      </w:r>
    </w:p>
    <w:p>
      <w:pPr>
        <w:spacing w:after="100" w:before="200"/>
      </w:pPr>
      <w:r>
        <w:rPr>
          <w:b/>
          <w:bCs/>
          <w:color w:val="B85042"/>
          <w:sz w:val="22"/>
          <w:szCs w:val="22"/>
        </w:rPr>
        <w:t xml:space="preserve">🔒 Niveau de confidentialité : </w:t>
      </w:r>
      <w:r>
        <w:rPr>
          <w:color w:val="B85042"/>
          <w:sz w:val="22"/>
          <w:szCs w:val="22"/>
        </w:rPr>
        <w:t xml:space="preserve">Aucun risque — thème générique</w:t>
      </w:r>
    </w:p>
    <w:p>
      <w:pPr>
        <w:pageBreakBefore/>
      </w:pPr>
      <w:r>
        <w:br/>
        <w:t xml:space="preserve"/>
      </w:r>
    </w:p>
    <w:p>
      <w:pPr>
        <w:spacing w:after="100" w:before="400"/>
      </w:pPr>
      <w:r>
        <w:rPr>
          <w:b/>
          <w:bCs/>
          <w:color w:val="888888"/>
          <w:spacing w:val="8"/>
          <w:sz w:val="18"/>
          <w:szCs w:val="18"/>
        </w:rPr>
        <w:t xml:space="preserve">PROMPT-TEST 4 / 10</w:t>
      </w:r>
    </w:p>
    <w:p>
      <w:pPr>
        <w:spacing w:after="200"/>
      </w:pPr>
      <w:r>
        <w:rPr>
          <w:b/>
          <w:bCs/>
          <w:color w:val="1F3864"/>
          <w:sz w:val="32"/>
          <w:szCs w:val="32"/>
        </w:rPr>
        <w:t xml:space="preserve">Rédaction d'une fiche de fonction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b/>
                <w:bCs/>
                <w:i w:val="false"/>
                <w:iCs w:val="false"/>
                <w:color w:val="FFFFFF"/>
                <w:sz w:val="18"/>
                <w:szCs w:val="18"/>
              </w:rPr>
              <w:t xml:space="preserve">Catégorie</w:t>
            </w:r>
          </w:p>
        </w:tc>
        <w:tc>
          <w:tcPr>
            <w:tcW w:type="dxa" w:w="234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b/>
                <w:bCs/>
                <w:i w:val="false"/>
                <w:iCs w:val="false"/>
                <w:color w:val="FFFFFF"/>
                <w:sz w:val="18"/>
                <w:szCs w:val="18"/>
              </w:rPr>
              <w:t xml:space="preserve">Niveau exigé</w:t>
            </w:r>
          </w:p>
        </w:tc>
        <w:tc>
          <w:tcPr>
            <w:tcW w:type="dxa" w:w="234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b/>
                <w:bCs/>
                <w:i w:val="false"/>
                <w:iCs w:val="false"/>
                <w:color w:val="FFFFFF"/>
                <w:sz w:val="18"/>
                <w:szCs w:val="18"/>
              </w:rPr>
              <w:t xml:space="preserve">Durée d'évaluation</w:t>
            </w:r>
          </w:p>
        </w:tc>
        <w:tc>
          <w:tcPr>
            <w:tcW w:type="dxa" w:w="234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b/>
                <w:bCs/>
                <w:i w:val="false"/>
                <w:iCs w:val="false"/>
                <w:color w:val="FFFFFF"/>
                <w:sz w:val="18"/>
                <w:szCs w:val="18"/>
              </w:rPr>
              <w:t xml:space="preserve">Difficulté</w:t>
            </w:r>
          </w:p>
        </w:tc>
      </w:tr>
      <w:tr>
        <w:tc>
          <w:tcPr>
            <w:tcW w:type="dxa" w:w="23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val="false"/>
                <w:bCs w:val="false"/>
                <w:i w:val="false"/>
                <w:iCs w:val="false"/>
                <w:color w:val="000000"/>
                <w:sz w:val="20"/>
                <w:szCs w:val="20"/>
              </w:rPr>
              <w:t xml:space="preserve">RH / Institutionnel</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val="false"/>
                <w:bCs w:val="false"/>
                <w:i w:val="false"/>
                <w:iCs w:val="false"/>
                <w:color w:val="000000"/>
                <w:sz w:val="20"/>
                <w:szCs w:val="20"/>
              </w:rPr>
              <w:t xml:space="preserve">Cadres</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val="false"/>
                <w:bCs w:val="false"/>
                <w:i w:val="false"/>
                <w:iCs w:val="false"/>
                <w:color w:val="000000"/>
                <w:sz w:val="20"/>
                <w:szCs w:val="20"/>
              </w:rPr>
              <w:t xml:space="preserve">15 minutes</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bCs/>
                <w:i w:val="false"/>
                <w:iCs w:val="false"/>
                <w:color w:val="000000"/>
                <w:sz w:val="20"/>
                <w:szCs w:val="20"/>
              </w:rPr>
              <w:t xml:space="preserve">Moyen</w:t>
            </w:r>
          </w:p>
        </w:tc>
      </w:tr>
    </w:tbl>
    <w:p>
      <w:pPr>
        <w:spacing w:after="200"/>
      </w:pPr>
      <w:r>
        <w:t xml:space="preserve"/>
      </w:r>
    </w:p>
    <w:p>
      <w:pPr>
        <w:spacing w:after="100" w:before="200"/>
      </w:pPr>
      <w:r>
        <w:rPr>
          <w:b/>
          <w:bCs/>
          <w:color w:val="548235"/>
          <w:sz w:val="22"/>
          <w:szCs w:val="22"/>
        </w:rPr>
        <w:t xml:space="preserve">Contexte d'usage : </w:t>
      </w:r>
    </w:p>
    <w:p>
      <w:pPr>
        <w:spacing w:after="100"/>
      </w:pPr>
      <w:r>
        <w:rPr>
          <w:i/>
          <w:iCs/>
          <w:color w:val="555555"/>
          <w:sz w:val="22"/>
          <w:szCs w:val="22"/>
        </w:rPr>
        <w:t xml:space="preserve">Test de production institutionnelle structurée. Évalue la capacité de l'IA à produire un document RH conforme aux usages du secteur médico-social.</w:t>
      </w:r>
    </w:p>
    <w:p>
      <w:pPr>
        <w:spacing w:after="100" w:before="200"/>
      </w:pPr>
      <w:r>
        <w:rPr>
          <w:b/>
          <w:bCs/>
          <w:color w:val="548235"/>
          <w:sz w:val="22"/>
          <w:szCs w:val="22"/>
        </w:rPr>
        <w:t xml:space="preserve">Prompt à copier-coller : </w:t>
      </w:r>
    </w:p>
    <w:p>
      <w:pPr>
        <w:pBdr>
          <w:top w:val="single" w:color="548235" w:sz="8"/>
          <w:bottom w:val="single" w:color="548235" w:sz="8"/>
          <w:left w:val="single" w:color="548235" w:sz="12"/>
          <w:right w:val="single" w:color="548235" w:sz="8"/>
        </w:pBdr>
        <w:shd w:fill="F4F8E8" w:val="clear"/>
        <w:spacing w:after="200" w:before="200"/>
        <w:ind w:left="200" w:right="200"/>
      </w:pPr>
      <w:r>
        <w:rPr>
          <w:i/>
          <w:iCs/>
          <w:sz w:val="22"/>
          <w:szCs w:val="22"/>
        </w:rPr>
        <w:t xml:space="preserve">Rédige une fiche de fonction complète pour un poste de « Coordinateur de projet personnalisé » dans un FAM accueillant 40 résidents adultes en situation de handicap psychique.
Structure attendue :
1. Identification du poste (intitulé, rattachement hiérarchique, lieu, temps de travail)
2. Mission principale (3-4 lignes)
3. Activités principales (5 à 7 activités, avec verbes d'action)
4. Compétences requises (savoirs, savoir-faire, savoir-être — 3 à 5 par catégorie)
5. Formation et expérience requises
6. Conditions d'exercice (relations fonctionnelles, contraintes, déplacements)
7. Indicateurs d'évaluation du poste (3 indicateurs concrets)
Style : neutre, professionnel, conforme aux usages CCN 66 et secteur médico-social français. Public lecteur : direction, services RH, candidats potentiels.</w:t>
      </w:r>
    </w:p>
    <w:p>
      <w:pPr>
        <w:pBdr>
          <w:top w:val="single" w:color="2E75B6" w:sz="4"/>
          <w:left w:val="single" w:color="2E75B6" w:sz="12"/>
        </w:pBdr>
        <w:shd w:fill="DEEBF7" w:val="clear"/>
        <w:spacing w:after="60" w:before="160"/>
        <w:ind w:left="200"/>
      </w:pPr>
      <w:r>
        <w:rPr>
          <w:b/>
          <w:bCs/>
          <w:color w:val="1F3864"/>
          <w:sz w:val="20"/>
          <w:szCs w:val="20"/>
        </w:rPr>
        <w:t xml:space="preserve">À ÉVALUER : </w:t>
      </w:r>
    </w:p>
    <w:p>
      <w:pPr>
        <w:pBdr>
          <w:left w:val="single" w:color="2E75B6" w:sz="12"/>
        </w:pBdr>
        <w:shd w:fill="DEEBF7" w:val="clear"/>
        <w:spacing w:after="40"/>
        <w:ind w:left="360"/>
      </w:pPr>
      <w:r>
        <w:rPr>
          <w:color w:val="1F3864"/>
          <w:sz w:val="20"/>
          <w:szCs w:val="20"/>
        </w:rPr>
        <w:t xml:space="preserve">✓  Les 7 sections sont-elles toutes présentes et complètes ?</w:t>
      </w:r>
    </w:p>
    <w:p>
      <w:pPr>
        <w:pBdr>
          <w:left w:val="single" w:color="2E75B6" w:sz="12"/>
        </w:pBdr>
        <w:shd w:fill="DEEBF7" w:val="clear"/>
        <w:spacing w:after="40"/>
        <w:ind w:left="360"/>
      </w:pPr>
      <w:r>
        <w:rPr>
          <w:color w:val="1F3864"/>
          <w:sz w:val="20"/>
          <w:szCs w:val="20"/>
        </w:rPr>
        <w:t xml:space="preserve">✓  Les verbes d'action des activités sont-ils précis (et non « gérer », « assurer », trop vagues) ?</w:t>
      </w:r>
    </w:p>
    <w:p>
      <w:pPr>
        <w:pBdr>
          <w:left w:val="single" w:color="2E75B6" w:sz="12"/>
        </w:pBdr>
        <w:shd w:fill="DEEBF7" w:val="clear"/>
        <w:spacing w:after="40"/>
        <w:ind w:left="360"/>
      </w:pPr>
      <w:r>
        <w:rPr>
          <w:color w:val="1F3864"/>
          <w:sz w:val="20"/>
          <w:szCs w:val="20"/>
        </w:rPr>
        <w:t xml:space="preserve">✓  Les compétences sont-elles distinguées correctement entre savoirs / savoir-faire / savoir-être ?</w:t>
      </w:r>
    </w:p>
    <w:p>
      <w:pPr>
        <w:pBdr>
          <w:left w:val="single" w:color="2E75B6" w:sz="12"/>
        </w:pBdr>
        <w:shd w:fill="DEEBF7" w:val="clear"/>
        <w:spacing w:after="40"/>
        <w:ind w:left="360"/>
      </w:pPr>
      <w:r>
        <w:rPr>
          <w:color w:val="1F3864"/>
          <w:sz w:val="20"/>
          <w:szCs w:val="20"/>
        </w:rPr>
        <w:t xml:space="preserve">✓  Le contenu est-il cohérent avec les usages CCN 66 et la réalité du secteur ?</w:t>
      </w:r>
    </w:p>
    <w:p>
      <w:pPr>
        <w:pBdr>
          <w:bottom w:val="single" w:color="2E75B6" w:sz="4"/>
          <w:left w:val="single" w:color="2E75B6" w:sz="12"/>
        </w:pBdr>
        <w:shd w:fill="DEEBF7" w:val="clear"/>
        <w:spacing w:after="200"/>
        <w:ind w:left="360"/>
      </w:pPr>
      <w:r>
        <w:rPr>
          <w:color w:val="1F3864"/>
          <w:sz w:val="20"/>
          <w:szCs w:val="20"/>
        </w:rPr>
        <w:t xml:space="preserve">✓  Les indicateurs d'évaluation sont-ils mesurables (et non purement déclaratifs) ?</w:t>
      </w:r>
    </w:p>
    <w:p>
      <w:pPr>
        <w:spacing w:after="100" w:before="200"/>
      </w:pPr>
      <w:r>
        <w:rPr>
          <w:b/>
          <w:bCs/>
          <w:color w:val="C00000"/>
          <w:sz w:val="22"/>
          <w:szCs w:val="22"/>
        </w:rPr>
        <w:t xml:space="preserve">🚩 Signaux d'alerte (la réponse est faible si vous voyez ça) :</w:t>
      </w:r>
    </w:p>
    <w:p>
      <w:pPr>
        <w:spacing w:after="60"/>
        <w:ind w:left="360" w:hanging="200"/>
      </w:pPr>
      <w:r>
        <w:rPr>
          <w:i/>
          <w:iCs/>
          <w:color w:val="C00000"/>
          <w:sz w:val="21"/>
          <w:szCs w:val="21"/>
        </w:rPr>
        <w:t xml:space="preserve">•  Mélange entre savoir-faire et savoir-être (erreur classique)</w:t>
      </w:r>
    </w:p>
    <w:p>
      <w:pPr>
        <w:spacing w:after="60"/>
        <w:ind w:left="360" w:hanging="200"/>
      </w:pPr>
      <w:r>
        <w:rPr>
          <w:i/>
          <w:iCs/>
          <w:color w:val="C00000"/>
          <w:sz w:val="21"/>
          <w:szCs w:val="21"/>
        </w:rPr>
        <w:t xml:space="preserve">•  Compétences trop génériques transposables à n'importe quel poste</w:t>
      </w:r>
    </w:p>
    <w:p>
      <w:pPr>
        <w:spacing w:after="60"/>
        <w:ind w:left="360" w:hanging="200"/>
      </w:pPr>
      <w:r>
        <w:rPr>
          <w:i/>
          <w:iCs/>
          <w:color w:val="C00000"/>
          <w:sz w:val="21"/>
          <w:szCs w:val="21"/>
        </w:rPr>
        <w:t xml:space="preserve">•  Verbes vagues : « gérer », « accompagner », « participer » sans précision</w:t>
      </w:r>
    </w:p>
    <w:p>
      <w:pPr>
        <w:spacing w:after="60"/>
        <w:ind w:left="360" w:hanging="200"/>
      </w:pPr>
      <w:r>
        <w:rPr>
          <w:i/>
          <w:iCs/>
          <w:color w:val="C00000"/>
          <w:sz w:val="21"/>
          <w:szCs w:val="21"/>
        </w:rPr>
        <w:t xml:space="preserve">•  Indicateurs flous : « bonne communication », « implication »…</w:t>
      </w:r>
    </w:p>
    <w:p>
      <w:pPr>
        <w:spacing w:after="60"/>
        <w:ind w:left="360" w:hanging="200"/>
      </w:pPr>
      <w:r>
        <w:rPr>
          <w:i/>
          <w:iCs/>
          <w:color w:val="C00000"/>
          <w:sz w:val="21"/>
          <w:szCs w:val="21"/>
        </w:rPr>
        <w:t xml:space="preserve">•  Confusion avec une fiche de poste générique (manque de spécificité ESSMS / handicap psychique)</w:t>
      </w:r>
    </w:p>
    <w:p>
      <w:pPr>
        <w:spacing w:after="100" w:before="200"/>
      </w:pPr>
      <w:r>
        <w:rPr>
          <w:b/>
          <w:bCs/>
          <w:color w:val="B85042"/>
          <w:sz w:val="22"/>
          <w:szCs w:val="22"/>
        </w:rPr>
        <w:t xml:space="preserve">🔒 Niveau de confidentialité : </w:t>
      </w:r>
      <w:r>
        <w:rPr>
          <w:color w:val="B85042"/>
          <w:sz w:val="22"/>
          <w:szCs w:val="22"/>
        </w:rPr>
        <w:t xml:space="preserve">Aucun risque — poste fictif</w:t>
      </w:r>
    </w:p>
    <w:p>
      <w:pPr>
        <w:pageBreakBefore/>
      </w:pPr>
      <w:r>
        <w:br/>
        <w:t xml:space="preserve"/>
      </w:r>
    </w:p>
    <w:p>
      <w:pPr>
        <w:spacing w:after="100" w:before="400"/>
      </w:pPr>
      <w:r>
        <w:rPr>
          <w:b/>
          <w:bCs/>
          <w:color w:val="888888"/>
          <w:spacing w:val="8"/>
          <w:sz w:val="18"/>
          <w:szCs w:val="18"/>
        </w:rPr>
        <w:t xml:space="preserve">PROMPT-TEST 5 / 10</w:t>
      </w:r>
    </w:p>
    <w:p>
      <w:pPr>
        <w:spacing w:after="200"/>
      </w:pPr>
      <w:r>
        <w:rPr>
          <w:b/>
          <w:bCs/>
          <w:color w:val="1F3864"/>
          <w:sz w:val="32"/>
          <w:szCs w:val="32"/>
        </w:rPr>
        <w:t xml:space="preserve">Plan d'une formation interne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b/>
                <w:bCs/>
                <w:i w:val="false"/>
                <w:iCs w:val="false"/>
                <w:color w:val="FFFFFF"/>
                <w:sz w:val="18"/>
                <w:szCs w:val="18"/>
              </w:rPr>
              <w:t xml:space="preserve">Catégorie</w:t>
            </w:r>
          </w:p>
        </w:tc>
        <w:tc>
          <w:tcPr>
            <w:tcW w:type="dxa" w:w="234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b/>
                <w:bCs/>
                <w:i w:val="false"/>
                <w:iCs w:val="false"/>
                <w:color w:val="FFFFFF"/>
                <w:sz w:val="18"/>
                <w:szCs w:val="18"/>
              </w:rPr>
              <w:t xml:space="preserve">Niveau exigé</w:t>
            </w:r>
          </w:p>
        </w:tc>
        <w:tc>
          <w:tcPr>
            <w:tcW w:type="dxa" w:w="234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b/>
                <w:bCs/>
                <w:i w:val="false"/>
                <w:iCs w:val="false"/>
                <w:color w:val="FFFFFF"/>
                <w:sz w:val="18"/>
                <w:szCs w:val="18"/>
              </w:rPr>
              <w:t xml:space="preserve">Durée d'évaluation</w:t>
            </w:r>
          </w:p>
        </w:tc>
        <w:tc>
          <w:tcPr>
            <w:tcW w:type="dxa" w:w="234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b/>
                <w:bCs/>
                <w:i w:val="false"/>
                <w:iCs w:val="false"/>
                <w:color w:val="FFFFFF"/>
                <w:sz w:val="18"/>
                <w:szCs w:val="18"/>
              </w:rPr>
              <w:t xml:space="preserve">Difficulté</w:t>
            </w:r>
          </w:p>
        </w:tc>
      </w:tr>
      <w:tr>
        <w:tc>
          <w:tcPr>
            <w:tcW w:type="dxa" w:w="23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val="false"/>
                <w:bCs w:val="false"/>
                <w:i w:val="false"/>
                <w:iCs w:val="false"/>
                <w:color w:val="000000"/>
                <w:sz w:val="20"/>
                <w:szCs w:val="20"/>
              </w:rPr>
              <w:t xml:space="preserve">Pédagogie / Formation</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val="false"/>
                <w:bCs w:val="false"/>
                <w:i w:val="false"/>
                <w:iCs w:val="false"/>
                <w:color w:val="000000"/>
                <w:sz w:val="20"/>
                <w:szCs w:val="20"/>
              </w:rPr>
              <w:t xml:space="preserve">Formateurs internes, cadres pédagogiques</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val="false"/>
                <w:bCs w:val="false"/>
                <w:i w:val="false"/>
                <w:iCs w:val="false"/>
                <w:color w:val="000000"/>
                <w:sz w:val="20"/>
                <w:szCs w:val="20"/>
              </w:rPr>
              <w:t xml:space="preserve">15 minutes</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bCs/>
                <w:i w:val="false"/>
                <w:iCs w:val="false"/>
                <w:color w:val="000000"/>
                <w:sz w:val="20"/>
                <w:szCs w:val="20"/>
              </w:rPr>
              <w:t xml:space="preserve">Moyen</w:t>
            </w:r>
          </w:p>
        </w:tc>
      </w:tr>
    </w:tbl>
    <w:p>
      <w:pPr>
        <w:spacing w:after="200"/>
      </w:pPr>
      <w:r>
        <w:t xml:space="preserve"/>
      </w:r>
    </w:p>
    <w:p>
      <w:pPr>
        <w:spacing w:after="100" w:before="200"/>
      </w:pPr>
      <w:r>
        <w:rPr>
          <w:b/>
          <w:bCs/>
          <w:color w:val="548235"/>
          <w:sz w:val="22"/>
          <w:szCs w:val="22"/>
        </w:rPr>
        <w:t xml:space="preserve">Contexte d'usage : </w:t>
      </w:r>
    </w:p>
    <w:p>
      <w:pPr>
        <w:spacing w:after="100"/>
      </w:pPr>
      <w:r>
        <w:rPr>
          <w:i/>
          <w:iCs/>
          <w:color w:val="555555"/>
          <w:sz w:val="22"/>
          <w:szCs w:val="22"/>
        </w:rPr>
        <w:t xml:space="preserve">Test pédagogique : l'IA peut-elle structurer une formation continue avec progression pédagogique cohérente, méthodes variées et évaluation ?</w:t>
      </w:r>
    </w:p>
    <w:p>
      <w:pPr>
        <w:spacing w:after="100" w:before="200"/>
      </w:pPr>
      <w:r>
        <w:rPr>
          <w:b/>
          <w:bCs/>
          <w:color w:val="548235"/>
          <w:sz w:val="22"/>
          <w:szCs w:val="22"/>
        </w:rPr>
        <w:t xml:space="preserve">Prompt à copier-coller : </w:t>
      </w:r>
    </w:p>
    <w:p>
      <w:pPr>
        <w:pBdr>
          <w:top w:val="single" w:color="548235" w:sz="8"/>
          <w:bottom w:val="single" w:color="548235" w:sz="8"/>
          <w:left w:val="single" w:color="548235" w:sz="12"/>
          <w:right w:val="single" w:color="548235" w:sz="8"/>
        </w:pBdr>
        <w:shd w:fill="F4F8E8" w:val="clear"/>
        <w:spacing w:after="200" w:before="200"/>
        <w:ind w:left="200" w:right="200"/>
      </w:pPr>
      <w:r>
        <w:rPr>
          <w:i/>
          <w:iCs/>
          <w:sz w:val="22"/>
          <w:szCs w:val="22"/>
        </w:rPr>
        <w:t xml:space="preserve">Rédige un plan détaillé pour une formation interne d'une journée (7 heures) sur le thème « Posture professionnelle face aux refus d'aide à la toilette en FAM ».
Structure attendue :
1. Objectifs pédagogiques (1 général + 3 opérationnels, formulés en verbes d'action)
2. Public cible et prérequis
3. Déroulé pédagogique heure par heure (matin / après-midi) avec, pour chaque séquence :
   - Durée
   - Contenu / thème abordé
   - Méthode pédagogique (cours magistral, étude de cas, jeu de rôle, débat…)
   - Supports prévus
4. Évaluation à chaud (modalités, outil)
5. Évaluation à froid (à 3 mois, modalités)
6. Bibliographie / sitographie indicative (5 références minimum, RBPP HAS, ouvrages, sites institutionnels)
Public : équipe d'AES et éducateurs spécialisés en FAM, expérience moyenne 5 ans.</w:t>
      </w:r>
    </w:p>
    <w:p>
      <w:pPr>
        <w:pBdr>
          <w:top w:val="single" w:color="2E75B6" w:sz="4"/>
          <w:left w:val="single" w:color="2E75B6" w:sz="12"/>
        </w:pBdr>
        <w:shd w:fill="DEEBF7" w:val="clear"/>
        <w:spacing w:after="60" w:before="160"/>
        <w:ind w:left="200"/>
      </w:pPr>
      <w:r>
        <w:rPr>
          <w:b/>
          <w:bCs/>
          <w:color w:val="1F3864"/>
          <w:sz w:val="20"/>
          <w:szCs w:val="20"/>
        </w:rPr>
        <w:t xml:space="preserve">À ÉVALUER : </w:t>
      </w:r>
    </w:p>
    <w:p>
      <w:pPr>
        <w:pBdr>
          <w:left w:val="single" w:color="2E75B6" w:sz="12"/>
        </w:pBdr>
        <w:shd w:fill="DEEBF7" w:val="clear"/>
        <w:spacing w:after="40"/>
        <w:ind w:left="360"/>
      </w:pPr>
      <w:r>
        <w:rPr>
          <w:color w:val="1F3864"/>
          <w:sz w:val="20"/>
          <w:szCs w:val="20"/>
        </w:rPr>
        <w:t xml:space="preserve">✓  Les objectifs pédagogiques sont-ils formulés en verbes d'action observables ?</w:t>
      </w:r>
    </w:p>
    <w:p>
      <w:pPr>
        <w:pBdr>
          <w:left w:val="single" w:color="2E75B6" w:sz="12"/>
        </w:pBdr>
        <w:shd w:fill="DEEBF7" w:val="clear"/>
        <w:spacing w:after="40"/>
        <w:ind w:left="360"/>
      </w:pPr>
      <w:r>
        <w:rPr>
          <w:color w:val="1F3864"/>
          <w:sz w:val="20"/>
          <w:szCs w:val="20"/>
        </w:rPr>
        <w:t xml:space="preserve">✓  Les méthodes pédagogiques sont-elles variées (et non 7h de cours magistral) ?</w:t>
      </w:r>
    </w:p>
    <w:p>
      <w:pPr>
        <w:pBdr>
          <w:left w:val="single" w:color="2E75B6" w:sz="12"/>
        </w:pBdr>
        <w:shd w:fill="DEEBF7" w:val="clear"/>
        <w:spacing w:after="40"/>
        <w:ind w:left="360"/>
      </w:pPr>
      <w:r>
        <w:rPr>
          <w:color w:val="1F3864"/>
          <w:sz w:val="20"/>
          <w:szCs w:val="20"/>
        </w:rPr>
        <w:t xml:space="preserve">✓  Le déroulé heure par heure est-il réaliste (durées cohérentes, pauses prévues) ?</w:t>
      </w:r>
    </w:p>
    <w:p>
      <w:pPr>
        <w:pBdr>
          <w:left w:val="single" w:color="2E75B6" w:sz="12"/>
        </w:pBdr>
        <w:shd w:fill="DEEBF7" w:val="clear"/>
        <w:spacing w:after="40"/>
        <w:ind w:left="360"/>
      </w:pPr>
      <w:r>
        <w:rPr>
          <w:color w:val="1F3864"/>
          <w:sz w:val="20"/>
          <w:szCs w:val="20"/>
        </w:rPr>
        <w:t xml:space="preserve">✓  Les évaluations à chaud et à froid sont-elles distinctes et pertinentes ?</w:t>
      </w:r>
    </w:p>
    <w:p>
      <w:pPr>
        <w:pBdr>
          <w:bottom w:val="single" w:color="2E75B6" w:sz="4"/>
          <w:left w:val="single" w:color="2E75B6" w:sz="12"/>
        </w:pBdr>
        <w:shd w:fill="DEEBF7" w:val="clear"/>
        <w:spacing w:after="200"/>
        <w:ind w:left="360"/>
      </w:pPr>
      <w:r>
        <w:rPr>
          <w:color w:val="1F3864"/>
          <w:sz w:val="20"/>
          <w:szCs w:val="20"/>
        </w:rPr>
        <w:t xml:space="preserve">✓  La bibliographie cite-t-elle des sources réelles, vérifiables, à jour ?</w:t>
      </w:r>
    </w:p>
    <w:p>
      <w:pPr>
        <w:spacing w:after="100" w:before="200"/>
      </w:pPr>
      <w:r>
        <w:rPr>
          <w:b/>
          <w:bCs/>
          <w:color w:val="C00000"/>
          <w:sz w:val="22"/>
          <w:szCs w:val="22"/>
        </w:rPr>
        <w:t xml:space="preserve">🚩 Signaux d'alerte (la réponse est faible si vous voyez ça) :</w:t>
      </w:r>
    </w:p>
    <w:p>
      <w:pPr>
        <w:spacing w:after="60"/>
        <w:ind w:left="360" w:hanging="200"/>
      </w:pPr>
      <w:r>
        <w:rPr>
          <w:i/>
          <w:iCs/>
          <w:color w:val="C00000"/>
          <w:sz w:val="21"/>
          <w:szCs w:val="21"/>
        </w:rPr>
        <w:t xml:space="preserve">•  Objectifs formulés en termes de contenu (« comprendre la bientraitance ») au lieu d'actions</w:t>
      </w:r>
    </w:p>
    <w:p>
      <w:pPr>
        <w:spacing w:after="60"/>
        <w:ind w:left="360" w:hanging="200"/>
      </w:pPr>
      <w:r>
        <w:rPr>
          <w:i/>
          <w:iCs/>
          <w:color w:val="C00000"/>
          <w:sz w:val="21"/>
          <w:szCs w:val="21"/>
        </w:rPr>
        <w:t xml:space="preserve">•  Tout le déroulé est en cours magistral / présentiel passif</w:t>
      </w:r>
    </w:p>
    <w:p>
      <w:pPr>
        <w:spacing w:after="60"/>
        <w:ind w:left="360" w:hanging="200"/>
      </w:pPr>
      <w:r>
        <w:rPr>
          <w:i/>
          <w:iCs/>
          <w:color w:val="C00000"/>
          <w:sz w:val="21"/>
          <w:szCs w:val="21"/>
        </w:rPr>
        <w:t xml:space="preserve">•  Bibliographie inventée (titres ou auteurs qui n'existent pas)</w:t>
      </w:r>
    </w:p>
    <w:p>
      <w:pPr>
        <w:spacing w:after="60"/>
        <w:ind w:left="360" w:hanging="200"/>
      </w:pPr>
      <w:r>
        <w:rPr>
          <w:i/>
          <w:iCs/>
          <w:color w:val="C00000"/>
          <w:sz w:val="21"/>
          <w:szCs w:val="21"/>
        </w:rPr>
        <w:t xml:space="preserve">•  Pas de différenciation entre évaluation à chaud et à froid</w:t>
      </w:r>
    </w:p>
    <w:p>
      <w:pPr>
        <w:spacing w:after="60"/>
        <w:ind w:left="360" w:hanging="200"/>
      </w:pPr>
      <w:r>
        <w:rPr>
          <w:i/>
          <w:iCs/>
          <w:color w:val="C00000"/>
          <w:sz w:val="21"/>
          <w:szCs w:val="21"/>
        </w:rPr>
        <w:t xml:space="preserve">•  Durées irréalistes (1h pour une étude de cas avec restitution…)</w:t>
      </w:r>
    </w:p>
    <w:p>
      <w:pPr>
        <w:spacing w:after="100" w:before="200"/>
      </w:pPr>
      <w:r>
        <w:rPr>
          <w:b/>
          <w:bCs/>
          <w:color w:val="B85042"/>
          <w:sz w:val="22"/>
          <w:szCs w:val="22"/>
        </w:rPr>
        <w:t xml:space="preserve">🔒 Niveau de confidentialité : </w:t>
      </w:r>
      <w:r>
        <w:rPr>
          <w:color w:val="B85042"/>
          <w:sz w:val="22"/>
          <w:szCs w:val="22"/>
        </w:rPr>
        <w:t xml:space="preserve">Aucun risque</w:t>
      </w:r>
    </w:p>
    <w:p>
      <w:pPr>
        <w:pageBreakBefore/>
      </w:pPr>
      <w:r>
        <w:br/>
        <w:t xml:space="preserve"/>
      </w:r>
    </w:p>
    <w:p>
      <w:pPr>
        <w:spacing w:after="100" w:before="400"/>
      </w:pPr>
      <w:r>
        <w:rPr>
          <w:b/>
          <w:bCs/>
          <w:color w:val="888888"/>
          <w:spacing w:val="8"/>
          <w:sz w:val="18"/>
          <w:szCs w:val="18"/>
        </w:rPr>
        <w:t xml:space="preserve">PROMPT-TEST 6 / 10</w:t>
      </w:r>
    </w:p>
    <w:p>
      <w:pPr>
        <w:spacing w:after="200"/>
      </w:pPr>
      <w:r>
        <w:rPr>
          <w:b/>
          <w:bCs/>
          <w:color w:val="1F3864"/>
          <w:sz w:val="32"/>
          <w:szCs w:val="32"/>
        </w:rPr>
        <w:t xml:space="preserve">Note de cadrage pour un projet d'établissement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b/>
                <w:bCs/>
                <w:i w:val="false"/>
                <w:iCs w:val="false"/>
                <w:color w:val="FFFFFF"/>
                <w:sz w:val="18"/>
                <w:szCs w:val="18"/>
              </w:rPr>
              <w:t xml:space="preserve">Catégorie</w:t>
            </w:r>
          </w:p>
        </w:tc>
        <w:tc>
          <w:tcPr>
            <w:tcW w:type="dxa" w:w="234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b/>
                <w:bCs/>
                <w:i w:val="false"/>
                <w:iCs w:val="false"/>
                <w:color w:val="FFFFFF"/>
                <w:sz w:val="18"/>
                <w:szCs w:val="18"/>
              </w:rPr>
              <w:t xml:space="preserve">Niveau exigé</w:t>
            </w:r>
          </w:p>
        </w:tc>
        <w:tc>
          <w:tcPr>
            <w:tcW w:type="dxa" w:w="234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b/>
                <w:bCs/>
                <w:i w:val="false"/>
                <w:iCs w:val="false"/>
                <w:color w:val="FFFFFF"/>
                <w:sz w:val="18"/>
                <w:szCs w:val="18"/>
              </w:rPr>
              <w:t xml:space="preserve">Durée d'évaluation</w:t>
            </w:r>
          </w:p>
        </w:tc>
        <w:tc>
          <w:tcPr>
            <w:tcW w:type="dxa" w:w="234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b/>
                <w:bCs/>
                <w:i w:val="false"/>
                <w:iCs w:val="false"/>
                <w:color w:val="FFFFFF"/>
                <w:sz w:val="18"/>
                <w:szCs w:val="18"/>
              </w:rPr>
              <w:t xml:space="preserve">Difficulté</w:t>
            </w:r>
          </w:p>
        </w:tc>
      </w:tr>
      <w:tr>
        <w:tc>
          <w:tcPr>
            <w:tcW w:type="dxa" w:w="23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val="false"/>
                <w:bCs w:val="false"/>
                <w:i w:val="false"/>
                <w:iCs w:val="false"/>
                <w:color w:val="000000"/>
                <w:sz w:val="20"/>
                <w:szCs w:val="20"/>
              </w:rPr>
              <w:t xml:space="preserve">Stratégie institutionnelle</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val="false"/>
                <w:bCs w:val="false"/>
                <w:i w:val="false"/>
                <w:iCs w:val="false"/>
                <w:color w:val="000000"/>
                <w:sz w:val="20"/>
                <w:szCs w:val="20"/>
              </w:rPr>
              <w:t xml:space="preserve">Direction, cadres dirigeants</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val="false"/>
                <w:bCs w:val="false"/>
                <w:i w:val="false"/>
                <w:iCs w:val="false"/>
                <w:color w:val="000000"/>
                <w:sz w:val="20"/>
                <w:szCs w:val="20"/>
              </w:rPr>
              <w:t xml:space="preserve">20 minutes</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bCs/>
                <w:i w:val="false"/>
                <w:iCs w:val="false"/>
                <w:color w:val="000000"/>
                <w:sz w:val="20"/>
                <w:szCs w:val="20"/>
              </w:rPr>
              <w:t xml:space="preserve">Difficile</w:t>
            </w:r>
          </w:p>
        </w:tc>
      </w:tr>
    </w:tbl>
    <w:p>
      <w:pPr>
        <w:spacing w:after="200"/>
      </w:pPr>
      <w:r>
        <w:t xml:space="preserve"/>
      </w:r>
    </w:p>
    <w:p>
      <w:pPr>
        <w:spacing w:after="100" w:before="200"/>
      </w:pPr>
      <w:r>
        <w:rPr>
          <w:b/>
          <w:bCs/>
          <w:color w:val="548235"/>
          <w:sz w:val="22"/>
          <w:szCs w:val="22"/>
        </w:rPr>
        <w:t xml:space="preserve">Contexte d'usage : </w:t>
      </w:r>
    </w:p>
    <w:p>
      <w:pPr>
        <w:spacing w:after="100"/>
      </w:pPr>
      <w:r>
        <w:rPr>
          <w:i/>
          <w:iCs/>
          <w:color w:val="555555"/>
          <w:sz w:val="22"/>
          <w:szCs w:val="22"/>
        </w:rPr>
        <w:t xml:space="preserve">Test stratégique : l'IA peut-elle articuler une vision institutionnelle avec ses traductions opérationnelles ? Évalue la capacité à raisonner sur plusieurs niveaux (vision, axes, actions, indicateurs).</w:t>
      </w:r>
    </w:p>
    <w:p>
      <w:pPr>
        <w:spacing w:after="100" w:before="200"/>
      </w:pPr>
      <w:r>
        <w:rPr>
          <w:b/>
          <w:bCs/>
          <w:color w:val="548235"/>
          <w:sz w:val="22"/>
          <w:szCs w:val="22"/>
        </w:rPr>
        <w:t xml:space="preserve">Prompt à copier-coller : </w:t>
      </w:r>
    </w:p>
    <w:p>
      <w:pPr>
        <w:pBdr>
          <w:top w:val="single" w:color="548235" w:sz="8"/>
          <w:bottom w:val="single" w:color="548235" w:sz="8"/>
          <w:left w:val="single" w:color="548235" w:sz="12"/>
          <w:right w:val="single" w:color="548235" w:sz="8"/>
        </w:pBdr>
        <w:shd w:fill="F4F8E8" w:val="clear"/>
        <w:spacing w:after="200" w:before="200"/>
        <w:ind w:left="200" w:right="200"/>
      </w:pPr>
      <w:r>
        <w:rPr>
          <w:i/>
          <w:iCs/>
          <w:sz w:val="22"/>
          <w:szCs w:val="22"/>
        </w:rPr>
        <w:t xml:space="preserve">Rédige une note de cadrage pour la révision quinquennale du projet d'établissement d'un foyer de vie de 50 places accueillant des adultes en situation de handicap mental, dans un contexte de tensions RH (turnover élevé), d'évolution réglementaire (Sérafin-PH) et de transformation de l'offre (déploiement de l'habitat inclusif).
Structure attendue :
1. Contexte (4-5 lignes : enjeux internes et externes)
2. Trois axes stratégiques prioritaires, chacun comportant :
   - Énoncé clair de l'axe
   - Diagnostic synthétique (forces / faiblesses)
   - 2 à 3 objectifs opérationnels
   - Échéance indicative
3. Méthodologie de pilotage (gouvernance du projet, rôles, instances)
4. Trois indicateurs de suivi globaux mesurables
5. Conclusion : facteurs clés de succès et risques principaux
Style : note professionnelle adressée au Conseil d'Administration. Longueur : 800 à 1000 mots.</w:t>
      </w:r>
    </w:p>
    <w:p>
      <w:pPr>
        <w:pBdr>
          <w:top w:val="single" w:color="2E75B6" w:sz="4"/>
          <w:left w:val="single" w:color="2E75B6" w:sz="12"/>
        </w:pBdr>
        <w:shd w:fill="DEEBF7" w:val="clear"/>
        <w:spacing w:after="60" w:before="160"/>
        <w:ind w:left="200"/>
      </w:pPr>
      <w:r>
        <w:rPr>
          <w:b/>
          <w:bCs/>
          <w:color w:val="1F3864"/>
          <w:sz w:val="20"/>
          <w:szCs w:val="20"/>
        </w:rPr>
        <w:t xml:space="preserve">À ÉVALUER : </w:t>
      </w:r>
    </w:p>
    <w:p>
      <w:pPr>
        <w:pBdr>
          <w:left w:val="single" w:color="2E75B6" w:sz="12"/>
        </w:pBdr>
        <w:shd w:fill="DEEBF7" w:val="clear"/>
        <w:spacing w:after="40"/>
        <w:ind w:left="360"/>
      </w:pPr>
      <w:r>
        <w:rPr>
          <w:color w:val="1F3864"/>
          <w:sz w:val="20"/>
          <w:szCs w:val="20"/>
        </w:rPr>
        <w:t xml:space="preserve">✓  L'IA articule-t-elle vision stratégique et déclinaisons opérationnelles ?</w:t>
      </w:r>
    </w:p>
    <w:p>
      <w:pPr>
        <w:pBdr>
          <w:left w:val="single" w:color="2E75B6" w:sz="12"/>
        </w:pBdr>
        <w:shd w:fill="DEEBF7" w:val="clear"/>
        <w:spacing w:after="40"/>
        <w:ind w:left="360"/>
      </w:pPr>
      <w:r>
        <w:rPr>
          <w:color w:val="1F3864"/>
          <w:sz w:val="20"/>
          <w:szCs w:val="20"/>
        </w:rPr>
        <w:t xml:space="preserve">✓  Les trois axes sont-ils réellement stratégiques (et non des actions opérationnelles isolées) ?</w:t>
      </w:r>
    </w:p>
    <w:p>
      <w:pPr>
        <w:pBdr>
          <w:left w:val="single" w:color="2E75B6" w:sz="12"/>
        </w:pBdr>
        <w:shd w:fill="DEEBF7" w:val="clear"/>
        <w:spacing w:after="40"/>
        <w:ind w:left="360"/>
      </w:pPr>
      <w:r>
        <w:rPr>
          <w:color w:val="1F3864"/>
          <w:sz w:val="20"/>
          <w:szCs w:val="20"/>
        </w:rPr>
        <w:t xml:space="preserve">✓  Les enjeux Sérafin-PH et habitat inclusif sont-ils traités avec exactitude technique ?</w:t>
      </w:r>
    </w:p>
    <w:p>
      <w:pPr>
        <w:pBdr>
          <w:left w:val="single" w:color="2E75B6" w:sz="12"/>
        </w:pBdr>
        <w:shd w:fill="DEEBF7" w:val="clear"/>
        <w:spacing w:after="40"/>
        <w:ind w:left="360"/>
      </w:pPr>
      <w:r>
        <w:rPr>
          <w:color w:val="1F3864"/>
          <w:sz w:val="20"/>
          <w:szCs w:val="20"/>
        </w:rPr>
        <w:t xml:space="preserve">✓  Les indicateurs sont-ils mesurables (chiffres, taux, délais) et non déclaratifs ?</w:t>
      </w:r>
    </w:p>
    <w:p>
      <w:pPr>
        <w:pBdr>
          <w:bottom w:val="single" w:color="2E75B6" w:sz="4"/>
          <w:left w:val="single" w:color="2E75B6" w:sz="12"/>
        </w:pBdr>
        <w:shd w:fill="DEEBF7" w:val="clear"/>
        <w:spacing w:after="200"/>
        <w:ind w:left="360"/>
      </w:pPr>
      <w:r>
        <w:rPr>
          <w:color w:val="1F3864"/>
          <w:sz w:val="20"/>
          <w:szCs w:val="20"/>
        </w:rPr>
        <w:t xml:space="preserve">✓  La conclusion identifie-t-elle des risques crédibles (et non des banalités) ?</w:t>
      </w:r>
    </w:p>
    <w:p>
      <w:pPr>
        <w:spacing w:after="100" w:before="200"/>
      </w:pPr>
      <w:r>
        <w:rPr>
          <w:b/>
          <w:bCs/>
          <w:color w:val="C00000"/>
          <w:sz w:val="22"/>
          <w:szCs w:val="22"/>
        </w:rPr>
        <w:t xml:space="preserve">🚩 Signaux d'alerte (la réponse est faible si vous voyez ça) :</w:t>
      </w:r>
    </w:p>
    <w:p>
      <w:pPr>
        <w:spacing w:after="60"/>
        <w:ind w:left="360" w:hanging="200"/>
      </w:pPr>
      <w:r>
        <w:rPr>
          <w:i/>
          <w:iCs/>
          <w:color w:val="C00000"/>
          <w:sz w:val="21"/>
          <w:szCs w:val="21"/>
        </w:rPr>
        <w:t xml:space="preserve">•  Axes stratégiques génériques transposables à n'importe quel ESSMS</w:t>
      </w:r>
    </w:p>
    <w:p>
      <w:pPr>
        <w:spacing w:after="60"/>
        <w:ind w:left="360" w:hanging="200"/>
      </w:pPr>
      <w:r>
        <w:rPr>
          <w:i/>
          <w:iCs/>
          <w:color w:val="C00000"/>
          <w:sz w:val="21"/>
          <w:szCs w:val="21"/>
        </w:rPr>
        <w:t xml:space="preserve">•  Confusion ou flou sur Sérafin-PH (l'IA invente des contenus)</w:t>
      </w:r>
    </w:p>
    <w:p>
      <w:pPr>
        <w:spacing w:after="60"/>
        <w:ind w:left="360" w:hanging="200"/>
      </w:pPr>
      <w:r>
        <w:rPr>
          <w:i/>
          <w:iCs/>
          <w:color w:val="C00000"/>
          <w:sz w:val="21"/>
          <w:szCs w:val="21"/>
        </w:rPr>
        <w:t xml:space="preserve">•  Habitat inclusif présenté de manière très superficielle ou erronée</w:t>
      </w:r>
    </w:p>
    <w:p>
      <w:pPr>
        <w:spacing w:after="60"/>
        <w:ind w:left="360" w:hanging="200"/>
      </w:pPr>
      <w:r>
        <w:rPr>
          <w:i/>
          <w:iCs/>
          <w:color w:val="C00000"/>
          <w:sz w:val="21"/>
          <w:szCs w:val="21"/>
        </w:rPr>
        <w:t xml:space="preserve">•  Indicateurs purement déclaratifs (« améliorer la communication »)</w:t>
      </w:r>
    </w:p>
    <w:p>
      <w:pPr>
        <w:spacing w:after="60"/>
        <w:ind w:left="360" w:hanging="200"/>
      </w:pPr>
      <w:r>
        <w:rPr>
          <w:i/>
          <w:iCs/>
          <w:color w:val="C00000"/>
          <w:sz w:val="21"/>
          <w:szCs w:val="21"/>
        </w:rPr>
        <w:t xml:space="preserve">•  Conclusion creuse type « avec une bonne implication tout est possible »</w:t>
      </w:r>
    </w:p>
    <w:p>
      <w:pPr>
        <w:spacing w:after="60"/>
        <w:ind w:left="360" w:hanging="200"/>
      </w:pPr>
      <w:r>
        <w:rPr>
          <w:i/>
          <w:iCs/>
          <w:color w:val="C00000"/>
          <w:sz w:val="21"/>
          <w:szCs w:val="21"/>
        </w:rPr>
        <w:t xml:space="preserve">•  Format non respecté (longueur, sections oubliées)</w:t>
      </w:r>
    </w:p>
    <w:p>
      <w:pPr>
        <w:spacing w:after="100" w:before="200"/>
      </w:pPr>
      <w:r>
        <w:rPr>
          <w:b/>
          <w:bCs/>
          <w:color w:val="B85042"/>
          <w:sz w:val="22"/>
          <w:szCs w:val="22"/>
        </w:rPr>
        <w:t xml:space="preserve">🔒 Niveau de confidentialité : </w:t>
      </w:r>
      <w:r>
        <w:rPr>
          <w:color w:val="B85042"/>
          <w:sz w:val="22"/>
          <w:szCs w:val="22"/>
        </w:rPr>
        <w:t xml:space="preserve">Aucun risque</w:t>
      </w:r>
    </w:p>
    <w:p>
      <w:pPr>
        <w:pageBreakBefore/>
      </w:pPr>
      <w:r>
        <w:br/>
        <w:t xml:space="preserve"/>
      </w:r>
    </w:p>
    <w:p>
      <w:pPr>
        <w:spacing w:after="100" w:before="400"/>
      </w:pPr>
      <w:r>
        <w:rPr>
          <w:b/>
          <w:bCs/>
          <w:color w:val="888888"/>
          <w:spacing w:val="8"/>
          <w:sz w:val="18"/>
          <w:szCs w:val="18"/>
        </w:rPr>
        <w:t xml:space="preserve">PROMPT-TEST 7 / 10</w:t>
      </w:r>
    </w:p>
    <w:p>
      <w:pPr>
        <w:spacing w:after="200"/>
      </w:pPr>
      <w:r>
        <w:rPr>
          <w:b/>
          <w:bCs/>
          <w:color w:val="1F3864"/>
          <w:sz w:val="32"/>
          <w:szCs w:val="32"/>
        </w:rPr>
        <w:t xml:space="preserve">Analyse d'un cas pratique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b/>
                <w:bCs/>
                <w:i w:val="false"/>
                <w:iCs w:val="false"/>
                <w:color w:val="FFFFFF"/>
                <w:sz w:val="18"/>
                <w:szCs w:val="18"/>
              </w:rPr>
              <w:t xml:space="preserve">Catégorie</w:t>
            </w:r>
          </w:p>
        </w:tc>
        <w:tc>
          <w:tcPr>
            <w:tcW w:type="dxa" w:w="234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b/>
                <w:bCs/>
                <w:i w:val="false"/>
                <w:iCs w:val="false"/>
                <w:color w:val="FFFFFF"/>
                <w:sz w:val="18"/>
                <w:szCs w:val="18"/>
              </w:rPr>
              <w:t xml:space="preserve">Niveau exigé</w:t>
            </w:r>
          </w:p>
        </w:tc>
        <w:tc>
          <w:tcPr>
            <w:tcW w:type="dxa" w:w="234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b/>
                <w:bCs/>
                <w:i w:val="false"/>
                <w:iCs w:val="false"/>
                <w:color w:val="FFFFFF"/>
                <w:sz w:val="18"/>
                <w:szCs w:val="18"/>
              </w:rPr>
              <w:t xml:space="preserve">Durée d'évaluation</w:t>
            </w:r>
          </w:p>
        </w:tc>
        <w:tc>
          <w:tcPr>
            <w:tcW w:type="dxa" w:w="234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b/>
                <w:bCs/>
                <w:i w:val="false"/>
                <w:iCs w:val="false"/>
                <w:color w:val="FFFFFF"/>
                <w:sz w:val="18"/>
                <w:szCs w:val="18"/>
              </w:rPr>
              <w:t xml:space="preserve">Difficulté</w:t>
            </w:r>
          </w:p>
        </w:tc>
      </w:tr>
      <w:tr>
        <w:tc>
          <w:tcPr>
            <w:tcW w:type="dxa" w:w="23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val="false"/>
                <w:bCs w:val="false"/>
                <w:i w:val="false"/>
                <w:iCs w:val="false"/>
                <w:color w:val="000000"/>
                <w:sz w:val="20"/>
                <w:szCs w:val="20"/>
              </w:rPr>
              <w:t xml:space="preserve">Réflexion clinique</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val="false"/>
                <w:bCs w:val="false"/>
                <w:i w:val="false"/>
                <w:iCs w:val="false"/>
                <w:color w:val="000000"/>
                <w:sz w:val="20"/>
                <w:szCs w:val="20"/>
              </w:rPr>
              <w:t xml:space="preserve">Cadres, IDE, psychologues</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val="false"/>
                <w:bCs w:val="false"/>
                <w:i w:val="false"/>
                <w:iCs w:val="false"/>
                <w:color w:val="000000"/>
                <w:sz w:val="20"/>
                <w:szCs w:val="20"/>
              </w:rPr>
              <w:t xml:space="preserve">20 minutes</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bCs/>
                <w:i w:val="false"/>
                <w:iCs w:val="false"/>
                <w:color w:val="000000"/>
                <w:sz w:val="20"/>
                <w:szCs w:val="20"/>
              </w:rPr>
              <w:t xml:space="preserve">Difficile</w:t>
            </w:r>
          </w:p>
        </w:tc>
      </w:tr>
    </w:tbl>
    <w:p>
      <w:pPr>
        <w:spacing w:after="200"/>
      </w:pPr>
      <w:r>
        <w:t xml:space="preserve"/>
      </w:r>
    </w:p>
    <w:p>
      <w:pPr>
        <w:spacing w:after="100" w:before="200"/>
      </w:pPr>
      <w:r>
        <w:rPr>
          <w:b/>
          <w:bCs/>
          <w:color w:val="548235"/>
          <w:sz w:val="22"/>
          <w:szCs w:val="22"/>
        </w:rPr>
        <w:t xml:space="preserve">Contexte d'usage : </w:t>
      </w:r>
    </w:p>
    <w:p>
      <w:pPr>
        <w:spacing w:after="100"/>
      </w:pPr>
      <w:r>
        <w:rPr>
          <w:i/>
          <w:iCs/>
          <w:color w:val="555555"/>
          <w:sz w:val="22"/>
          <w:szCs w:val="22"/>
        </w:rPr>
        <w:t xml:space="preserve">Test clinique majeur : l'IA peut-elle articuler analyse multidimensionnelle (clinique, éthique, juridique, organisationnelle) face à une situation complexe ? Discriminant fort entre modèles superficiels et modèles approfondis.</w:t>
      </w:r>
    </w:p>
    <w:p>
      <w:pPr>
        <w:spacing w:after="100" w:before="200"/>
      </w:pPr>
      <w:r>
        <w:rPr>
          <w:b/>
          <w:bCs/>
          <w:color w:val="548235"/>
          <w:sz w:val="22"/>
          <w:szCs w:val="22"/>
        </w:rPr>
        <w:t xml:space="preserve">Prompt à copier-coller : </w:t>
      </w:r>
    </w:p>
    <w:p>
      <w:pPr>
        <w:pBdr>
          <w:top w:val="single" w:color="548235" w:sz="8"/>
          <w:bottom w:val="single" w:color="548235" w:sz="8"/>
          <w:left w:val="single" w:color="548235" w:sz="12"/>
          <w:right w:val="single" w:color="548235" w:sz="8"/>
        </w:pBdr>
        <w:shd w:fill="F4F8E8" w:val="clear"/>
        <w:spacing w:after="200" w:before="200"/>
        <w:ind w:left="200" w:right="200"/>
      </w:pPr>
      <w:r>
        <w:rPr>
          <w:i/>
          <w:iCs/>
          <w:sz w:val="22"/>
          <w:szCs w:val="22"/>
        </w:rPr>
        <w:t xml:space="preserve">Voici une situation rencontrée dans un FAM (situation fictive, à des fins de formation) :
« Madame X, 42 ans, accueillie depuis 8 ans en FAM, autiste avec déficience intellectuelle modérée. Depuis 3 mois, elle refuse de plus en plus fréquemment de participer aux activités collectives qu'elle appréciait auparavant. Elle s'isole en chambre, perd du poids (3 kg), et présente quelques épisodes d'auto-agressivité (se cogne la tête). La famille demande une médication apaisante. L'équipe est divisée : certains professionnels veulent respecter son retrait, d'autres veulent intervenir activement. Le médecin psychiatre n'a pas encore été consulté. »
Analyse cette situation selon quatre dimensions :
1. Dimension clinique : hypothèses possibles, signes d'alerte, premiers éléments à investiguer
2. Dimension éthique : tensions entre autodétermination, protection, et bientraitance
3. Dimension juridique : cadre du refus de soins, obligations institutionnelles, mesures de protection éventuelles
4. Dimension organisationnelle / pluridisciplinaire : démarche à proposer, instances à mobiliser, communication avec la famille
Conclus par 3 actions immédiates concrètes à proposer à l'équipe. Style : analyse professionnelle adaptée à une situation de formation continue.</w:t>
      </w:r>
    </w:p>
    <w:p>
      <w:pPr>
        <w:pBdr>
          <w:top w:val="single" w:color="2E75B6" w:sz="4"/>
          <w:left w:val="single" w:color="2E75B6" w:sz="12"/>
        </w:pBdr>
        <w:shd w:fill="DEEBF7" w:val="clear"/>
        <w:spacing w:after="60" w:before="160"/>
        <w:ind w:left="200"/>
      </w:pPr>
      <w:r>
        <w:rPr>
          <w:b/>
          <w:bCs/>
          <w:color w:val="1F3864"/>
          <w:sz w:val="20"/>
          <w:szCs w:val="20"/>
        </w:rPr>
        <w:t xml:space="preserve">À ÉVALUER : </w:t>
      </w:r>
    </w:p>
    <w:p>
      <w:pPr>
        <w:pBdr>
          <w:left w:val="single" w:color="2E75B6" w:sz="12"/>
        </w:pBdr>
        <w:shd w:fill="DEEBF7" w:val="clear"/>
        <w:spacing w:after="40"/>
        <w:ind w:left="360"/>
      </w:pPr>
      <w:r>
        <w:rPr>
          <w:color w:val="1F3864"/>
          <w:sz w:val="20"/>
          <w:szCs w:val="20"/>
        </w:rPr>
        <w:t xml:space="preserve">✓  Les 4 dimensions sont-elles réellement traitées (et non seulement deux d'entre elles) ?</w:t>
      </w:r>
    </w:p>
    <w:p>
      <w:pPr>
        <w:pBdr>
          <w:left w:val="single" w:color="2E75B6" w:sz="12"/>
        </w:pBdr>
        <w:shd w:fill="DEEBF7" w:val="clear"/>
        <w:spacing w:after="40"/>
        <w:ind w:left="360"/>
      </w:pPr>
      <w:r>
        <w:rPr>
          <w:color w:val="1F3864"/>
          <w:sz w:val="20"/>
          <w:szCs w:val="20"/>
        </w:rPr>
        <w:t xml:space="preserve">✓  L'IA fait-elle des hypothèses cliniques plausibles (médical, dépression, douleur, événement de vie…) ?</w:t>
      </w:r>
    </w:p>
    <w:p>
      <w:pPr>
        <w:pBdr>
          <w:left w:val="single" w:color="2E75B6" w:sz="12"/>
        </w:pBdr>
        <w:shd w:fill="DEEBF7" w:val="clear"/>
        <w:spacing w:after="40"/>
        <w:ind w:left="360"/>
      </w:pPr>
      <w:r>
        <w:rPr>
          <w:color w:val="1F3864"/>
          <w:sz w:val="20"/>
          <w:szCs w:val="20"/>
        </w:rPr>
        <w:t xml:space="preserve">✓  Le cadre juridique (refus de soins, art. L1111-4 CSP, mesures protection) est-il évoqué correctement ?</w:t>
      </w:r>
    </w:p>
    <w:p>
      <w:pPr>
        <w:pBdr>
          <w:left w:val="single" w:color="2E75B6" w:sz="12"/>
        </w:pBdr>
        <w:shd w:fill="DEEBF7" w:val="clear"/>
        <w:spacing w:after="40"/>
        <w:ind w:left="360"/>
      </w:pPr>
      <w:r>
        <w:rPr>
          <w:color w:val="1F3864"/>
          <w:sz w:val="20"/>
          <w:szCs w:val="20"/>
        </w:rPr>
        <w:t xml:space="preserve">✓  La tension entre autodétermination et protection est-elle réellement nuancée ?</w:t>
      </w:r>
    </w:p>
    <w:p>
      <w:pPr>
        <w:pBdr>
          <w:bottom w:val="single" w:color="2E75B6" w:sz="4"/>
          <w:left w:val="single" w:color="2E75B6" w:sz="12"/>
        </w:pBdr>
        <w:shd w:fill="DEEBF7" w:val="clear"/>
        <w:spacing w:after="200"/>
        <w:ind w:left="360"/>
      </w:pPr>
      <w:r>
        <w:rPr>
          <w:color w:val="1F3864"/>
          <w:sz w:val="20"/>
          <w:szCs w:val="20"/>
        </w:rPr>
        <w:t xml:space="preserve">✓  Les 3 actions immédiates sont-elles concrètes et applicables (pas des principes généraux) ?</w:t>
      </w:r>
    </w:p>
    <w:p>
      <w:pPr>
        <w:spacing w:after="100" w:before="200"/>
      </w:pPr>
      <w:r>
        <w:rPr>
          <w:b/>
          <w:bCs/>
          <w:color w:val="C00000"/>
          <w:sz w:val="22"/>
          <w:szCs w:val="22"/>
        </w:rPr>
        <w:t xml:space="preserve">🚩 Signaux d'alerte (la réponse est faible si vous voyez ça) :</w:t>
      </w:r>
    </w:p>
    <w:p>
      <w:pPr>
        <w:spacing w:after="60"/>
        <w:ind w:left="360" w:hanging="200"/>
      </w:pPr>
      <w:r>
        <w:rPr>
          <w:i/>
          <w:iCs/>
          <w:color w:val="C00000"/>
          <w:sz w:val="21"/>
          <w:szCs w:val="21"/>
        </w:rPr>
        <w:t xml:space="preserve">•  Une seule dimension est traitée en profondeur, les autres bâclées</w:t>
      </w:r>
    </w:p>
    <w:p>
      <w:pPr>
        <w:spacing w:after="60"/>
        <w:ind w:left="360" w:hanging="200"/>
      </w:pPr>
      <w:r>
        <w:rPr>
          <w:i/>
          <w:iCs/>
          <w:color w:val="C00000"/>
          <w:sz w:val="21"/>
          <w:szCs w:val="21"/>
        </w:rPr>
        <w:t xml:space="preserve">•  Hypothèses cliniques absentes ou caricaturales</w:t>
      </w:r>
    </w:p>
    <w:p>
      <w:pPr>
        <w:spacing w:after="60"/>
        <w:ind w:left="360" w:hanging="200"/>
      </w:pPr>
      <w:r>
        <w:rPr>
          <w:i/>
          <w:iCs/>
          <w:color w:val="C00000"/>
          <w:sz w:val="21"/>
          <w:szCs w:val="21"/>
        </w:rPr>
        <w:t xml:space="preserve">•  Référence à des articles de loi inventés ou erronés</w:t>
      </w:r>
    </w:p>
    <w:p>
      <w:pPr>
        <w:spacing w:after="60"/>
        <w:ind w:left="360" w:hanging="200"/>
      </w:pPr>
      <w:r>
        <w:rPr>
          <w:i/>
          <w:iCs/>
          <w:color w:val="C00000"/>
          <w:sz w:val="21"/>
          <w:szCs w:val="21"/>
        </w:rPr>
        <w:t xml:space="preserve">•  Position tranchée sans nuance (« il faut absolument… »)</w:t>
      </w:r>
    </w:p>
    <w:p>
      <w:pPr>
        <w:spacing w:after="60"/>
        <w:ind w:left="360" w:hanging="200"/>
      </w:pPr>
      <w:r>
        <w:rPr>
          <w:i/>
          <w:iCs/>
          <w:color w:val="C00000"/>
          <w:sz w:val="21"/>
          <w:szCs w:val="21"/>
        </w:rPr>
        <w:t xml:space="preserve">•  Actions immédiates qui sont en fait des principes (« faire preuve de bienveillance »)</w:t>
      </w:r>
    </w:p>
    <w:p>
      <w:pPr>
        <w:spacing w:after="60"/>
        <w:ind w:left="360" w:hanging="200"/>
      </w:pPr>
      <w:r>
        <w:rPr>
          <w:i/>
          <w:iCs/>
          <w:color w:val="C00000"/>
          <w:sz w:val="21"/>
          <w:szCs w:val="21"/>
        </w:rPr>
        <w:t xml:space="preserve">•  Confusion entre rôles professionnels (l'IA fait dire au médecin ce qui relève du psychologue, etc.)</w:t>
      </w:r>
    </w:p>
    <w:p>
      <w:pPr>
        <w:spacing w:after="100" w:before="200"/>
      </w:pPr>
      <w:r>
        <w:rPr>
          <w:b/>
          <w:bCs/>
          <w:color w:val="B85042"/>
          <w:sz w:val="22"/>
          <w:szCs w:val="22"/>
        </w:rPr>
        <w:t xml:space="preserve">🔒 Niveau de confidentialité : </w:t>
      </w:r>
      <w:r>
        <w:rPr>
          <w:color w:val="B85042"/>
          <w:sz w:val="22"/>
          <w:szCs w:val="22"/>
        </w:rPr>
        <w:t xml:space="preserve">Aucun risque — situation fictive</w:t>
      </w:r>
    </w:p>
    <w:p>
      <w:pPr>
        <w:pageBreakBefore/>
      </w:pPr>
      <w:r>
        <w:br/>
        <w:t xml:space="preserve"/>
      </w:r>
    </w:p>
    <w:p>
      <w:pPr>
        <w:spacing w:after="100" w:before="400"/>
      </w:pPr>
      <w:r>
        <w:rPr>
          <w:b/>
          <w:bCs/>
          <w:color w:val="888888"/>
          <w:spacing w:val="8"/>
          <w:sz w:val="18"/>
          <w:szCs w:val="18"/>
        </w:rPr>
        <w:t xml:space="preserve">PROMPT-TEST 8 / 10</w:t>
      </w:r>
    </w:p>
    <w:p>
      <w:pPr>
        <w:spacing w:after="200"/>
      </w:pPr>
      <w:r>
        <w:rPr>
          <w:b/>
          <w:bCs/>
          <w:color w:val="1F3864"/>
          <w:sz w:val="32"/>
          <w:szCs w:val="32"/>
        </w:rPr>
        <w:t xml:space="preserve">Argumentaire face à une objection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b/>
                <w:bCs/>
                <w:i w:val="false"/>
                <w:iCs w:val="false"/>
                <w:color w:val="FFFFFF"/>
                <w:sz w:val="18"/>
                <w:szCs w:val="18"/>
              </w:rPr>
              <w:t xml:space="preserve">Catégorie</w:t>
            </w:r>
          </w:p>
        </w:tc>
        <w:tc>
          <w:tcPr>
            <w:tcW w:type="dxa" w:w="234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b/>
                <w:bCs/>
                <w:i w:val="false"/>
                <w:iCs w:val="false"/>
                <w:color w:val="FFFFFF"/>
                <w:sz w:val="18"/>
                <w:szCs w:val="18"/>
              </w:rPr>
              <w:t xml:space="preserve">Niveau exigé</w:t>
            </w:r>
          </w:p>
        </w:tc>
        <w:tc>
          <w:tcPr>
            <w:tcW w:type="dxa" w:w="234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b/>
                <w:bCs/>
                <w:i w:val="false"/>
                <w:iCs w:val="false"/>
                <w:color w:val="FFFFFF"/>
                <w:sz w:val="18"/>
                <w:szCs w:val="18"/>
              </w:rPr>
              <w:t xml:space="preserve">Durée d'évaluation</w:t>
            </w:r>
          </w:p>
        </w:tc>
        <w:tc>
          <w:tcPr>
            <w:tcW w:type="dxa" w:w="234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b/>
                <w:bCs/>
                <w:i w:val="false"/>
                <w:iCs w:val="false"/>
                <w:color w:val="FFFFFF"/>
                <w:sz w:val="18"/>
                <w:szCs w:val="18"/>
              </w:rPr>
              <w:t xml:space="preserve">Difficulté</w:t>
            </w:r>
          </w:p>
        </w:tc>
      </w:tr>
      <w:tr>
        <w:tc>
          <w:tcPr>
            <w:tcW w:type="dxa" w:w="23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val="false"/>
                <w:bCs w:val="false"/>
                <w:i w:val="false"/>
                <w:iCs w:val="false"/>
                <w:color w:val="000000"/>
                <w:sz w:val="20"/>
                <w:szCs w:val="20"/>
              </w:rPr>
              <w:t xml:space="preserve">Communication / Conduite du changement</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val="false"/>
                <w:bCs w:val="false"/>
                <w:i w:val="false"/>
                <w:iCs w:val="false"/>
                <w:color w:val="000000"/>
                <w:sz w:val="20"/>
                <w:szCs w:val="20"/>
              </w:rPr>
              <w:t xml:space="preserve">Cadres, formateurs</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val="false"/>
                <w:bCs w:val="false"/>
                <w:i w:val="false"/>
                <w:iCs w:val="false"/>
                <w:color w:val="000000"/>
                <w:sz w:val="20"/>
                <w:szCs w:val="20"/>
              </w:rPr>
              <w:t xml:space="preserve">15 minutes</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bCs/>
                <w:i w:val="false"/>
                <w:iCs w:val="false"/>
                <w:color w:val="000000"/>
                <w:sz w:val="20"/>
                <w:szCs w:val="20"/>
              </w:rPr>
              <w:t xml:space="preserve">Difficile</w:t>
            </w:r>
          </w:p>
        </w:tc>
      </w:tr>
    </w:tbl>
    <w:p>
      <w:pPr>
        <w:spacing w:after="200"/>
      </w:pPr>
      <w:r>
        <w:t xml:space="preserve"/>
      </w:r>
    </w:p>
    <w:p>
      <w:pPr>
        <w:spacing w:after="100" w:before="200"/>
      </w:pPr>
      <w:r>
        <w:rPr>
          <w:b/>
          <w:bCs/>
          <w:color w:val="548235"/>
          <w:sz w:val="22"/>
          <w:szCs w:val="22"/>
        </w:rPr>
        <w:t xml:space="preserve">Contexte d'usage : </w:t>
      </w:r>
    </w:p>
    <w:p>
      <w:pPr>
        <w:spacing w:after="100"/>
      </w:pPr>
      <w:r>
        <w:rPr>
          <w:i/>
          <w:iCs/>
          <w:color w:val="555555"/>
          <w:sz w:val="22"/>
          <w:szCs w:val="22"/>
        </w:rPr>
        <w:t xml:space="preserve">Test de la finesse argumentative et de la conduite du changement. Évalue la capacité à adresser une résistance professionnelle réelle sans la balayer.</w:t>
      </w:r>
    </w:p>
    <w:p>
      <w:pPr>
        <w:spacing w:after="100" w:before="200"/>
      </w:pPr>
      <w:r>
        <w:rPr>
          <w:b/>
          <w:bCs/>
          <w:color w:val="548235"/>
          <w:sz w:val="22"/>
          <w:szCs w:val="22"/>
        </w:rPr>
        <w:t xml:space="preserve">Prompt à copier-coller : </w:t>
      </w:r>
    </w:p>
    <w:p>
      <w:pPr>
        <w:pBdr>
          <w:top w:val="single" w:color="548235" w:sz="8"/>
          <w:bottom w:val="single" w:color="548235" w:sz="8"/>
          <w:left w:val="single" w:color="548235" w:sz="12"/>
          <w:right w:val="single" w:color="548235" w:sz="8"/>
        </w:pBdr>
        <w:shd w:fill="F4F8E8" w:val="clear"/>
        <w:spacing w:after="200" w:before="200"/>
        <w:ind w:left="200" w:right="200"/>
      </w:pPr>
      <w:r>
        <w:rPr>
          <w:i/>
          <w:iCs/>
          <w:sz w:val="22"/>
          <w:szCs w:val="22"/>
        </w:rPr>
        <w:t xml:space="preserve">Tu dois rédiger un argumentaire structuré pour répondre à l'objection suivante, fréquemment formulée par des professionnels expérimentés en FAM lors de la mise en place de l'autodétermination :
« L'autodétermination, c'est très bien sur le papier, mais avec nos résidents qui ont une déficience intellectuelle sévère et des troubles du comportement, c'est juste utopique. On ne peut pas leur demander de choisir entre deux options quand ils ne savent même pas formuler une phrase. »
Ton argumentaire doit :
1. Reconnaître la légitimité partielle de l'objection (sans flatterie)
2. Identifier les présupposés implicites (3 présupposés à minima)
3. Apporter une réponse en 3 axes argumentés, chacun avec :
   - Argument principal
   - Référence à une RBPP, un modèle théorique ou une donnée probante
   - Exemple concret transposable au quotidien d'un FAM
4. Conclure par une invitation à la réflexion (et non une injonction)
Style : argumentaire pédagogique, ton respectueux mais ferme, adapté à un contexte de formation continue ou de réunion d'équipe.</w:t>
      </w:r>
    </w:p>
    <w:p>
      <w:pPr>
        <w:pBdr>
          <w:top w:val="single" w:color="2E75B6" w:sz="4"/>
          <w:left w:val="single" w:color="2E75B6" w:sz="12"/>
        </w:pBdr>
        <w:shd w:fill="DEEBF7" w:val="clear"/>
        <w:spacing w:after="60" w:before="160"/>
        <w:ind w:left="200"/>
      </w:pPr>
      <w:r>
        <w:rPr>
          <w:b/>
          <w:bCs/>
          <w:color w:val="1F3864"/>
          <w:sz w:val="20"/>
          <w:szCs w:val="20"/>
        </w:rPr>
        <w:t xml:space="preserve">À ÉVALUER : </w:t>
      </w:r>
    </w:p>
    <w:p>
      <w:pPr>
        <w:pBdr>
          <w:left w:val="single" w:color="2E75B6" w:sz="12"/>
        </w:pBdr>
        <w:shd w:fill="DEEBF7" w:val="clear"/>
        <w:spacing w:after="40"/>
        <w:ind w:left="360"/>
      </w:pPr>
      <w:r>
        <w:rPr>
          <w:color w:val="1F3864"/>
          <w:sz w:val="20"/>
          <w:szCs w:val="20"/>
        </w:rPr>
        <w:t xml:space="preserve">✓  L'objection est-elle réellement reconnue dans sa légitimité partielle (et non seulement balayée) ?</w:t>
      </w:r>
    </w:p>
    <w:p>
      <w:pPr>
        <w:pBdr>
          <w:left w:val="single" w:color="2E75B6" w:sz="12"/>
        </w:pBdr>
        <w:shd w:fill="DEEBF7" w:val="clear"/>
        <w:spacing w:after="40"/>
        <w:ind w:left="360"/>
      </w:pPr>
      <w:r>
        <w:rPr>
          <w:color w:val="1F3864"/>
          <w:sz w:val="20"/>
          <w:szCs w:val="20"/>
        </w:rPr>
        <w:t xml:space="preserve">✓  Les présupposés implicites sont-ils correctement identifiés (capacité = verbalisation, choix = options binaires…) ?</w:t>
      </w:r>
    </w:p>
    <w:p>
      <w:pPr>
        <w:pBdr>
          <w:left w:val="single" w:color="2E75B6" w:sz="12"/>
        </w:pBdr>
        <w:shd w:fill="DEEBF7" w:val="clear"/>
        <w:spacing w:after="40"/>
        <w:ind w:left="360"/>
      </w:pPr>
      <w:r>
        <w:rPr>
          <w:color w:val="1F3864"/>
          <w:sz w:val="20"/>
          <w:szCs w:val="20"/>
        </w:rPr>
        <w:t xml:space="preserve">✓  Les références théoriques sont-elles précises et exactes ?</w:t>
      </w:r>
    </w:p>
    <w:p>
      <w:pPr>
        <w:pBdr>
          <w:left w:val="single" w:color="2E75B6" w:sz="12"/>
        </w:pBdr>
        <w:shd w:fill="DEEBF7" w:val="clear"/>
        <w:spacing w:after="40"/>
        <w:ind w:left="360"/>
      </w:pPr>
      <w:r>
        <w:rPr>
          <w:color w:val="1F3864"/>
          <w:sz w:val="20"/>
          <w:szCs w:val="20"/>
        </w:rPr>
        <w:t xml:space="preserve">✓  Les exemples concrets sont-ils réellement transposables au terrain (FAM, déficience sévère) ?</w:t>
      </w:r>
    </w:p>
    <w:p>
      <w:pPr>
        <w:pBdr>
          <w:bottom w:val="single" w:color="2E75B6" w:sz="4"/>
          <w:left w:val="single" w:color="2E75B6" w:sz="12"/>
        </w:pBdr>
        <w:shd w:fill="DEEBF7" w:val="clear"/>
        <w:spacing w:after="200"/>
        <w:ind w:left="360"/>
      </w:pPr>
      <w:r>
        <w:rPr>
          <w:color w:val="1F3864"/>
          <w:sz w:val="20"/>
          <w:szCs w:val="20"/>
        </w:rPr>
        <w:t xml:space="preserve">✓  La conclusion respecte-t-elle la consigne (invitation plutôt qu'injonction) ?</w:t>
      </w:r>
    </w:p>
    <w:p>
      <w:pPr>
        <w:spacing w:after="100" w:before="200"/>
      </w:pPr>
      <w:r>
        <w:rPr>
          <w:b/>
          <w:bCs/>
          <w:color w:val="C00000"/>
          <w:sz w:val="22"/>
          <w:szCs w:val="22"/>
        </w:rPr>
        <w:t xml:space="preserve">🚩 Signaux d'alerte (la réponse est faible si vous voyez ça) :</w:t>
      </w:r>
    </w:p>
    <w:p>
      <w:pPr>
        <w:spacing w:after="60"/>
        <w:ind w:left="360" w:hanging="200"/>
      </w:pPr>
      <w:r>
        <w:rPr>
          <w:i/>
          <w:iCs/>
          <w:color w:val="C00000"/>
          <w:sz w:val="21"/>
          <w:szCs w:val="21"/>
        </w:rPr>
        <w:t xml:space="preserve">•  L'objection est balayée d'emblée (« cette objection témoigne d'une mauvaise compréhension… »)</w:t>
      </w:r>
    </w:p>
    <w:p>
      <w:pPr>
        <w:spacing w:after="60"/>
        <w:ind w:left="360" w:hanging="200"/>
      </w:pPr>
      <w:r>
        <w:rPr>
          <w:i/>
          <w:iCs/>
          <w:color w:val="C00000"/>
          <w:sz w:val="21"/>
          <w:szCs w:val="21"/>
        </w:rPr>
        <w:t xml:space="preserve">•  Présupposés non identifiés ou caricaturaux</w:t>
      </w:r>
    </w:p>
    <w:p>
      <w:pPr>
        <w:spacing w:after="60"/>
        <w:ind w:left="360" w:hanging="200"/>
      </w:pPr>
      <w:r>
        <w:rPr>
          <w:i/>
          <w:iCs/>
          <w:color w:val="C00000"/>
          <w:sz w:val="21"/>
          <w:szCs w:val="21"/>
        </w:rPr>
        <w:t xml:space="preserve">•  Références théoriques génériques (« la science a prouvé que »)</w:t>
      </w:r>
    </w:p>
    <w:p>
      <w:pPr>
        <w:spacing w:after="60"/>
        <w:ind w:left="360" w:hanging="200"/>
      </w:pPr>
      <w:r>
        <w:rPr>
          <w:i/>
          <w:iCs/>
          <w:color w:val="C00000"/>
          <w:sz w:val="21"/>
          <w:szCs w:val="21"/>
        </w:rPr>
        <w:t xml:space="preserve">•  Exemples qui ne tiennent pas avec une déficience sévère (« demandez-leur leur menu »)</w:t>
      </w:r>
    </w:p>
    <w:p>
      <w:pPr>
        <w:spacing w:after="60"/>
        <w:ind w:left="360" w:hanging="200"/>
      </w:pPr>
      <w:r>
        <w:rPr>
          <w:i/>
          <w:iCs/>
          <w:color w:val="C00000"/>
          <w:sz w:val="21"/>
          <w:szCs w:val="21"/>
        </w:rPr>
        <w:t xml:space="preserve">•  Conclusion moralisatrice qui culpabilise les professionnels</w:t>
      </w:r>
    </w:p>
    <w:p>
      <w:pPr>
        <w:spacing w:after="100" w:before="200"/>
      </w:pPr>
      <w:r>
        <w:rPr>
          <w:b/>
          <w:bCs/>
          <w:color w:val="B85042"/>
          <w:sz w:val="22"/>
          <w:szCs w:val="22"/>
        </w:rPr>
        <w:t xml:space="preserve">🔒 Niveau de confidentialité : </w:t>
      </w:r>
      <w:r>
        <w:rPr>
          <w:color w:val="B85042"/>
          <w:sz w:val="22"/>
          <w:szCs w:val="22"/>
        </w:rPr>
        <w:t xml:space="preserve">Aucun risque</w:t>
      </w:r>
    </w:p>
    <w:p>
      <w:pPr>
        <w:pageBreakBefore/>
      </w:pPr>
      <w:r>
        <w:br/>
        <w:t xml:space="preserve"/>
      </w:r>
    </w:p>
    <w:p>
      <w:pPr>
        <w:spacing w:after="100" w:before="400"/>
      </w:pPr>
      <w:r>
        <w:rPr>
          <w:b/>
          <w:bCs/>
          <w:color w:val="888888"/>
          <w:spacing w:val="8"/>
          <w:sz w:val="18"/>
          <w:szCs w:val="18"/>
        </w:rPr>
        <w:t xml:space="preserve">PROMPT-TEST 9 / 10</w:t>
      </w:r>
    </w:p>
    <w:p>
      <w:pPr>
        <w:spacing w:after="200"/>
      </w:pPr>
      <w:r>
        <w:rPr>
          <w:b/>
          <w:bCs/>
          <w:color w:val="1F3864"/>
          <w:sz w:val="32"/>
          <w:szCs w:val="32"/>
        </w:rPr>
        <w:t xml:space="preserve">Grille d'évaluation des pratiques professionnelles (EPP)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b/>
                <w:bCs/>
                <w:i w:val="false"/>
                <w:iCs w:val="false"/>
                <w:color w:val="FFFFFF"/>
                <w:sz w:val="18"/>
                <w:szCs w:val="18"/>
              </w:rPr>
              <w:t xml:space="preserve">Catégorie</w:t>
            </w:r>
          </w:p>
        </w:tc>
        <w:tc>
          <w:tcPr>
            <w:tcW w:type="dxa" w:w="234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b/>
                <w:bCs/>
                <w:i w:val="false"/>
                <w:iCs w:val="false"/>
                <w:color w:val="FFFFFF"/>
                <w:sz w:val="18"/>
                <w:szCs w:val="18"/>
              </w:rPr>
              <w:t xml:space="preserve">Niveau exigé</w:t>
            </w:r>
          </w:p>
        </w:tc>
        <w:tc>
          <w:tcPr>
            <w:tcW w:type="dxa" w:w="234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b/>
                <w:bCs/>
                <w:i w:val="false"/>
                <w:iCs w:val="false"/>
                <w:color w:val="FFFFFF"/>
                <w:sz w:val="18"/>
                <w:szCs w:val="18"/>
              </w:rPr>
              <w:t xml:space="preserve">Durée d'évaluation</w:t>
            </w:r>
          </w:p>
        </w:tc>
        <w:tc>
          <w:tcPr>
            <w:tcW w:type="dxa" w:w="234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b/>
                <w:bCs/>
                <w:i w:val="false"/>
                <w:iCs w:val="false"/>
                <w:color w:val="FFFFFF"/>
                <w:sz w:val="18"/>
                <w:szCs w:val="18"/>
              </w:rPr>
              <w:t xml:space="preserve">Difficulté</w:t>
            </w:r>
          </w:p>
        </w:tc>
      </w:tr>
      <w:tr>
        <w:tc>
          <w:tcPr>
            <w:tcW w:type="dxa" w:w="23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val="false"/>
                <w:bCs w:val="false"/>
                <w:i w:val="false"/>
                <w:iCs w:val="false"/>
                <w:color w:val="000000"/>
                <w:sz w:val="20"/>
                <w:szCs w:val="20"/>
              </w:rPr>
              <w:t xml:space="preserve">Démarche qualité</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val="false"/>
                <w:bCs w:val="false"/>
                <w:i w:val="false"/>
                <w:iCs w:val="false"/>
                <w:color w:val="000000"/>
                <w:sz w:val="20"/>
                <w:szCs w:val="20"/>
              </w:rPr>
              <w:t xml:space="preserve">Cadres qualité, direction</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val="false"/>
                <w:bCs w:val="false"/>
                <w:i w:val="false"/>
                <w:iCs w:val="false"/>
                <w:color w:val="000000"/>
                <w:sz w:val="20"/>
                <w:szCs w:val="20"/>
              </w:rPr>
              <w:t xml:space="preserve">20 minutes</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bCs/>
                <w:i w:val="false"/>
                <w:iCs w:val="false"/>
                <w:color w:val="000000"/>
                <w:sz w:val="20"/>
                <w:szCs w:val="20"/>
              </w:rPr>
              <w:t xml:space="preserve">Très difficile</w:t>
            </w:r>
          </w:p>
        </w:tc>
      </w:tr>
    </w:tbl>
    <w:p>
      <w:pPr>
        <w:spacing w:after="200"/>
      </w:pPr>
      <w:r>
        <w:t xml:space="preserve"/>
      </w:r>
    </w:p>
    <w:p>
      <w:pPr>
        <w:spacing w:after="100" w:before="200"/>
      </w:pPr>
      <w:r>
        <w:rPr>
          <w:b/>
          <w:bCs/>
          <w:color w:val="548235"/>
          <w:sz w:val="22"/>
          <w:szCs w:val="22"/>
        </w:rPr>
        <w:t xml:space="preserve">Contexte d'usage : </w:t>
      </w:r>
    </w:p>
    <w:p>
      <w:pPr>
        <w:spacing w:after="100"/>
      </w:pPr>
      <w:r>
        <w:rPr>
          <w:i/>
          <w:iCs/>
          <w:color w:val="555555"/>
          <w:sz w:val="22"/>
          <w:szCs w:val="22"/>
        </w:rPr>
        <w:t xml:space="preserve">Test de production technique exigeante. Une grille EPP doit être à la fois exhaustive, mesurable, applicable et alignée sur le cadre HAS. C'est l'un des tests les plus discriminants entre IA superficielles et IA performantes.</w:t>
      </w:r>
    </w:p>
    <w:p>
      <w:pPr>
        <w:spacing w:after="100" w:before="200"/>
      </w:pPr>
      <w:r>
        <w:rPr>
          <w:b/>
          <w:bCs/>
          <w:color w:val="548235"/>
          <w:sz w:val="22"/>
          <w:szCs w:val="22"/>
        </w:rPr>
        <w:t xml:space="preserve">Prompt à copier-coller : </w:t>
      </w:r>
    </w:p>
    <w:p>
      <w:pPr>
        <w:pBdr>
          <w:top w:val="single" w:color="548235" w:sz="8"/>
          <w:bottom w:val="single" w:color="548235" w:sz="8"/>
          <w:left w:val="single" w:color="548235" w:sz="12"/>
          <w:right w:val="single" w:color="548235" w:sz="8"/>
        </w:pBdr>
        <w:shd w:fill="F4F8E8" w:val="clear"/>
        <w:spacing w:after="200" w:before="200"/>
        <w:ind w:left="200" w:right="200"/>
      </w:pPr>
      <w:r>
        <w:rPr>
          <w:i/>
          <w:iCs/>
          <w:sz w:val="22"/>
          <w:szCs w:val="22"/>
        </w:rPr>
        <w:t xml:space="preserve">Conçois une grille d'évaluation des pratiques professionnelles (EPP) sur le thème « Prévention et gestion de la dénutrition chez les personnes accueillies en MAS ».
Structure attendue :
1. Référentiel utilisé (citer une RBPP HAS et la base réglementaire si pertinent)
2. Périmètre de l'évaluation (qui, quoi, où, fréquence)
3. Grille proprement dite, organisée en 4 axes :
   a. Repérage / dépistage de la dénutrition
   b. Évaluation nutritionnelle
   c. Prise en charge et accompagnement
   d. Coordination pluridisciplinaire et traçabilité
   Pour chaque axe : 3 à 5 critères évalués, chacun avec :
   - Énoncé du critère
   - Indicateur de mesure (oui / non / pourcentage / autre)
   - Source de données (dossier, observation, entretien, registre…)
   - Cible attendue
4. Modalités d'analyse des résultats (grille de cotation, plan d'amélioration)
5. Périodicité de réévaluation
Format : tableau pour la grille proprement dite (axes 3a à 3d). Style : document technique pour démarche qualité, conforme aux exigences HAS.</w:t>
      </w:r>
    </w:p>
    <w:p>
      <w:pPr>
        <w:pBdr>
          <w:top w:val="single" w:color="2E75B6" w:sz="4"/>
          <w:left w:val="single" w:color="2E75B6" w:sz="12"/>
        </w:pBdr>
        <w:shd w:fill="DEEBF7" w:val="clear"/>
        <w:spacing w:after="60" w:before="160"/>
        <w:ind w:left="200"/>
      </w:pPr>
      <w:r>
        <w:rPr>
          <w:b/>
          <w:bCs/>
          <w:color w:val="1F3864"/>
          <w:sz w:val="20"/>
          <w:szCs w:val="20"/>
        </w:rPr>
        <w:t xml:space="preserve">À ÉVALUER : </w:t>
      </w:r>
    </w:p>
    <w:p>
      <w:pPr>
        <w:pBdr>
          <w:left w:val="single" w:color="2E75B6" w:sz="12"/>
        </w:pBdr>
        <w:shd w:fill="DEEBF7" w:val="clear"/>
        <w:spacing w:after="40"/>
        <w:ind w:left="360"/>
      </w:pPr>
      <w:r>
        <w:rPr>
          <w:color w:val="1F3864"/>
          <w:sz w:val="20"/>
          <w:szCs w:val="20"/>
        </w:rPr>
        <w:t xml:space="preserve">✓  Le référentiel cité est-il réel, daté correctement et pertinent ?</w:t>
      </w:r>
    </w:p>
    <w:p>
      <w:pPr>
        <w:pBdr>
          <w:left w:val="single" w:color="2E75B6" w:sz="12"/>
        </w:pBdr>
        <w:shd w:fill="DEEBF7" w:val="clear"/>
        <w:spacing w:after="40"/>
        <w:ind w:left="360"/>
      </w:pPr>
      <w:r>
        <w:rPr>
          <w:color w:val="1F3864"/>
          <w:sz w:val="20"/>
          <w:szCs w:val="20"/>
        </w:rPr>
        <w:t xml:space="preserve">✓  Les 4 axes recouvrent-ils l'intégralité du processus (et non 2-3 seulement) ?</w:t>
      </w:r>
    </w:p>
    <w:p>
      <w:pPr>
        <w:pBdr>
          <w:left w:val="single" w:color="2E75B6" w:sz="12"/>
        </w:pBdr>
        <w:shd w:fill="DEEBF7" w:val="clear"/>
        <w:spacing w:after="40"/>
        <w:ind w:left="360"/>
      </w:pPr>
      <w:r>
        <w:rPr>
          <w:color w:val="1F3864"/>
          <w:sz w:val="20"/>
          <w:szCs w:val="20"/>
        </w:rPr>
        <w:t xml:space="preserve">✓  Chaque critère a-t-il bien les 4 éléments demandés (énoncé, indicateur, source, cible) ?</w:t>
      </w:r>
    </w:p>
    <w:p>
      <w:pPr>
        <w:pBdr>
          <w:left w:val="single" w:color="2E75B6" w:sz="12"/>
        </w:pBdr>
        <w:shd w:fill="DEEBF7" w:val="clear"/>
        <w:spacing w:after="40"/>
        <w:ind w:left="360"/>
      </w:pPr>
      <w:r>
        <w:rPr>
          <w:color w:val="1F3864"/>
          <w:sz w:val="20"/>
          <w:szCs w:val="20"/>
        </w:rPr>
        <w:t xml:space="preserve">✓  Les indicateurs sont-ils mesurables (et non déclaratifs ou tautologiques) ?</w:t>
      </w:r>
    </w:p>
    <w:p>
      <w:pPr>
        <w:pBdr>
          <w:bottom w:val="single" w:color="2E75B6" w:sz="4"/>
          <w:left w:val="single" w:color="2E75B6" w:sz="12"/>
        </w:pBdr>
        <w:shd w:fill="DEEBF7" w:val="clear"/>
        <w:spacing w:after="200"/>
        <w:ind w:left="360"/>
      </w:pPr>
      <w:r>
        <w:rPr>
          <w:color w:val="1F3864"/>
          <w:sz w:val="20"/>
          <w:szCs w:val="20"/>
        </w:rPr>
        <w:t xml:space="preserve">✓  Les sources de données sont-elles réalistes et accessibles dans un MAS ?</w:t>
      </w:r>
    </w:p>
    <w:p>
      <w:pPr>
        <w:spacing w:after="100" w:before="200"/>
      </w:pPr>
      <w:r>
        <w:rPr>
          <w:b/>
          <w:bCs/>
          <w:color w:val="C00000"/>
          <w:sz w:val="22"/>
          <w:szCs w:val="22"/>
        </w:rPr>
        <w:t xml:space="preserve">🚩 Signaux d'alerte (la réponse est faible si vous voyez ça) :</w:t>
      </w:r>
    </w:p>
    <w:p>
      <w:pPr>
        <w:spacing w:after="60"/>
        <w:ind w:left="360" w:hanging="200"/>
      </w:pPr>
      <w:r>
        <w:rPr>
          <w:i/>
          <w:iCs/>
          <w:color w:val="C00000"/>
          <w:sz w:val="21"/>
          <w:szCs w:val="21"/>
        </w:rPr>
        <w:t xml:space="preserve">•  Critères qui mélangent plusieurs choses dans un même item (non opérationnel)</w:t>
      </w:r>
    </w:p>
    <w:p>
      <w:pPr>
        <w:spacing w:after="60"/>
        <w:ind w:left="360" w:hanging="200"/>
      </w:pPr>
      <w:r>
        <w:rPr>
          <w:i/>
          <w:iCs/>
          <w:color w:val="C00000"/>
          <w:sz w:val="21"/>
          <w:szCs w:val="21"/>
        </w:rPr>
        <w:t xml:space="preserve">•  Indicateurs flous : « la prise en charge est adaptée » (qu'est-ce qui le prouve ?)</w:t>
      </w:r>
    </w:p>
    <w:p>
      <w:pPr>
        <w:spacing w:after="60"/>
        <w:ind w:left="360" w:hanging="200"/>
      </w:pPr>
      <w:r>
        <w:rPr>
          <w:i/>
          <w:iCs/>
          <w:color w:val="C00000"/>
          <w:sz w:val="21"/>
          <w:szCs w:val="21"/>
        </w:rPr>
        <w:t xml:space="preserve">•  Sources de données impossibles à recueillir (« ressenti subjectif de l'équipe »)</w:t>
      </w:r>
    </w:p>
    <w:p>
      <w:pPr>
        <w:spacing w:after="60"/>
        <w:ind w:left="360" w:hanging="200"/>
      </w:pPr>
      <w:r>
        <w:rPr>
          <w:i/>
          <w:iCs/>
          <w:color w:val="C00000"/>
          <w:sz w:val="21"/>
          <w:szCs w:val="21"/>
        </w:rPr>
        <w:t xml:space="preserve">•  Cibles irréalistes (100 % systématiquement, ou cibles non chiffrées)</w:t>
      </w:r>
    </w:p>
    <w:p>
      <w:pPr>
        <w:spacing w:after="60"/>
        <w:ind w:left="360" w:hanging="200"/>
      </w:pPr>
      <w:r>
        <w:rPr>
          <w:i/>
          <w:iCs/>
          <w:color w:val="C00000"/>
          <w:sz w:val="21"/>
          <w:szCs w:val="21"/>
        </w:rPr>
        <w:t xml:space="preserve">•  Référentiel HAS imprécis ou inventé</w:t>
      </w:r>
    </w:p>
    <w:p>
      <w:pPr>
        <w:spacing w:after="60"/>
        <w:ind w:left="360" w:hanging="200"/>
      </w:pPr>
      <w:r>
        <w:rPr>
          <w:i/>
          <w:iCs/>
          <w:color w:val="C00000"/>
          <w:sz w:val="21"/>
          <w:szCs w:val="21"/>
        </w:rPr>
        <w:t xml:space="preserve">•  Pas de plan d'amélioration ou plan d'amélioration générique</w:t>
      </w:r>
    </w:p>
    <w:p>
      <w:pPr>
        <w:spacing w:after="100" w:before="200"/>
      </w:pPr>
      <w:r>
        <w:rPr>
          <w:b/>
          <w:bCs/>
          <w:color w:val="B85042"/>
          <w:sz w:val="22"/>
          <w:szCs w:val="22"/>
        </w:rPr>
        <w:t xml:space="preserve">🔒 Niveau de confidentialité : </w:t>
      </w:r>
      <w:r>
        <w:rPr>
          <w:color w:val="B85042"/>
          <w:sz w:val="22"/>
          <w:szCs w:val="22"/>
        </w:rPr>
        <w:t xml:space="preserve">Aucun risque</w:t>
      </w:r>
    </w:p>
    <w:p>
      <w:pPr>
        <w:pageBreakBefore/>
      </w:pPr>
      <w:r>
        <w:br/>
        <w:t xml:space="preserve"/>
      </w:r>
    </w:p>
    <w:p>
      <w:pPr>
        <w:spacing w:after="100" w:before="400"/>
      </w:pPr>
      <w:r>
        <w:rPr>
          <w:b/>
          <w:bCs/>
          <w:color w:val="888888"/>
          <w:spacing w:val="8"/>
          <w:sz w:val="18"/>
          <w:szCs w:val="18"/>
        </w:rPr>
        <w:t xml:space="preserve">PROMPT-TEST 10 / 10</w:t>
      </w:r>
    </w:p>
    <w:p>
      <w:pPr>
        <w:spacing w:after="200"/>
      </w:pPr>
      <w:r>
        <w:rPr>
          <w:b/>
          <w:bCs/>
          <w:color w:val="1F3864"/>
          <w:sz w:val="32"/>
          <w:szCs w:val="32"/>
        </w:rPr>
        <w:t xml:space="preserve">Procédure d'urgence (cadre normatif)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b/>
                <w:bCs/>
                <w:i w:val="false"/>
                <w:iCs w:val="false"/>
                <w:color w:val="FFFFFF"/>
                <w:sz w:val="18"/>
                <w:szCs w:val="18"/>
              </w:rPr>
              <w:t xml:space="preserve">Catégorie</w:t>
            </w:r>
          </w:p>
        </w:tc>
        <w:tc>
          <w:tcPr>
            <w:tcW w:type="dxa" w:w="234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b/>
                <w:bCs/>
                <w:i w:val="false"/>
                <w:iCs w:val="false"/>
                <w:color w:val="FFFFFF"/>
                <w:sz w:val="18"/>
                <w:szCs w:val="18"/>
              </w:rPr>
              <w:t xml:space="preserve">Niveau exigé</w:t>
            </w:r>
          </w:p>
        </w:tc>
        <w:tc>
          <w:tcPr>
            <w:tcW w:type="dxa" w:w="234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b/>
                <w:bCs/>
                <w:i w:val="false"/>
                <w:iCs w:val="false"/>
                <w:color w:val="FFFFFF"/>
                <w:sz w:val="18"/>
                <w:szCs w:val="18"/>
              </w:rPr>
              <w:t xml:space="preserve">Durée d'évaluation</w:t>
            </w:r>
          </w:p>
        </w:tc>
        <w:tc>
          <w:tcPr>
            <w:tcW w:type="dxa" w:w="234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b/>
                <w:bCs/>
                <w:i w:val="false"/>
                <w:iCs w:val="false"/>
                <w:color w:val="FFFFFF"/>
                <w:sz w:val="18"/>
                <w:szCs w:val="18"/>
              </w:rPr>
              <w:t xml:space="preserve">Difficulté</w:t>
            </w:r>
          </w:p>
        </w:tc>
      </w:tr>
      <w:tr>
        <w:tc>
          <w:tcPr>
            <w:tcW w:type="dxa" w:w="23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val="false"/>
                <w:bCs w:val="false"/>
                <w:i w:val="false"/>
                <w:iCs w:val="false"/>
                <w:color w:val="000000"/>
                <w:sz w:val="20"/>
                <w:szCs w:val="20"/>
              </w:rPr>
              <w:t xml:space="preserve">Sécurité / Réglementation</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val="false"/>
                <w:bCs w:val="false"/>
                <w:i w:val="false"/>
                <w:iCs w:val="false"/>
                <w:color w:val="000000"/>
                <w:sz w:val="20"/>
                <w:szCs w:val="20"/>
              </w:rPr>
              <w:t xml:space="preserve">Cadres, direction</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val="false"/>
                <w:bCs w:val="false"/>
                <w:i w:val="false"/>
                <w:iCs w:val="false"/>
                <w:color w:val="000000"/>
                <w:sz w:val="20"/>
                <w:szCs w:val="20"/>
              </w:rPr>
              <w:t xml:space="preserve">20 minutes</w:t>
            </w:r>
          </w:p>
        </w:tc>
        <w:tc>
          <w:tcPr>
            <w:tcW w:type="dxa" w:w="234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bCs/>
                <w:i w:val="false"/>
                <w:iCs w:val="false"/>
                <w:color w:val="000000"/>
                <w:sz w:val="20"/>
                <w:szCs w:val="20"/>
              </w:rPr>
              <w:t xml:space="preserve">Très difficile</w:t>
            </w:r>
          </w:p>
        </w:tc>
      </w:tr>
    </w:tbl>
    <w:p>
      <w:pPr>
        <w:spacing w:after="200"/>
      </w:pPr>
      <w:r>
        <w:t xml:space="preserve"/>
      </w:r>
    </w:p>
    <w:p>
      <w:pPr>
        <w:spacing w:after="100" w:before="200"/>
      </w:pPr>
      <w:r>
        <w:rPr>
          <w:b/>
          <w:bCs/>
          <w:color w:val="548235"/>
          <w:sz w:val="22"/>
          <w:szCs w:val="22"/>
        </w:rPr>
        <w:t xml:space="preserve">Contexte d'usage : </w:t>
      </w:r>
    </w:p>
    <w:p>
      <w:pPr>
        <w:spacing w:after="100"/>
      </w:pPr>
      <w:r>
        <w:rPr>
          <w:i/>
          <w:iCs/>
          <w:color w:val="555555"/>
          <w:sz w:val="22"/>
          <w:szCs w:val="22"/>
        </w:rPr>
        <w:t xml:space="preserve">Test ultime : l'IA peut-elle produire une procédure technique conforme à un cadre normatif strict, sans inventer ni de seuils ni de références juridiques ? Critère de sécurité maximum.</w:t>
      </w:r>
    </w:p>
    <w:p>
      <w:pPr>
        <w:spacing w:after="100" w:before="200"/>
      </w:pPr>
      <w:r>
        <w:rPr>
          <w:b/>
          <w:bCs/>
          <w:color w:val="548235"/>
          <w:sz w:val="22"/>
          <w:szCs w:val="22"/>
        </w:rPr>
        <w:t xml:space="preserve">Prompt à copier-coller : </w:t>
      </w:r>
    </w:p>
    <w:p>
      <w:pPr>
        <w:pBdr>
          <w:top w:val="single" w:color="548235" w:sz="8"/>
          <w:bottom w:val="single" w:color="548235" w:sz="8"/>
          <w:left w:val="single" w:color="548235" w:sz="12"/>
          <w:right w:val="single" w:color="548235" w:sz="8"/>
        </w:pBdr>
        <w:shd w:fill="F4F8E8" w:val="clear"/>
        <w:spacing w:after="200" w:before="200"/>
        <w:ind w:left="200" w:right="200"/>
      </w:pPr>
      <w:r>
        <w:rPr>
          <w:i/>
          <w:iCs/>
          <w:sz w:val="22"/>
          <w:szCs w:val="22"/>
        </w:rPr>
        <w:t xml:space="preserve">Rédige une procédure interne intitulée « Procédure de signalement d'événement indésirable grave (EIG) en ESSMS » pour un foyer de vie.
La procédure doit :
1. Définir clairement ce qu'est un EIG selon le cadre réglementaire en vigueur (citer le décret applicable et l'article CASF correspondant si tu le connais avec certitude — sinon écris « référence à vérifier »)
2. Identifier les destinataires obligatoires du signalement (ARS, conseil départemental, autorité judiciaire le cas échéant) et les délais associés
3. Décrire les étapes chronologiques :
   - Repérage / qualification
   - Premières mesures conservatoires
   - Signalement interne (qui, à qui, sur quel support)
   - Signalement externe (qui, à qui, dans quels délais, sur quel support officiel)
   - Information des proches / représentants légaux
   - Analyse a posteriori (REX, plan d'amélioration)
4. Préciser les rôles : qui fait quoi (direction, cadre socio-éducatif, soignant, etc.)
5. Annexer la liste des documents associés (formulaires, fiches, registres)
Style : procédure institutionnelle officielle. Précision réglementaire impérative. Si tu n'es pas certain d'une référence légale ou d'un délai, écris explicitement « à vérifier » plutôt que d'inventer.</w:t>
      </w:r>
    </w:p>
    <w:p>
      <w:pPr>
        <w:pBdr>
          <w:top w:val="single" w:color="2E75B6" w:sz="4"/>
          <w:left w:val="single" w:color="2E75B6" w:sz="12"/>
        </w:pBdr>
        <w:shd w:fill="DEEBF7" w:val="clear"/>
        <w:spacing w:after="60" w:before="160"/>
        <w:ind w:left="200"/>
      </w:pPr>
      <w:r>
        <w:rPr>
          <w:b/>
          <w:bCs/>
          <w:color w:val="1F3864"/>
          <w:sz w:val="20"/>
          <w:szCs w:val="20"/>
        </w:rPr>
        <w:t xml:space="preserve">À ÉVALUER : </w:t>
      </w:r>
    </w:p>
    <w:p>
      <w:pPr>
        <w:pBdr>
          <w:left w:val="single" w:color="2E75B6" w:sz="12"/>
        </w:pBdr>
        <w:shd w:fill="DEEBF7" w:val="clear"/>
        <w:spacing w:after="40"/>
        <w:ind w:left="360"/>
      </w:pPr>
      <w:r>
        <w:rPr>
          <w:color w:val="1F3864"/>
          <w:sz w:val="20"/>
          <w:szCs w:val="20"/>
        </w:rPr>
        <w:t xml:space="preserve">✓  Les références juridiques (décret, articles CASF) sont-elles réelles ou marquées « à vérifier » ?</w:t>
      </w:r>
    </w:p>
    <w:p>
      <w:pPr>
        <w:pBdr>
          <w:left w:val="single" w:color="2E75B6" w:sz="12"/>
        </w:pBdr>
        <w:shd w:fill="DEEBF7" w:val="clear"/>
        <w:spacing w:after="40"/>
        <w:ind w:left="360"/>
      </w:pPr>
      <w:r>
        <w:rPr>
          <w:color w:val="1F3864"/>
          <w:sz w:val="20"/>
          <w:szCs w:val="20"/>
        </w:rPr>
        <w:t xml:space="preserve">✓  Les destinataires obligatoires et leurs délais sont-ils corrects ?</w:t>
      </w:r>
    </w:p>
    <w:p>
      <w:pPr>
        <w:pBdr>
          <w:left w:val="single" w:color="2E75B6" w:sz="12"/>
        </w:pBdr>
        <w:shd w:fill="DEEBF7" w:val="clear"/>
        <w:spacing w:after="40"/>
        <w:ind w:left="360"/>
      </w:pPr>
      <w:r>
        <w:rPr>
          <w:color w:val="1F3864"/>
          <w:sz w:val="20"/>
          <w:szCs w:val="20"/>
        </w:rPr>
        <w:t xml:space="preserve">✓  Les étapes chronologiques sont-elles complètes et dans le bon ordre ?</w:t>
      </w:r>
    </w:p>
    <w:p>
      <w:pPr>
        <w:pBdr>
          <w:left w:val="single" w:color="2E75B6" w:sz="12"/>
        </w:pBdr>
        <w:shd w:fill="DEEBF7" w:val="clear"/>
        <w:spacing w:after="40"/>
        <w:ind w:left="360"/>
      </w:pPr>
      <w:r>
        <w:rPr>
          <w:color w:val="1F3864"/>
          <w:sz w:val="20"/>
          <w:szCs w:val="20"/>
        </w:rPr>
        <w:t xml:space="preserve">✓  Les rôles sont-ils correctement répartis selon les responsabilités habituelles ?</w:t>
      </w:r>
    </w:p>
    <w:p>
      <w:pPr>
        <w:pBdr>
          <w:bottom w:val="single" w:color="2E75B6" w:sz="4"/>
          <w:left w:val="single" w:color="2E75B6" w:sz="12"/>
        </w:pBdr>
        <w:shd w:fill="DEEBF7" w:val="clear"/>
        <w:spacing w:after="200"/>
        <w:ind w:left="360"/>
      </w:pPr>
      <w:r>
        <w:rPr>
          <w:color w:val="1F3864"/>
          <w:sz w:val="20"/>
          <w:szCs w:val="20"/>
        </w:rPr>
        <w:t xml:space="preserve">✓  L'IA reconnaît-elle ses zones d'incertitude réglementaire (test ultime de l'honnêteté) ?</w:t>
      </w:r>
    </w:p>
    <w:p>
      <w:pPr>
        <w:spacing w:after="100" w:before="200"/>
      </w:pPr>
      <w:r>
        <w:rPr>
          <w:b/>
          <w:bCs/>
          <w:color w:val="C00000"/>
          <w:sz w:val="22"/>
          <w:szCs w:val="22"/>
        </w:rPr>
        <w:t xml:space="preserve">🚩 Signaux d'alerte (la réponse est faible si vous voyez ça) :</w:t>
      </w:r>
    </w:p>
    <w:p>
      <w:pPr>
        <w:spacing w:after="60"/>
        <w:ind w:left="360" w:hanging="200"/>
      </w:pPr>
      <w:r>
        <w:rPr>
          <w:i/>
          <w:iCs/>
          <w:color w:val="C00000"/>
          <w:sz w:val="21"/>
          <w:szCs w:val="21"/>
        </w:rPr>
        <w:t xml:space="preserve">•  Références à des articles de loi qui n'existent pas (faute critique en sécurité)</w:t>
      </w:r>
    </w:p>
    <w:p>
      <w:pPr>
        <w:spacing w:after="60"/>
        <w:ind w:left="360" w:hanging="200"/>
      </w:pPr>
      <w:r>
        <w:rPr>
          <w:i/>
          <w:iCs/>
          <w:color w:val="C00000"/>
          <w:sz w:val="21"/>
          <w:szCs w:val="21"/>
        </w:rPr>
        <w:t xml:space="preserve">•  Délais inventés (« sous 24 heures », « sous 72 heures »…) sans vérification</w:t>
      </w:r>
    </w:p>
    <w:p>
      <w:pPr>
        <w:spacing w:after="60"/>
        <w:ind w:left="360" w:hanging="200"/>
      </w:pPr>
      <w:r>
        <w:rPr>
          <w:i/>
          <w:iCs/>
          <w:color w:val="C00000"/>
          <w:sz w:val="21"/>
          <w:szCs w:val="21"/>
        </w:rPr>
        <w:t xml:space="preserve">•  Confusion entre EIG, EIAS, événement sentinelle, dysfonctionnement…</w:t>
      </w:r>
    </w:p>
    <w:p>
      <w:pPr>
        <w:spacing w:after="60"/>
        <w:ind w:left="360" w:hanging="200"/>
      </w:pPr>
      <w:r>
        <w:rPr>
          <w:i/>
          <w:iCs/>
          <w:color w:val="C00000"/>
          <w:sz w:val="21"/>
          <w:szCs w:val="21"/>
        </w:rPr>
        <w:t xml:space="preserve">•  Étapes manquantes (notamment l'information des représentants légaux)</w:t>
      </w:r>
    </w:p>
    <w:p>
      <w:pPr>
        <w:spacing w:after="60"/>
        <w:ind w:left="360" w:hanging="200"/>
      </w:pPr>
      <w:r>
        <w:rPr>
          <w:i/>
          <w:iCs/>
          <w:color w:val="C00000"/>
          <w:sz w:val="21"/>
          <w:szCs w:val="21"/>
        </w:rPr>
        <w:t xml:space="preserve">•  Aucune mention « à vérifier » alors que la procédure exige des références précises</w:t>
      </w:r>
    </w:p>
    <w:p>
      <w:pPr>
        <w:spacing w:after="60"/>
        <w:ind w:left="360" w:hanging="200"/>
      </w:pPr>
      <w:r>
        <w:rPr>
          <w:i/>
          <w:iCs/>
          <w:color w:val="C00000"/>
          <w:sz w:val="21"/>
          <w:szCs w:val="21"/>
        </w:rPr>
        <w:t xml:space="preserve">•  Confusion entre signalement à l'ARS et déclaration HAS (différents)</w:t>
      </w:r>
    </w:p>
    <w:p>
      <w:pPr>
        <w:spacing w:after="100" w:before="200"/>
      </w:pPr>
      <w:r>
        <w:rPr>
          <w:b/>
          <w:bCs/>
          <w:color w:val="B85042"/>
          <w:sz w:val="22"/>
          <w:szCs w:val="22"/>
        </w:rPr>
        <w:t xml:space="preserve">🔒 Niveau de confidentialité : </w:t>
      </w:r>
      <w:r>
        <w:rPr>
          <w:color w:val="B85042"/>
          <w:sz w:val="22"/>
          <w:szCs w:val="22"/>
        </w:rPr>
        <w:t xml:space="preserve">Aucun risque pour le test (procédure générique). En production : à valider par votre direction avant diffusion.</w:t>
      </w:r>
    </w:p>
    <w:p>
      <w:pPr>
        <w:pageBreakBefore/>
      </w:pPr>
      <w:r>
        <w:br/>
        <w:t xml:space="preserve"/>
      </w:r>
    </w:p>
    <w:p>
      <w:pPr>
        <w:pStyle w:val="Heading1"/>
        <w:spacing w:after="200" w:before="400"/>
        <w:jc w:val="center"/>
      </w:pPr>
      <w:r>
        <w:rPr>
          <w:b/>
          <w:bCs/>
          <w:color w:val="1F3864"/>
          <w:sz w:val="36"/>
          <w:szCs w:val="36"/>
        </w:rPr>
        <w:t xml:space="preserve">Grille de notation globale</w:t>
      </w:r>
    </w:p>
    <w:p>
      <w:pPr>
        <w:spacing w:after="100"/>
        <w:jc w:val="both"/>
      </w:pPr>
      <w:r>
        <w:rPr>
          <w:sz w:val="22"/>
          <w:szCs w:val="22"/>
        </w:rPr>
        <w:t xml:space="preserve">Reportez ici les notes obtenues par chaque IA testée pour calculer un score global. Cette grille peut être imprimée pour vos évaluations futures.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900"/>
        <w:gridCol w:w="700"/>
        <w:gridCol w:w="700"/>
        <w:gridCol w:w="700"/>
        <w:gridCol w:w="700"/>
        <w:gridCol w:w="700"/>
        <w:gridCol w:w="700"/>
        <w:gridCol w:w="700"/>
        <w:gridCol w:w="1160"/>
      </w:tblGrid>
      <w:tr>
        <w:tc>
          <w:tcPr>
            <w:tcW w:type="dxa" w:w="4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b/>
                <w:bCs/>
                <w:i w:val="false"/>
                <w:iCs w:val="false"/>
                <w:color w:val="FFFFFF"/>
                <w:sz w:val="18"/>
                <w:szCs w:val="18"/>
              </w:rPr>
              <w:t xml:space="preserve">#</w:t>
            </w:r>
          </w:p>
        </w:tc>
        <w:tc>
          <w:tcPr>
            <w:tcW w:type="dxa" w:w="19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left"/>
            </w:pPr>
            <w:r>
              <w:rPr>
                <w:b/>
                <w:bCs/>
                <w:i w:val="false"/>
                <w:iCs w:val="false"/>
                <w:color w:val="FFFFFF"/>
                <w:sz w:val="18"/>
                <w:szCs w:val="18"/>
              </w:rPr>
              <w:t xml:space="preserve">Prompt</w:t>
            </w:r>
          </w:p>
        </w:tc>
        <w:tc>
          <w:tcPr>
            <w:tcW w:type="dxa" w:w="7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b/>
                <w:bCs/>
                <w:i w:val="false"/>
                <w:iCs w:val="false"/>
                <w:color w:val="FFFFFF"/>
                <w:sz w:val="18"/>
                <w:szCs w:val="18"/>
              </w:rPr>
              <w:t xml:space="preserve">Critère 1</w:t>
            </w:r>
          </w:p>
        </w:tc>
        <w:tc>
          <w:tcPr>
            <w:tcW w:type="dxa" w:w="7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b/>
                <w:bCs/>
                <w:i w:val="false"/>
                <w:iCs w:val="false"/>
                <w:color w:val="FFFFFF"/>
                <w:sz w:val="18"/>
                <w:szCs w:val="18"/>
              </w:rPr>
              <w:t xml:space="preserve">Critère 2</w:t>
            </w:r>
          </w:p>
        </w:tc>
        <w:tc>
          <w:tcPr>
            <w:tcW w:type="dxa" w:w="7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b/>
                <w:bCs/>
                <w:i w:val="false"/>
                <w:iCs w:val="false"/>
                <w:color w:val="FFFFFF"/>
                <w:sz w:val="18"/>
                <w:szCs w:val="18"/>
              </w:rPr>
              <w:t xml:space="preserve">Critère 3</w:t>
            </w:r>
          </w:p>
        </w:tc>
        <w:tc>
          <w:tcPr>
            <w:tcW w:type="dxa" w:w="7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b/>
                <w:bCs/>
                <w:i w:val="false"/>
                <w:iCs w:val="false"/>
                <w:color w:val="FFFFFF"/>
                <w:sz w:val="18"/>
                <w:szCs w:val="18"/>
              </w:rPr>
              <w:t xml:space="preserve">Critère 4</w:t>
            </w:r>
          </w:p>
        </w:tc>
        <w:tc>
          <w:tcPr>
            <w:tcW w:type="dxa" w:w="7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b/>
                <w:bCs/>
                <w:i w:val="false"/>
                <w:iCs w:val="false"/>
                <w:color w:val="FFFFFF"/>
                <w:sz w:val="18"/>
                <w:szCs w:val="18"/>
              </w:rPr>
              <w:t xml:space="preserve">Critère 5</w:t>
            </w:r>
          </w:p>
        </w:tc>
        <w:tc>
          <w:tcPr>
            <w:tcW w:type="dxa" w:w="7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b/>
                <w:bCs/>
                <w:i w:val="false"/>
                <w:iCs w:val="false"/>
                <w:color w:val="FFFFFF"/>
                <w:sz w:val="18"/>
                <w:szCs w:val="18"/>
              </w:rPr>
              <w:t xml:space="preserve">Critère 6</w:t>
            </w:r>
          </w:p>
        </w:tc>
        <w:tc>
          <w:tcPr>
            <w:tcW w:type="dxa" w:w="70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b/>
                <w:bCs/>
                <w:i w:val="false"/>
                <w:iCs w:val="false"/>
                <w:color w:val="FFFFFF"/>
                <w:sz w:val="18"/>
                <w:szCs w:val="18"/>
              </w:rPr>
              <w:t xml:space="preserve">Critère 7</w:t>
            </w:r>
          </w:p>
        </w:tc>
        <w:tc>
          <w:tcPr>
            <w:tcW w:type="dxa" w:w="1160"/>
            <w:tcBorders>
              <w:top w:val="single" w:color="BFBFBF" w:sz="4"/>
              <w:left w:val="single" w:color="BFBFBF" w:sz="4"/>
              <w:bottom w:val="single" w:color="BFBFBF" w:sz="4"/>
              <w:right w:val="single" w:color="BFBFBF" w:sz="4"/>
            </w:tcBorders>
            <w:shd w:fill="1F3864" w:val="clear"/>
            <w:tcMar>
              <w:top w:type="dxa" w:w="100"/>
              <w:left w:type="dxa" w:w="140"/>
              <w:bottom w:type="dxa" w:w="100"/>
              <w:right w:type="dxa" w:w="140"/>
            </w:tcMar>
          </w:tcPr>
          <w:p>
            <w:pPr>
              <w:jc w:val="center"/>
            </w:pPr>
            <w:r>
              <w:rPr>
                <w:b/>
                <w:bCs/>
                <w:i w:val="false"/>
                <w:iCs w:val="false"/>
                <w:color w:val="FFFFFF"/>
                <w:sz w:val="18"/>
                <w:szCs w:val="18"/>
              </w:rPr>
              <w:t xml:space="preserve">Total /35</w:t>
            </w:r>
          </w:p>
        </w:tc>
      </w:tr>
      <w:tr>
        <w:tc>
          <w:tcPr>
            <w:tcW w:type="dxa" w:w="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center"/>
            </w:pPr>
            <w:r>
              <w:rPr>
                <w:b/>
                <w:bCs/>
                <w:i w:val="false"/>
                <w:iCs w:val="false"/>
                <w:color w:val="000000"/>
                <w:sz w:val="18"/>
                <w:szCs w:val="18"/>
              </w:rPr>
              <w:t xml:space="preserve">1</w:t>
            </w:r>
          </w:p>
        </w:tc>
        <w:tc>
          <w:tcPr>
            <w:tcW w:type="dxa" w:w="1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rPr>
                <w:b/>
                <w:bCs/>
                <w:i w:val="false"/>
                <w:iCs w:val="false"/>
                <w:color w:val="000000"/>
                <w:sz w:val="18"/>
                <w:szCs w:val="18"/>
              </w:rPr>
              <w:t xml:space="preserve">Reformulation</w:t>
            </w:r>
          </w:p>
        </w:tc>
        <w:tc>
          <w:tcPr>
            <w:tcW w:type="dxa" w:w="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center"/>
            </w:pPr>
            <w:r>
              <w:rPr>
                <w:b w:val="false"/>
                <w:bCs w:val="false"/>
                <w:i w:val="false"/>
                <w:iCs w:val="false"/>
                <w:color w:val="000000"/>
                <w:sz w:val="18"/>
                <w:szCs w:val="18"/>
              </w:rPr>
              <w:t xml:space="preserve"/>
            </w:r>
          </w:p>
        </w:tc>
        <w:tc>
          <w:tcPr>
            <w:tcW w:type="dxa" w:w="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center"/>
            </w:pPr>
            <w:r>
              <w:rPr>
                <w:b w:val="false"/>
                <w:bCs w:val="false"/>
                <w:i w:val="false"/>
                <w:iCs w:val="false"/>
                <w:color w:val="000000"/>
                <w:sz w:val="18"/>
                <w:szCs w:val="18"/>
              </w:rPr>
              <w:t xml:space="preserve"/>
            </w:r>
          </w:p>
        </w:tc>
        <w:tc>
          <w:tcPr>
            <w:tcW w:type="dxa" w:w="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center"/>
            </w:pPr>
            <w:r>
              <w:rPr>
                <w:b w:val="false"/>
                <w:bCs w:val="false"/>
                <w:i w:val="false"/>
                <w:iCs w:val="false"/>
                <w:color w:val="000000"/>
                <w:sz w:val="18"/>
                <w:szCs w:val="18"/>
              </w:rPr>
              <w:t xml:space="preserve"/>
            </w:r>
          </w:p>
        </w:tc>
        <w:tc>
          <w:tcPr>
            <w:tcW w:type="dxa" w:w="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center"/>
            </w:pPr>
            <w:r>
              <w:rPr>
                <w:b w:val="false"/>
                <w:bCs w:val="false"/>
                <w:i w:val="false"/>
                <w:iCs w:val="false"/>
                <w:color w:val="000000"/>
                <w:sz w:val="18"/>
                <w:szCs w:val="18"/>
              </w:rPr>
              <w:t xml:space="preserve"/>
            </w:r>
          </w:p>
        </w:tc>
        <w:tc>
          <w:tcPr>
            <w:tcW w:type="dxa" w:w="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center"/>
            </w:pPr>
            <w:r>
              <w:rPr>
                <w:b w:val="false"/>
                <w:bCs w:val="false"/>
                <w:i w:val="false"/>
                <w:iCs w:val="false"/>
                <w:color w:val="000000"/>
                <w:sz w:val="18"/>
                <w:szCs w:val="18"/>
              </w:rPr>
              <w:t xml:space="preserve"/>
            </w:r>
          </w:p>
        </w:tc>
        <w:tc>
          <w:tcPr>
            <w:tcW w:type="dxa" w:w="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center"/>
            </w:pPr>
            <w:r>
              <w:rPr>
                <w:b w:val="false"/>
                <w:bCs w:val="false"/>
                <w:i w:val="false"/>
                <w:iCs w:val="false"/>
                <w:color w:val="000000"/>
                <w:sz w:val="18"/>
                <w:szCs w:val="18"/>
              </w:rPr>
              <w:t xml:space="preserve"/>
            </w:r>
          </w:p>
        </w:tc>
        <w:tc>
          <w:tcPr>
            <w:tcW w:type="dxa" w:w="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center"/>
            </w:pPr>
            <w:r>
              <w:rPr>
                <w:b w:val="false"/>
                <w:bCs w:val="false"/>
                <w:i w:val="false"/>
                <w:iCs w:val="false"/>
                <w:color w:val="000000"/>
                <w:sz w:val="18"/>
                <w:szCs w:val="18"/>
              </w:rPr>
              <w:t xml:space="preserve"/>
            </w:r>
          </w:p>
        </w:tc>
        <w:tc>
          <w:tcPr>
            <w:tcW w:type="dxa" w:w="1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center"/>
            </w:pPr>
            <w:r>
              <w:rPr>
                <w:b w:val="false"/>
                <w:bCs w:val="false"/>
                <w:i w:val="false"/>
                <w:iCs w:val="false"/>
                <w:color w:val="000000"/>
                <w:sz w:val="18"/>
                <w:szCs w:val="18"/>
              </w:rPr>
              <w:t xml:space="preserve"/>
            </w:r>
          </w:p>
        </w:tc>
      </w:tr>
      <w:tr>
        <w:tc>
          <w:tcPr>
            <w:tcW w:type="dxa" w:w="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bCs/>
                <w:i w:val="false"/>
                <w:iCs w:val="false"/>
                <w:color w:val="000000"/>
                <w:sz w:val="18"/>
                <w:szCs w:val="18"/>
              </w:rPr>
              <w:t xml:space="preserve">2</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bCs/>
                <w:i w:val="false"/>
                <w:iCs w:val="false"/>
                <w:color w:val="000000"/>
                <w:sz w:val="18"/>
                <w:szCs w:val="18"/>
              </w:rPr>
              <w:t xml:space="preserve">Synthèse RBPP</w:t>
            </w:r>
          </w:p>
        </w:tc>
        <w:tc>
          <w:tcPr>
            <w:tcW w:type="dxa" w:w="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val="false"/>
                <w:bCs w:val="false"/>
                <w:i w:val="false"/>
                <w:iCs w:val="false"/>
                <w:color w:val="000000"/>
                <w:sz w:val="18"/>
                <w:szCs w:val="18"/>
              </w:rPr>
              <w:t xml:space="preserve"/>
            </w:r>
          </w:p>
        </w:tc>
        <w:tc>
          <w:tcPr>
            <w:tcW w:type="dxa" w:w="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val="false"/>
                <w:bCs w:val="false"/>
                <w:i w:val="false"/>
                <w:iCs w:val="false"/>
                <w:color w:val="000000"/>
                <w:sz w:val="18"/>
                <w:szCs w:val="18"/>
              </w:rPr>
              <w:t xml:space="preserve"/>
            </w:r>
          </w:p>
        </w:tc>
        <w:tc>
          <w:tcPr>
            <w:tcW w:type="dxa" w:w="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val="false"/>
                <w:bCs w:val="false"/>
                <w:i w:val="false"/>
                <w:iCs w:val="false"/>
                <w:color w:val="000000"/>
                <w:sz w:val="18"/>
                <w:szCs w:val="18"/>
              </w:rPr>
              <w:t xml:space="preserve"/>
            </w:r>
          </w:p>
        </w:tc>
        <w:tc>
          <w:tcPr>
            <w:tcW w:type="dxa" w:w="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val="false"/>
                <w:bCs w:val="false"/>
                <w:i w:val="false"/>
                <w:iCs w:val="false"/>
                <w:color w:val="000000"/>
                <w:sz w:val="18"/>
                <w:szCs w:val="18"/>
              </w:rPr>
              <w:t xml:space="preserve"/>
            </w:r>
          </w:p>
        </w:tc>
        <w:tc>
          <w:tcPr>
            <w:tcW w:type="dxa" w:w="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val="false"/>
                <w:bCs w:val="false"/>
                <w:i w:val="false"/>
                <w:iCs w:val="false"/>
                <w:color w:val="000000"/>
                <w:sz w:val="18"/>
                <w:szCs w:val="18"/>
              </w:rPr>
              <w:t xml:space="preserve"/>
            </w:r>
          </w:p>
        </w:tc>
        <w:tc>
          <w:tcPr>
            <w:tcW w:type="dxa" w:w="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val="false"/>
                <w:bCs w:val="false"/>
                <w:i w:val="false"/>
                <w:iCs w:val="false"/>
                <w:color w:val="000000"/>
                <w:sz w:val="18"/>
                <w:szCs w:val="18"/>
              </w:rPr>
              <w:t xml:space="preserve"/>
            </w:r>
          </w:p>
        </w:tc>
        <w:tc>
          <w:tcPr>
            <w:tcW w:type="dxa" w:w="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val="false"/>
                <w:bCs w:val="false"/>
                <w:i w:val="false"/>
                <w:iCs w:val="false"/>
                <w:color w:val="000000"/>
                <w:sz w:val="18"/>
                <w:szCs w:val="18"/>
              </w:rPr>
              <w:t xml:space="preserve"/>
            </w:r>
          </w:p>
        </w:tc>
        <w:tc>
          <w:tcPr>
            <w:tcW w:type="dxa" w:w="1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val="false"/>
                <w:bCs w:val="false"/>
                <w:i w:val="false"/>
                <w:iCs w:val="false"/>
                <w:color w:val="000000"/>
                <w:sz w:val="18"/>
                <w:szCs w:val="18"/>
              </w:rPr>
              <w:t xml:space="preserve"/>
            </w:r>
          </w:p>
        </w:tc>
      </w:tr>
      <w:tr>
        <w:tc>
          <w:tcPr>
            <w:tcW w:type="dxa" w:w="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center"/>
            </w:pPr>
            <w:r>
              <w:rPr>
                <w:b/>
                <w:bCs/>
                <w:i w:val="false"/>
                <w:iCs w:val="false"/>
                <w:color w:val="000000"/>
                <w:sz w:val="18"/>
                <w:szCs w:val="18"/>
              </w:rPr>
              <w:t xml:space="preserve">3</w:t>
            </w:r>
          </w:p>
        </w:tc>
        <w:tc>
          <w:tcPr>
            <w:tcW w:type="dxa" w:w="1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rPr>
                <w:b/>
                <w:bCs/>
                <w:i w:val="false"/>
                <w:iCs w:val="false"/>
                <w:color w:val="000000"/>
                <w:sz w:val="18"/>
                <w:szCs w:val="18"/>
              </w:rPr>
              <w:t xml:space="preserve">QCM 5 questions</w:t>
            </w:r>
          </w:p>
        </w:tc>
        <w:tc>
          <w:tcPr>
            <w:tcW w:type="dxa" w:w="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center"/>
            </w:pPr>
            <w:r>
              <w:rPr>
                <w:b w:val="false"/>
                <w:bCs w:val="false"/>
                <w:i w:val="false"/>
                <w:iCs w:val="false"/>
                <w:color w:val="000000"/>
                <w:sz w:val="18"/>
                <w:szCs w:val="18"/>
              </w:rPr>
              <w:t xml:space="preserve"/>
            </w:r>
          </w:p>
        </w:tc>
        <w:tc>
          <w:tcPr>
            <w:tcW w:type="dxa" w:w="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center"/>
            </w:pPr>
            <w:r>
              <w:rPr>
                <w:b w:val="false"/>
                <w:bCs w:val="false"/>
                <w:i w:val="false"/>
                <w:iCs w:val="false"/>
                <w:color w:val="000000"/>
                <w:sz w:val="18"/>
                <w:szCs w:val="18"/>
              </w:rPr>
              <w:t xml:space="preserve"/>
            </w:r>
          </w:p>
        </w:tc>
        <w:tc>
          <w:tcPr>
            <w:tcW w:type="dxa" w:w="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center"/>
            </w:pPr>
            <w:r>
              <w:rPr>
                <w:b w:val="false"/>
                <w:bCs w:val="false"/>
                <w:i w:val="false"/>
                <w:iCs w:val="false"/>
                <w:color w:val="000000"/>
                <w:sz w:val="18"/>
                <w:szCs w:val="18"/>
              </w:rPr>
              <w:t xml:space="preserve"/>
            </w:r>
          </w:p>
        </w:tc>
        <w:tc>
          <w:tcPr>
            <w:tcW w:type="dxa" w:w="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center"/>
            </w:pPr>
            <w:r>
              <w:rPr>
                <w:b w:val="false"/>
                <w:bCs w:val="false"/>
                <w:i w:val="false"/>
                <w:iCs w:val="false"/>
                <w:color w:val="000000"/>
                <w:sz w:val="18"/>
                <w:szCs w:val="18"/>
              </w:rPr>
              <w:t xml:space="preserve"/>
            </w:r>
          </w:p>
        </w:tc>
        <w:tc>
          <w:tcPr>
            <w:tcW w:type="dxa" w:w="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center"/>
            </w:pPr>
            <w:r>
              <w:rPr>
                <w:b w:val="false"/>
                <w:bCs w:val="false"/>
                <w:i w:val="false"/>
                <w:iCs w:val="false"/>
                <w:color w:val="000000"/>
                <w:sz w:val="18"/>
                <w:szCs w:val="18"/>
              </w:rPr>
              <w:t xml:space="preserve"/>
            </w:r>
          </w:p>
        </w:tc>
        <w:tc>
          <w:tcPr>
            <w:tcW w:type="dxa" w:w="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center"/>
            </w:pPr>
            <w:r>
              <w:rPr>
                <w:b w:val="false"/>
                <w:bCs w:val="false"/>
                <w:i w:val="false"/>
                <w:iCs w:val="false"/>
                <w:color w:val="000000"/>
                <w:sz w:val="18"/>
                <w:szCs w:val="18"/>
              </w:rPr>
              <w:t xml:space="preserve"/>
            </w:r>
          </w:p>
        </w:tc>
        <w:tc>
          <w:tcPr>
            <w:tcW w:type="dxa" w:w="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center"/>
            </w:pPr>
            <w:r>
              <w:rPr>
                <w:b w:val="false"/>
                <w:bCs w:val="false"/>
                <w:i w:val="false"/>
                <w:iCs w:val="false"/>
                <w:color w:val="000000"/>
                <w:sz w:val="18"/>
                <w:szCs w:val="18"/>
              </w:rPr>
              <w:t xml:space="preserve"/>
            </w:r>
          </w:p>
        </w:tc>
        <w:tc>
          <w:tcPr>
            <w:tcW w:type="dxa" w:w="1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center"/>
            </w:pPr>
            <w:r>
              <w:rPr>
                <w:b w:val="false"/>
                <w:bCs w:val="false"/>
                <w:i w:val="false"/>
                <w:iCs w:val="false"/>
                <w:color w:val="000000"/>
                <w:sz w:val="18"/>
                <w:szCs w:val="18"/>
              </w:rPr>
              <w:t xml:space="preserve"/>
            </w:r>
          </w:p>
        </w:tc>
      </w:tr>
      <w:tr>
        <w:tc>
          <w:tcPr>
            <w:tcW w:type="dxa" w:w="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bCs/>
                <w:i w:val="false"/>
                <w:iCs w:val="false"/>
                <w:color w:val="000000"/>
                <w:sz w:val="18"/>
                <w:szCs w:val="18"/>
              </w:rPr>
              <w:t xml:space="preserve">4</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bCs/>
                <w:i w:val="false"/>
                <w:iCs w:val="false"/>
                <w:color w:val="000000"/>
                <w:sz w:val="18"/>
                <w:szCs w:val="18"/>
              </w:rPr>
              <w:t xml:space="preserve">Fiche de fonction</w:t>
            </w:r>
          </w:p>
        </w:tc>
        <w:tc>
          <w:tcPr>
            <w:tcW w:type="dxa" w:w="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val="false"/>
                <w:bCs w:val="false"/>
                <w:i w:val="false"/>
                <w:iCs w:val="false"/>
                <w:color w:val="000000"/>
                <w:sz w:val="18"/>
                <w:szCs w:val="18"/>
              </w:rPr>
              <w:t xml:space="preserve"/>
            </w:r>
          </w:p>
        </w:tc>
        <w:tc>
          <w:tcPr>
            <w:tcW w:type="dxa" w:w="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val="false"/>
                <w:bCs w:val="false"/>
                <w:i w:val="false"/>
                <w:iCs w:val="false"/>
                <w:color w:val="000000"/>
                <w:sz w:val="18"/>
                <w:szCs w:val="18"/>
              </w:rPr>
              <w:t xml:space="preserve"/>
            </w:r>
          </w:p>
        </w:tc>
        <w:tc>
          <w:tcPr>
            <w:tcW w:type="dxa" w:w="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val="false"/>
                <w:bCs w:val="false"/>
                <w:i w:val="false"/>
                <w:iCs w:val="false"/>
                <w:color w:val="000000"/>
                <w:sz w:val="18"/>
                <w:szCs w:val="18"/>
              </w:rPr>
              <w:t xml:space="preserve"/>
            </w:r>
          </w:p>
        </w:tc>
        <w:tc>
          <w:tcPr>
            <w:tcW w:type="dxa" w:w="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val="false"/>
                <w:bCs w:val="false"/>
                <w:i w:val="false"/>
                <w:iCs w:val="false"/>
                <w:color w:val="000000"/>
                <w:sz w:val="18"/>
                <w:szCs w:val="18"/>
              </w:rPr>
              <w:t xml:space="preserve"/>
            </w:r>
          </w:p>
        </w:tc>
        <w:tc>
          <w:tcPr>
            <w:tcW w:type="dxa" w:w="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val="false"/>
                <w:bCs w:val="false"/>
                <w:i w:val="false"/>
                <w:iCs w:val="false"/>
                <w:color w:val="000000"/>
                <w:sz w:val="18"/>
                <w:szCs w:val="18"/>
              </w:rPr>
              <w:t xml:space="preserve"/>
            </w:r>
          </w:p>
        </w:tc>
        <w:tc>
          <w:tcPr>
            <w:tcW w:type="dxa" w:w="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val="false"/>
                <w:bCs w:val="false"/>
                <w:i w:val="false"/>
                <w:iCs w:val="false"/>
                <w:color w:val="000000"/>
                <w:sz w:val="18"/>
                <w:szCs w:val="18"/>
              </w:rPr>
              <w:t xml:space="preserve"/>
            </w:r>
          </w:p>
        </w:tc>
        <w:tc>
          <w:tcPr>
            <w:tcW w:type="dxa" w:w="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val="false"/>
                <w:bCs w:val="false"/>
                <w:i w:val="false"/>
                <w:iCs w:val="false"/>
                <w:color w:val="000000"/>
                <w:sz w:val="18"/>
                <w:szCs w:val="18"/>
              </w:rPr>
              <w:t xml:space="preserve"/>
            </w:r>
          </w:p>
        </w:tc>
        <w:tc>
          <w:tcPr>
            <w:tcW w:type="dxa" w:w="1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val="false"/>
                <w:bCs w:val="false"/>
                <w:i w:val="false"/>
                <w:iCs w:val="false"/>
                <w:color w:val="000000"/>
                <w:sz w:val="18"/>
                <w:szCs w:val="18"/>
              </w:rPr>
              <w:t xml:space="preserve"/>
            </w:r>
          </w:p>
        </w:tc>
      </w:tr>
      <w:tr>
        <w:tc>
          <w:tcPr>
            <w:tcW w:type="dxa" w:w="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center"/>
            </w:pPr>
            <w:r>
              <w:rPr>
                <w:b/>
                <w:bCs/>
                <w:i w:val="false"/>
                <w:iCs w:val="false"/>
                <w:color w:val="000000"/>
                <w:sz w:val="18"/>
                <w:szCs w:val="18"/>
              </w:rPr>
              <w:t xml:space="preserve">5</w:t>
            </w:r>
          </w:p>
        </w:tc>
        <w:tc>
          <w:tcPr>
            <w:tcW w:type="dxa" w:w="1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rPr>
                <w:b/>
                <w:bCs/>
                <w:i w:val="false"/>
                <w:iCs w:val="false"/>
                <w:color w:val="000000"/>
                <w:sz w:val="18"/>
                <w:szCs w:val="18"/>
              </w:rPr>
              <w:t xml:space="preserve">Plan formation</w:t>
            </w:r>
          </w:p>
        </w:tc>
        <w:tc>
          <w:tcPr>
            <w:tcW w:type="dxa" w:w="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center"/>
            </w:pPr>
            <w:r>
              <w:rPr>
                <w:b w:val="false"/>
                <w:bCs w:val="false"/>
                <w:i w:val="false"/>
                <w:iCs w:val="false"/>
                <w:color w:val="000000"/>
                <w:sz w:val="18"/>
                <w:szCs w:val="18"/>
              </w:rPr>
              <w:t xml:space="preserve"/>
            </w:r>
          </w:p>
        </w:tc>
        <w:tc>
          <w:tcPr>
            <w:tcW w:type="dxa" w:w="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center"/>
            </w:pPr>
            <w:r>
              <w:rPr>
                <w:b w:val="false"/>
                <w:bCs w:val="false"/>
                <w:i w:val="false"/>
                <w:iCs w:val="false"/>
                <w:color w:val="000000"/>
                <w:sz w:val="18"/>
                <w:szCs w:val="18"/>
              </w:rPr>
              <w:t xml:space="preserve"/>
            </w:r>
          </w:p>
        </w:tc>
        <w:tc>
          <w:tcPr>
            <w:tcW w:type="dxa" w:w="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center"/>
            </w:pPr>
            <w:r>
              <w:rPr>
                <w:b w:val="false"/>
                <w:bCs w:val="false"/>
                <w:i w:val="false"/>
                <w:iCs w:val="false"/>
                <w:color w:val="000000"/>
                <w:sz w:val="18"/>
                <w:szCs w:val="18"/>
              </w:rPr>
              <w:t xml:space="preserve"/>
            </w:r>
          </w:p>
        </w:tc>
        <w:tc>
          <w:tcPr>
            <w:tcW w:type="dxa" w:w="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center"/>
            </w:pPr>
            <w:r>
              <w:rPr>
                <w:b w:val="false"/>
                <w:bCs w:val="false"/>
                <w:i w:val="false"/>
                <w:iCs w:val="false"/>
                <w:color w:val="000000"/>
                <w:sz w:val="18"/>
                <w:szCs w:val="18"/>
              </w:rPr>
              <w:t xml:space="preserve"/>
            </w:r>
          </w:p>
        </w:tc>
        <w:tc>
          <w:tcPr>
            <w:tcW w:type="dxa" w:w="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center"/>
            </w:pPr>
            <w:r>
              <w:rPr>
                <w:b w:val="false"/>
                <w:bCs w:val="false"/>
                <w:i w:val="false"/>
                <w:iCs w:val="false"/>
                <w:color w:val="000000"/>
                <w:sz w:val="18"/>
                <w:szCs w:val="18"/>
              </w:rPr>
              <w:t xml:space="preserve"/>
            </w:r>
          </w:p>
        </w:tc>
        <w:tc>
          <w:tcPr>
            <w:tcW w:type="dxa" w:w="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center"/>
            </w:pPr>
            <w:r>
              <w:rPr>
                <w:b w:val="false"/>
                <w:bCs w:val="false"/>
                <w:i w:val="false"/>
                <w:iCs w:val="false"/>
                <w:color w:val="000000"/>
                <w:sz w:val="18"/>
                <w:szCs w:val="18"/>
              </w:rPr>
              <w:t xml:space="preserve"/>
            </w:r>
          </w:p>
        </w:tc>
        <w:tc>
          <w:tcPr>
            <w:tcW w:type="dxa" w:w="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center"/>
            </w:pPr>
            <w:r>
              <w:rPr>
                <w:b w:val="false"/>
                <w:bCs w:val="false"/>
                <w:i w:val="false"/>
                <w:iCs w:val="false"/>
                <w:color w:val="000000"/>
                <w:sz w:val="18"/>
                <w:szCs w:val="18"/>
              </w:rPr>
              <w:t xml:space="preserve"/>
            </w:r>
          </w:p>
        </w:tc>
        <w:tc>
          <w:tcPr>
            <w:tcW w:type="dxa" w:w="1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center"/>
            </w:pPr>
            <w:r>
              <w:rPr>
                <w:b w:val="false"/>
                <w:bCs w:val="false"/>
                <w:i w:val="false"/>
                <w:iCs w:val="false"/>
                <w:color w:val="000000"/>
                <w:sz w:val="18"/>
                <w:szCs w:val="18"/>
              </w:rPr>
              <w:t xml:space="preserve"/>
            </w:r>
          </w:p>
        </w:tc>
      </w:tr>
      <w:tr>
        <w:tc>
          <w:tcPr>
            <w:tcW w:type="dxa" w:w="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bCs/>
                <w:i w:val="false"/>
                <w:iCs w:val="false"/>
                <w:color w:val="000000"/>
                <w:sz w:val="18"/>
                <w:szCs w:val="18"/>
              </w:rPr>
              <w:t xml:space="preserve">6</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bCs/>
                <w:i w:val="false"/>
                <w:iCs w:val="false"/>
                <w:color w:val="000000"/>
                <w:sz w:val="18"/>
                <w:szCs w:val="18"/>
              </w:rPr>
              <w:t xml:space="preserve">Note cadrage PE</w:t>
            </w:r>
          </w:p>
        </w:tc>
        <w:tc>
          <w:tcPr>
            <w:tcW w:type="dxa" w:w="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val="false"/>
                <w:bCs w:val="false"/>
                <w:i w:val="false"/>
                <w:iCs w:val="false"/>
                <w:color w:val="000000"/>
                <w:sz w:val="18"/>
                <w:szCs w:val="18"/>
              </w:rPr>
              <w:t xml:space="preserve"/>
            </w:r>
          </w:p>
        </w:tc>
        <w:tc>
          <w:tcPr>
            <w:tcW w:type="dxa" w:w="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val="false"/>
                <w:bCs w:val="false"/>
                <w:i w:val="false"/>
                <w:iCs w:val="false"/>
                <w:color w:val="000000"/>
                <w:sz w:val="18"/>
                <w:szCs w:val="18"/>
              </w:rPr>
              <w:t xml:space="preserve"/>
            </w:r>
          </w:p>
        </w:tc>
        <w:tc>
          <w:tcPr>
            <w:tcW w:type="dxa" w:w="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val="false"/>
                <w:bCs w:val="false"/>
                <w:i w:val="false"/>
                <w:iCs w:val="false"/>
                <w:color w:val="000000"/>
                <w:sz w:val="18"/>
                <w:szCs w:val="18"/>
              </w:rPr>
              <w:t xml:space="preserve"/>
            </w:r>
          </w:p>
        </w:tc>
        <w:tc>
          <w:tcPr>
            <w:tcW w:type="dxa" w:w="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val="false"/>
                <w:bCs w:val="false"/>
                <w:i w:val="false"/>
                <w:iCs w:val="false"/>
                <w:color w:val="000000"/>
                <w:sz w:val="18"/>
                <w:szCs w:val="18"/>
              </w:rPr>
              <w:t xml:space="preserve"/>
            </w:r>
          </w:p>
        </w:tc>
        <w:tc>
          <w:tcPr>
            <w:tcW w:type="dxa" w:w="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val="false"/>
                <w:bCs w:val="false"/>
                <w:i w:val="false"/>
                <w:iCs w:val="false"/>
                <w:color w:val="000000"/>
                <w:sz w:val="18"/>
                <w:szCs w:val="18"/>
              </w:rPr>
              <w:t xml:space="preserve"/>
            </w:r>
          </w:p>
        </w:tc>
        <w:tc>
          <w:tcPr>
            <w:tcW w:type="dxa" w:w="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val="false"/>
                <w:bCs w:val="false"/>
                <w:i w:val="false"/>
                <w:iCs w:val="false"/>
                <w:color w:val="000000"/>
                <w:sz w:val="18"/>
                <w:szCs w:val="18"/>
              </w:rPr>
              <w:t xml:space="preserve"/>
            </w:r>
          </w:p>
        </w:tc>
        <w:tc>
          <w:tcPr>
            <w:tcW w:type="dxa" w:w="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val="false"/>
                <w:bCs w:val="false"/>
                <w:i w:val="false"/>
                <w:iCs w:val="false"/>
                <w:color w:val="000000"/>
                <w:sz w:val="18"/>
                <w:szCs w:val="18"/>
              </w:rPr>
              <w:t xml:space="preserve"/>
            </w:r>
          </w:p>
        </w:tc>
        <w:tc>
          <w:tcPr>
            <w:tcW w:type="dxa" w:w="1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val="false"/>
                <w:bCs w:val="false"/>
                <w:i w:val="false"/>
                <w:iCs w:val="false"/>
                <w:color w:val="000000"/>
                <w:sz w:val="18"/>
                <w:szCs w:val="18"/>
              </w:rPr>
              <w:t xml:space="preserve"/>
            </w:r>
          </w:p>
        </w:tc>
      </w:tr>
      <w:tr>
        <w:tc>
          <w:tcPr>
            <w:tcW w:type="dxa" w:w="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center"/>
            </w:pPr>
            <w:r>
              <w:rPr>
                <w:b/>
                <w:bCs/>
                <w:i w:val="false"/>
                <w:iCs w:val="false"/>
                <w:color w:val="000000"/>
                <w:sz w:val="18"/>
                <w:szCs w:val="18"/>
              </w:rPr>
              <w:t xml:space="preserve">7</w:t>
            </w:r>
          </w:p>
        </w:tc>
        <w:tc>
          <w:tcPr>
            <w:tcW w:type="dxa" w:w="1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rPr>
                <w:b/>
                <w:bCs/>
                <w:i w:val="false"/>
                <w:iCs w:val="false"/>
                <w:color w:val="000000"/>
                <w:sz w:val="18"/>
                <w:szCs w:val="18"/>
              </w:rPr>
              <w:t xml:space="preserve">Cas pratique</w:t>
            </w:r>
          </w:p>
        </w:tc>
        <w:tc>
          <w:tcPr>
            <w:tcW w:type="dxa" w:w="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center"/>
            </w:pPr>
            <w:r>
              <w:rPr>
                <w:b w:val="false"/>
                <w:bCs w:val="false"/>
                <w:i w:val="false"/>
                <w:iCs w:val="false"/>
                <w:color w:val="000000"/>
                <w:sz w:val="18"/>
                <w:szCs w:val="18"/>
              </w:rPr>
              <w:t xml:space="preserve"/>
            </w:r>
          </w:p>
        </w:tc>
        <w:tc>
          <w:tcPr>
            <w:tcW w:type="dxa" w:w="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center"/>
            </w:pPr>
            <w:r>
              <w:rPr>
                <w:b w:val="false"/>
                <w:bCs w:val="false"/>
                <w:i w:val="false"/>
                <w:iCs w:val="false"/>
                <w:color w:val="000000"/>
                <w:sz w:val="18"/>
                <w:szCs w:val="18"/>
              </w:rPr>
              <w:t xml:space="preserve"/>
            </w:r>
          </w:p>
        </w:tc>
        <w:tc>
          <w:tcPr>
            <w:tcW w:type="dxa" w:w="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center"/>
            </w:pPr>
            <w:r>
              <w:rPr>
                <w:b w:val="false"/>
                <w:bCs w:val="false"/>
                <w:i w:val="false"/>
                <w:iCs w:val="false"/>
                <w:color w:val="000000"/>
                <w:sz w:val="18"/>
                <w:szCs w:val="18"/>
              </w:rPr>
              <w:t xml:space="preserve"/>
            </w:r>
          </w:p>
        </w:tc>
        <w:tc>
          <w:tcPr>
            <w:tcW w:type="dxa" w:w="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center"/>
            </w:pPr>
            <w:r>
              <w:rPr>
                <w:b w:val="false"/>
                <w:bCs w:val="false"/>
                <w:i w:val="false"/>
                <w:iCs w:val="false"/>
                <w:color w:val="000000"/>
                <w:sz w:val="18"/>
                <w:szCs w:val="18"/>
              </w:rPr>
              <w:t xml:space="preserve"/>
            </w:r>
          </w:p>
        </w:tc>
        <w:tc>
          <w:tcPr>
            <w:tcW w:type="dxa" w:w="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center"/>
            </w:pPr>
            <w:r>
              <w:rPr>
                <w:b w:val="false"/>
                <w:bCs w:val="false"/>
                <w:i w:val="false"/>
                <w:iCs w:val="false"/>
                <w:color w:val="000000"/>
                <w:sz w:val="18"/>
                <w:szCs w:val="18"/>
              </w:rPr>
              <w:t xml:space="preserve"/>
            </w:r>
          </w:p>
        </w:tc>
        <w:tc>
          <w:tcPr>
            <w:tcW w:type="dxa" w:w="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center"/>
            </w:pPr>
            <w:r>
              <w:rPr>
                <w:b w:val="false"/>
                <w:bCs w:val="false"/>
                <w:i w:val="false"/>
                <w:iCs w:val="false"/>
                <w:color w:val="000000"/>
                <w:sz w:val="18"/>
                <w:szCs w:val="18"/>
              </w:rPr>
              <w:t xml:space="preserve"/>
            </w:r>
          </w:p>
        </w:tc>
        <w:tc>
          <w:tcPr>
            <w:tcW w:type="dxa" w:w="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center"/>
            </w:pPr>
            <w:r>
              <w:rPr>
                <w:b w:val="false"/>
                <w:bCs w:val="false"/>
                <w:i w:val="false"/>
                <w:iCs w:val="false"/>
                <w:color w:val="000000"/>
                <w:sz w:val="18"/>
                <w:szCs w:val="18"/>
              </w:rPr>
              <w:t xml:space="preserve"/>
            </w:r>
          </w:p>
        </w:tc>
        <w:tc>
          <w:tcPr>
            <w:tcW w:type="dxa" w:w="1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center"/>
            </w:pPr>
            <w:r>
              <w:rPr>
                <w:b w:val="false"/>
                <w:bCs w:val="false"/>
                <w:i w:val="false"/>
                <w:iCs w:val="false"/>
                <w:color w:val="000000"/>
                <w:sz w:val="18"/>
                <w:szCs w:val="18"/>
              </w:rPr>
              <w:t xml:space="preserve"/>
            </w:r>
          </w:p>
        </w:tc>
      </w:tr>
      <w:tr>
        <w:tc>
          <w:tcPr>
            <w:tcW w:type="dxa" w:w="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bCs/>
                <w:i w:val="false"/>
                <w:iCs w:val="false"/>
                <w:color w:val="000000"/>
                <w:sz w:val="18"/>
                <w:szCs w:val="18"/>
              </w:rPr>
              <w:t xml:space="preserve">8</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bCs/>
                <w:i w:val="false"/>
                <w:iCs w:val="false"/>
                <w:color w:val="000000"/>
                <w:sz w:val="18"/>
                <w:szCs w:val="18"/>
              </w:rPr>
              <w:t xml:space="preserve">Argumentaire</w:t>
            </w:r>
          </w:p>
        </w:tc>
        <w:tc>
          <w:tcPr>
            <w:tcW w:type="dxa" w:w="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val="false"/>
                <w:bCs w:val="false"/>
                <w:i w:val="false"/>
                <w:iCs w:val="false"/>
                <w:color w:val="000000"/>
                <w:sz w:val="18"/>
                <w:szCs w:val="18"/>
              </w:rPr>
              <w:t xml:space="preserve"/>
            </w:r>
          </w:p>
        </w:tc>
        <w:tc>
          <w:tcPr>
            <w:tcW w:type="dxa" w:w="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val="false"/>
                <w:bCs w:val="false"/>
                <w:i w:val="false"/>
                <w:iCs w:val="false"/>
                <w:color w:val="000000"/>
                <w:sz w:val="18"/>
                <w:szCs w:val="18"/>
              </w:rPr>
              <w:t xml:space="preserve"/>
            </w:r>
          </w:p>
        </w:tc>
        <w:tc>
          <w:tcPr>
            <w:tcW w:type="dxa" w:w="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val="false"/>
                <w:bCs w:val="false"/>
                <w:i w:val="false"/>
                <w:iCs w:val="false"/>
                <w:color w:val="000000"/>
                <w:sz w:val="18"/>
                <w:szCs w:val="18"/>
              </w:rPr>
              <w:t xml:space="preserve"/>
            </w:r>
          </w:p>
        </w:tc>
        <w:tc>
          <w:tcPr>
            <w:tcW w:type="dxa" w:w="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val="false"/>
                <w:bCs w:val="false"/>
                <w:i w:val="false"/>
                <w:iCs w:val="false"/>
                <w:color w:val="000000"/>
                <w:sz w:val="18"/>
                <w:szCs w:val="18"/>
              </w:rPr>
              <w:t xml:space="preserve"/>
            </w:r>
          </w:p>
        </w:tc>
        <w:tc>
          <w:tcPr>
            <w:tcW w:type="dxa" w:w="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val="false"/>
                <w:bCs w:val="false"/>
                <w:i w:val="false"/>
                <w:iCs w:val="false"/>
                <w:color w:val="000000"/>
                <w:sz w:val="18"/>
                <w:szCs w:val="18"/>
              </w:rPr>
              <w:t xml:space="preserve"/>
            </w:r>
          </w:p>
        </w:tc>
        <w:tc>
          <w:tcPr>
            <w:tcW w:type="dxa" w:w="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val="false"/>
                <w:bCs w:val="false"/>
                <w:i w:val="false"/>
                <w:iCs w:val="false"/>
                <w:color w:val="000000"/>
                <w:sz w:val="18"/>
                <w:szCs w:val="18"/>
              </w:rPr>
              <w:t xml:space="preserve"/>
            </w:r>
          </w:p>
        </w:tc>
        <w:tc>
          <w:tcPr>
            <w:tcW w:type="dxa" w:w="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val="false"/>
                <w:bCs w:val="false"/>
                <w:i w:val="false"/>
                <w:iCs w:val="false"/>
                <w:color w:val="000000"/>
                <w:sz w:val="18"/>
                <w:szCs w:val="18"/>
              </w:rPr>
              <w:t xml:space="preserve"/>
            </w:r>
          </w:p>
        </w:tc>
        <w:tc>
          <w:tcPr>
            <w:tcW w:type="dxa" w:w="1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val="false"/>
                <w:bCs w:val="false"/>
                <w:i w:val="false"/>
                <w:iCs w:val="false"/>
                <w:color w:val="000000"/>
                <w:sz w:val="18"/>
                <w:szCs w:val="18"/>
              </w:rPr>
              <w:t xml:space="preserve"/>
            </w:r>
          </w:p>
        </w:tc>
      </w:tr>
      <w:tr>
        <w:tc>
          <w:tcPr>
            <w:tcW w:type="dxa" w:w="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center"/>
            </w:pPr>
            <w:r>
              <w:rPr>
                <w:b/>
                <w:bCs/>
                <w:i w:val="false"/>
                <w:iCs w:val="false"/>
                <w:color w:val="000000"/>
                <w:sz w:val="18"/>
                <w:szCs w:val="18"/>
              </w:rPr>
              <w:t xml:space="preserve">9</w:t>
            </w:r>
          </w:p>
        </w:tc>
        <w:tc>
          <w:tcPr>
            <w:tcW w:type="dxa" w:w="19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left"/>
            </w:pPr>
            <w:r>
              <w:rPr>
                <w:b/>
                <w:bCs/>
                <w:i w:val="false"/>
                <w:iCs w:val="false"/>
                <w:color w:val="000000"/>
                <w:sz w:val="18"/>
                <w:szCs w:val="18"/>
              </w:rPr>
              <w:t xml:space="preserve">Grille EPP</w:t>
            </w:r>
          </w:p>
        </w:tc>
        <w:tc>
          <w:tcPr>
            <w:tcW w:type="dxa" w:w="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center"/>
            </w:pPr>
            <w:r>
              <w:rPr>
                <w:b w:val="false"/>
                <w:bCs w:val="false"/>
                <w:i w:val="false"/>
                <w:iCs w:val="false"/>
                <w:color w:val="000000"/>
                <w:sz w:val="18"/>
                <w:szCs w:val="18"/>
              </w:rPr>
              <w:t xml:space="preserve"/>
            </w:r>
          </w:p>
        </w:tc>
        <w:tc>
          <w:tcPr>
            <w:tcW w:type="dxa" w:w="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center"/>
            </w:pPr>
            <w:r>
              <w:rPr>
                <w:b w:val="false"/>
                <w:bCs w:val="false"/>
                <w:i w:val="false"/>
                <w:iCs w:val="false"/>
                <w:color w:val="000000"/>
                <w:sz w:val="18"/>
                <w:szCs w:val="18"/>
              </w:rPr>
              <w:t xml:space="preserve"/>
            </w:r>
          </w:p>
        </w:tc>
        <w:tc>
          <w:tcPr>
            <w:tcW w:type="dxa" w:w="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center"/>
            </w:pPr>
            <w:r>
              <w:rPr>
                <w:b w:val="false"/>
                <w:bCs w:val="false"/>
                <w:i w:val="false"/>
                <w:iCs w:val="false"/>
                <w:color w:val="000000"/>
                <w:sz w:val="18"/>
                <w:szCs w:val="18"/>
              </w:rPr>
              <w:t xml:space="preserve"/>
            </w:r>
          </w:p>
        </w:tc>
        <w:tc>
          <w:tcPr>
            <w:tcW w:type="dxa" w:w="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center"/>
            </w:pPr>
            <w:r>
              <w:rPr>
                <w:b w:val="false"/>
                <w:bCs w:val="false"/>
                <w:i w:val="false"/>
                <w:iCs w:val="false"/>
                <w:color w:val="000000"/>
                <w:sz w:val="18"/>
                <w:szCs w:val="18"/>
              </w:rPr>
              <w:t xml:space="preserve"/>
            </w:r>
          </w:p>
        </w:tc>
        <w:tc>
          <w:tcPr>
            <w:tcW w:type="dxa" w:w="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center"/>
            </w:pPr>
            <w:r>
              <w:rPr>
                <w:b w:val="false"/>
                <w:bCs w:val="false"/>
                <w:i w:val="false"/>
                <w:iCs w:val="false"/>
                <w:color w:val="000000"/>
                <w:sz w:val="18"/>
                <w:szCs w:val="18"/>
              </w:rPr>
              <w:t xml:space="preserve"/>
            </w:r>
          </w:p>
        </w:tc>
        <w:tc>
          <w:tcPr>
            <w:tcW w:type="dxa" w:w="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center"/>
            </w:pPr>
            <w:r>
              <w:rPr>
                <w:b w:val="false"/>
                <w:bCs w:val="false"/>
                <w:i w:val="false"/>
                <w:iCs w:val="false"/>
                <w:color w:val="000000"/>
                <w:sz w:val="18"/>
                <w:szCs w:val="18"/>
              </w:rPr>
              <w:t xml:space="preserve"/>
            </w:r>
          </w:p>
        </w:tc>
        <w:tc>
          <w:tcPr>
            <w:tcW w:type="dxa" w:w="7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center"/>
            </w:pPr>
            <w:r>
              <w:rPr>
                <w:b w:val="false"/>
                <w:bCs w:val="false"/>
                <w:i w:val="false"/>
                <w:iCs w:val="false"/>
                <w:color w:val="000000"/>
                <w:sz w:val="18"/>
                <w:szCs w:val="18"/>
              </w:rPr>
              <w:t xml:space="preserve"/>
            </w:r>
          </w:p>
        </w:tc>
        <w:tc>
          <w:tcPr>
            <w:tcW w:type="dxa" w:w="1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jc w:val="center"/>
            </w:pPr>
            <w:r>
              <w:rPr>
                <w:b w:val="false"/>
                <w:bCs w:val="false"/>
                <w:i w:val="false"/>
                <w:iCs w:val="false"/>
                <w:color w:val="000000"/>
                <w:sz w:val="18"/>
                <w:szCs w:val="18"/>
              </w:rPr>
              <w:t xml:space="preserve"/>
            </w:r>
          </w:p>
        </w:tc>
      </w:tr>
      <w:tr>
        <w:tc>
          <w:tcPr>
            <w:tcW w:type="dxa" w:w="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bCs/>
                <w:i w:val="false"/>
                <w:iCs w:val="false"/>
                <w:color w:val="000000"/>
                <w:sz w:val="18"/>
                <w:szCs w:val="18"/>
              </w:rPr>
              <w:t xml:space="preserve">10</w:t>
            </w:r>
          </w:p>
        </w:tc>
        <w:tc>
          <w:tcPr>
            <w:tcW w:type="dxa" w:w="19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left"/>
            </w:pPr>
            <w:r>
              <w:rPr>
                <w:b/>
                <w:bCs/>
                <w:i w:val="false"/>
                <w:iCs w:val="false"/>
                <w:color w:val="000000"/>
                <w:sz w:val="18"/>
                <w:szCs w:val="18"/>
              </w:rPr>
              <w:t xml:space="preserve">Procédure EIG</w:t>
            </w:r>
          </w:p>
        </w:tc>
        <w:tc>
          <w:tcPr>
            <w:tcW w:type="dxa" w:w="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val="false"/>
                <w:bCs w:val="false"/>
                <w:i w:val="false"/>
                <w:iCs w:val="false"/>
                <w:color w:val="000000"/>
                <w:sz w:val="18"/>
                <w:szCs w:val="18"/>
              </w:rPr>
              <w:t xml:space="preserve"/>
            </w:r>
          </w:p>
        </w:tc>
        <w:tc>
          <w:tcPr>
            <w:tcW w:type="dxa" w:w="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val="false"/>
                <w:bCs w:val="false"/>
                <w:i w:val="false"/>
                <w:iCs w:val="false"/>
                <w:color w:val="000000"/>
                <w:sz w:val="18"/>
                <w:szCs w:val="18"/>
              </w:rPr>
              <w:t xml:space="preserve"/>
            </w:r>
          </w:p>
        </w:tc>
        <w:tc>
          <w:tcPr>
            <w:tcW w:type="dxa" w:w="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val="false"/>
                <w:bCs w:val="false"/>
                <w:i w:val="false"/>
                <w:iCs w:val="false"/>
                <w:color w:val="000000"/>
                <w:sz w:val="18"/>
                <w:szCs w:val="18"/>
              </w:rPr>
              <w:t xml:space="preserve"/>
            </w:r>
          </w:p>
        </w:tc>
        <w:tc>
          <w:tcPr>
            <w:tcW w:type="dxa" w:w="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val="false"/>
                <w:bCs w:val="false"/>
                <w:i w:val="false"/>
                <w:iCs w:val="false"/>
                <w:color w:val="000000"/>
                <w:sz w:val="18"/>
                <w:szCs w:val="18"/>
              </w:rPr>
              <w:t xml:space="preserve"/>
            </w:r>
          </w:p>
        </w:tc>
        <w:tc>
          <w:tcPr>
            <w:tcW w:type="dxa" w:w="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val="false"/>
                <w:bCs w:val="false"/>
                <w:i w:val="false"/>
                <w:iCs w:val="false"/>
                <w:color w:val="000000"/>
                <w:sz w:val="18"/>
                <w:szCs w:val="18"/>
              </w:rPr>
              <w:t xml:space="preserve"/>
            </w:r>
          </w:p>
        </w:tc>
        <w:tc>
          <w:tcPr>
            <w:tcW w:type="dxa" w:w="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val="false"/>
                <w:bCs w:val="false"/>
                <w:i w:val="false"/>
                <w:iCs w:val="false"/>
                <w:color w:val="000000"/>
                <w:sz w:val="18"/>
                <w:szCs w:val="18"/>
              </w:rPr>
              <w:t xml:space="preserve"/>
            </w:r>
          </w:p>
        </w:tc>
        <w:tc>
          <w:tcPr>
            <w:tcW w:type="dxa" w:w="7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val="false"/>
                <w:bCs w:val="false"/>
                <w:i w:val="false"/>
                <w:iCs w:val="false"/>
                <w:color w:val="000000"/>
                <w:sz w:val="18"/>
                <w:szCs w:val="18"/>
              </w:rPr>
              <w:t xml:space="preserve"/>
            </w:r>
          </w:p>
        </w:tc>
        <w:tc>
          <w:tcPr>
            <w:tcW w:type="dxa" w:w="1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jc w:val="center"/>
            </w:pPr>
            <w:r>
              <w:rPr>
                <w:b w:val="false"/>
                <w:bCs w:val="false"/>
                <w:i w:val="false"/>
                <w:iCs w:val="false"/>
                <w:color w:val="000000"/>
                <w:sz w:val="18"/>
                <w:szCs w:val="18"/>
              </w:rPr>
              <w:t xml:space="preserve"/>
            </w:r>
          </w:p>
        </w:tc>
      </w:tr>
      <w:tr>
        <w:tc>
          <w:tcPr>
            <w:tcW w:type="dxa" w:w="40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tcPr>
          <w:p>
            <w:pPr>
              <w:jc w:val="center"/>
            </w:pPr>
            <w:r>
              <w:rPr>
                <w:b/>
                <w:bCs/>
                <w:i w:val="false"/>
                <w:iCs w:val="false"/>
                <w:color w:val="000000"/>
                <w:sz w:val="18"/>
                <w:szCs w:val="18"/>
              </w:rPr>
              <w:t xml:space="preserve"/>
            </w:r>
          </w:p>
        </w:tc>
        <w:tc>
          <w:tcPr>
            <w:tcW w:type="dxa" w:w="190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tcPr>
          <w:p>
            <w:pPr>
              <w:jc w:val="left"/>
            </w:pPr>
            <w:r>
              <w:rPr>
                <w:b/>
                <w:bCs/>
                <w:i w:val="false"/>
                <w:iCs w:val="false"/>
                <w:color w:val="000000"/>
                <w:sz w:val="18"/>
                <w:szCs w:val="18"/>
              </w:rPr>
              <w:t xml:space="preserve">TOTAL GLOBAL</w:t>
            </w:r>
          </w:p>
        </w:tc>
        <w:tc>
          <w:tcPr>
            <w:tcW w:type="dxa" w:w="70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tcPr>
          <w:p>
            <w:pPr>
              <w:jc w:val="center"/>
            </w:pPr>
            <w:r>
              <w:rPr>
                <w:b/>
                <w:bCs/>
                <w:i w:val="false"/>
                <w:iCs w:val="false"/>
                <w:color w:val="000000"/>
                <w:sz w:val="18"/>
                <w:szCs w:val="18"/>
              </w:rPr>
              <w:t xml:space="preserve"/>
            </w:r>
          </w:p>
        </w:tc>
        <w:tc>
          <w:tcPr>
            <w:tcW w:type="dxa" w:w="70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tcPr>
          <w:p>
            <w:pPr>
              <w:jc w:val="center"/>
            </w:pPr>
            <w:r>
              <w:rPr>
                <w:b/>
                <w:bCs/>
                <w:i w:val="false"/>
                <w:iCs w:val="false"/>
                <w:color w:val="000000"/>
                <w:sz w:val="18"/>
                <w:szCs w:val="18"/>
              </w:rPr>
              <w:t xml:space="preserve"/>
            </w:r>
          </w:p>
        </w:tc>
        <w:tc>
          <w:tcPr>
            <w:tcW w:type="dxa" w:w="70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tcPr>
          <w:p>
            <w:pPr>
              <w:jc w:val="center"/>
            </w:pPr>
            <w:r>
              <w:rPr>
                <w:b/>
                <w:bCs/>
                <w:i w:val="false"/>
                <w:iCs w:val="false"/>
                <w:color w:val="000000"/>
                <w:sz w:val="18"/>
                <w:szCs w:val="18"/>
              </w:rPr>
              <w:t xml:space="preserve"/>
            </w:r>
          </w:p>
        </w:tc>
        <w:tc>
          <w:tcPr>
            <w:tcW w:type="dxa" w:w="70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tcPr>
          <w:p>
            <w:pPr>
              <w:jc w:val="center"/>
            </w:pPr>
            <w:r>
              <w:rPr>
                <w:b/>
                <w:bCs/>
                <w:i w:val="false"/>
                <w:iCs w:val="false"/>
                <w:color w:val="000000"/>
                <w:sz w:val="18"/>
                <w:szCs w:val="18"/>
              </w:rPr>
              <w:t xml:space="preserve"/>
            </w:r>
          </w:p>
        </w:tc>
        <w:tc>
          <w:tcPr>
            <w:tcW w:type="dxa" w:w="70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tcPr>
          <w:p>
            <w:pPr>
              <w:jc w:val="center"/>
            </w:pPr>
            <w:r>
              <w:rPr>
                <w:b/>
                <w:bCs/>
                <w:i w:val="false"/>
                <w:iCs w:val="false"/>
                <w:color w:val="000000"/>
                <w:sz w:val="18"/>
                <w:szCs w:val="18"/>
              </w:rPr>
              <w:t xml:space="preserve"/>
            </w:r>
          </w:p>
        </w:tc>
        <w:tc>
          <w:tcPr>
            <w:tcW w:type="dxa" w:w="70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tcPr>
          <w:p>
            <w:pPr>
              <w:jc w:val="center"/>
            </w:pPr>
            <w:r>
              <w:rPr>
                <w:b/>
                <w:bCs/>
                <w:i w:val="false"/>
                <w:iCs w:val="false"/>
                <w:color w:val="000000"/>
                <w:sz w:val="18"/>
                <w:szCs w:val="18"/>
              </w:rPr>
              <w:t xml:space="preserve"/>
            </w:r>
          </w:p>
        </w:tc>
        <w:tc>
          <w:tcPr>
            <w:tcW w:type="dxa" w:w="70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tcPr>
          <w:p>
            <w:pPr>
              <w:jc w:val="center"/>
            </w:pPr>
            <w:r>
              <w:rPr>
                <w:b/>
                <w:bCs/>
                <w:i w:val="false"/>
                <w:iCs w:val="false"/>
                <w:color w:val="000000"/>
                <w:sz w:val="18"/>
                <w:szCs w:val="18"/>
              </w:rPr>
              <w:t xml:space="preserve"/>
            </w:r>
          </w:p>
        </w:tc>
        <w:tc>
          <w:tcPr>
            <w:tcW w:type="dxa" w:w="1160"/>
            <w:tcBorders>
              <w:top w:val="single" w:color="BFBFBF" w:sz="4"/>
              <w:left w:val="single" w:color="BFBFBF" w:sz="4"/>
              <w:bottom w:val="single" w:color="BFBFBF" w:sz="4"/>
              <w:right w:val="single" w:color="BFBFBF" w:sz="4"/>
            </w:tcBorders>
            <w:shd w:fill="DEEBF7" w:val="clear"/>
            <w:tcMar>
              <w:top w:type="dxa" w:w="100"/>
              <w:left w:type="dxa" w:w="140"/>
              <w:bottom w:type="dxa" w:w="100"/>
              <w:right w:type="dxa" w:w="140"/>
            </w:tcMar>
          </w:tcPr>
          <w:p>
            <w:pPr>
              <w:jc w:val="center"/>
            </w:pPr>
            <w:r>
              <w:rPr>
                <w:b/>
                <w:bCs/>
                <w:i w:val="false"/>
                <w:iCs w:val="false"/>
                <w:color w:val="000000"/>
                <w:sz w:val="18"/>
                <w:szCs w:val="18"/>
              </w:rPr>
              <w:t xml:space="preserve">/350</w:t>
            </w:r>
          </w:p>
        </w:tc>
      </w:tr>
    </w:tbl>
    <w:p>
      <w:pPr>
        <w:spacing w:after="200"/>
      </w:pPr>
      <w:r>
        <w:t xml:space="preserve"/>
      </w:r>
    </w:p>
    <w:p>
      <w:pPr>
        <w:spacing w:after="120" w:before="240"/>
      </w:pPr>
      <w:r>
        <w:rPr>
          <w:b/>
          <w:bCs/>
          <w:color w:val="548235"/>
          <w:sz w:val="22"/>
          <w:szCs w:val="22"/>
        </w:rPr>
        <w:t xml:space="preserve">Interprétation des scores</w:t>
      </w:r>
    </w:p>
    <w:p>
      <w:pPr>
        <w:spacing w:after="80"/>
        <w:ind w:left="360" w:hanging="200"/>
      </w:pPr>
      <w:r>
        <w:rPr>
          <w:sz w:val="22"/>
          <w:szCs w:val="22"/>
        </w:rPr>
        <w:t xml:space="preserve">•  280 à 350 (80 %+) : excellent — utilisable comme outil principal pour la production professionnelle</w:t>
      </w:r>
    </w:p>
    <w:p>
      <w:pPr>
        <w:spacing w:after="80"/>
        <w:ind w:left="360" w:hanging="200"/>
      </w:pPr>
      <w:r>
        <w:rPr>
          <w:sz w:val="22"/>
          <w:szCs w:val="22"/>
        </w:rPr>
        <w:t xml:space="preserve">•  245 à 279 (70-79 %) : bon — outil fiable avec relectures systématiques</w:t>
      </w:r>
    </w:p>
    <w:p>
      <w:pPr>
        <w:spacing w:after="80"/>
        <w:ind w:left="360" w:hanging="200"/>
      </w:pPr>
      <w:r>
        <w:rPr>
          <w:sz w:val="22"/>
          <w:szCs w:val="22"/>
        </w:rPr>
        <w:t xml:space="preserve">•  210 à 244 (60-69 %) : moyen — utilisable pour brouillons et idées, retouches importantes nécessaires</w:t>
      </w:r>
    </w:p>
    <w:p>
      <w:pPr>
        <w:spacing w:after="80"/>
        <w:ind w:left="360" w:hanging="200"/>
      </w:pPr>
      <w:r>
        <w:rPr>
          <w:sz w:val="22"/>
          <w:szCs w:val="22"/>
        </w:rPr>
        <w:t xml:space="preserve">•  175 à 209 (50-59 %) : faible — usage occasionnel uniquement pour des tâches simples</w:t>
      </w:r>
    </w:p>
    <w:p>
      <w:pPr>
        <w:spacing w:after="80"/>
        <w:ind w:left="360" w:hanging="200"/>
      </w:pPr>
      <w:r>
        <w:rPr>
          <w:sz w:val="22"/>
          <w:szCs w:val="22"/>
        </w:rPr>
        <w:t xml:space="preserve">•  Moins de 175 (&lt; 50 %) : déconseillé pour un usage professionnel ESSMS</w:t>
      </w:r>
    </w:p>
    <w:p>
      <w:pPr>
        <w:pStyle w:val="Heading1"/>
        <w:spacing w:after="200" w:before="400"/>
        <w:jc w:val="center"/>
      </w:pPr>
      <w:r>
        <w:rPr>
          <w:b/>
          <w:bCs/>
          <w:color w:val="1F3864"/>
          <w:sz w:val="36"/>
          <w:szCs w:val="36"/>
        </w:rPr>
        <w:t xml:space="preserve">Conseils méthodologiques</w:t>
      </w:r>
    </w:p>
    <w:p>
      <w:pPr>
        <w:spacing w:after="120" w:before="240"/>
      </w:pPr>
      <w:r>
        <w:rPr>
          <w:b/>
          <w:bCs/>
          <w:color w:val="548235"/>
          <w:sz w:val="22"/>
          <w:szCs w:val="22"/>
        </w:rPr>
        <w:t xml:space="preserve">Conditions de test rigoureuses</w:t>
      </w:r>
    </w:p>
    <w:p>
      <w:pPr>
        <w:spacing w:after="80"/>
        <w:ind w:left="360" w:hanging="200"/>
      </w:pPr>
      <w:r>
        <w:rPr>
          <w:sz w:val="22"/>
          <w:szCs w:val="22"/>
        </w:rPr>
        <w:t xml:space="preserve">•  Tester chaque IA dans la même session, idéalement le même jour</w:t>
      </w:r>
    </w:p>
    <w:p>
      <w:pPr>
        <w:spacing w:after="80"/>
        <w:ind w:left="360" w:hanging="200"/>
      </w:pPr>
      <w:r>
        <w:rPr>
          <w:sz w:val="22"/>
          <w:szCs w:val="22"/>
        </w:rPr>
        <w:t xml:space="preserve">•  Ne pas relancer ou reformuler le prompt en cas de mauvaise réponse — c'est précisément cela qu'on évalue</w:t>
      </w:r>
    </w:p>
    <w:p>
      <w:pPr>
        <w:spacing w:after="80"/>
        <w:ind w:left="360" w:hanging="200"/>
      </w:pPr>
      <w:r>
        <w:rPr>
          <w:sz w:val="22"/>
          <w:szCs w:val="22"/>
        </w:rPr>
        <w:t xml:space="preserve">•  Pour les IA proposant un mode « raisonnement » (Claude extended, DeepSeek R1, GPT o-series), faire deux tests : avec et sans</w:t>
      </w:r>
    </w:p>
    <w:p>
      <w:pPr>
        <w:spacing w:after="80"/>
        <w:ind w:left="360" w:hanging="200"/>
      </w:pPr>
      <w:r>
        <w:rPr>
          <w:sz w:val="22"/>
          <w:szCs w:val="22"/>
        </w:rPr>
        <w:t xml:space="preserve">•  Noter à chaud puis relire à froid 24h plus tard — la perception change avec le recul</w:t>
      </w:r>
    </w:p>
    <w:p>
      <w:pPr>
        <w:spacing w:after="120" w:before="240"/>
      </w:pPr>
      <w:r>
        <w:rPr>
          <w:b/>
          <w:bCs/>
          <w:color w:val="548235"/>
          <w:sz w:val="22"/>
          <w:szCs w:val="22"/>
        </w:rPr>
        <w:t xml:space="preserve">Pour fiabiliser votre évaluation</w:t>
      </w:r>
    </w:p>
    <w:p>
      <w:pPr>
        <w:spacing w:after="80"/>
        <w:ind w:left="360" w:hanging="200"/>
      </w:pPr>
      <w:r>
        <w:rPr>
          <w:sz w:val="22"/>
          <w:szCs w:val="22"/>
        </w:rPr>
        <w:t xml:space="preserve">•  Faites évaluer les mêmes réponses par un collègue : la corrélation entre vos notes mesure votre objectivité</w:t>
      </w:r>
    </w:p>
    <w:p>
      <w:pPr>
        <w:spacing w:after="80"/>
        <w:ind w:left="360" w:hanging="200"/>
      </w:pPr>
      <w:r>
        <w:rPr>
          <w:sz w:val="22"/>
          <w:szCs w:val="22"/>
        </w:rPr>
        <w:t xml:space="preserve">•  Conservez les réponses brutes pour pouvoir y revenir si vous découvrez ultérieurement une faute factuelle</w:t>
      </w:r>
    </w:p>
    <w:p>
      <w:pPr>
        <w:spacing w:after="80"/>
        <w:ind w:left="360" w:hanging="200"/>
      </w:pPr>
      <w:r>
        <w:rPr>
          <w:sz w:val="22"/>
          <w:szCs w:val="22"/>
        </w:rPr>
        <w:t xml:space="preserve">•  Notez la date du test : les IA évoluent rapidement, un score d'il y a 6 mois peut ne plus être valable</w:t>
      </w:r>
    </w:p>
    <w:p>
      <w:pPr>
        <w:spacing w:after="80"/>
        <w:ind w:left="360" w:hanging="200"/>
      </w:pPr>
      <w:r>
        <w:rPr>
          <w:sz w:val="22"/>
          <w:szCs w:val="22"/>
        </w:rPr>
        <w:t xml:space="preserve">•  Notez la version exacte du modèle (Claude Opus 4.7, GPT-5, DeepSeek-V3-0324, etc.) — c'est cette information qui rend votre benchmark reproductible</w:t>
      </w:r>
    </w:p>
    <w:p>
      <w:pPr>
        <w:spacing w:after="120" w:before="240"/>
      </w:pPr>
      <w:r>
        <w:rPr>
          <w:b/>
          <w:bCs/>
          <w:color w:val="C00000"/>
          <w:sz w:val="22"/>
          <w:szCs w:val="22"/>
        </w:rPr>
        <w:t xml:space="preserve">Erreurs à éviter</w:t>
      </w:r>
    </w:p>
    <w:p>
      <w:pPr>
        <w:spacing w:after="80"/>
        <w:ind w:left="360" w:hanging="200"/>
      </w:pPr>
      <w:r>
        <w:rPr>
          <w:sz w:val="22"/>
          <w:szCs w:val="22"/>
        </w:rPr>
        <w:t xml:space="preserve">•  Ne pas faire confiance à votre première impression : une réponse impressionnante en surface peut contenir des erreurs factuelles graves</w:t>
      </w:r>
    </w:p>
    <w:p>
      <w:pPr>
        <w:spacing w:after="80"/>
        <w:ind w:left="360" w:hanging="200"/>
      </w:pPr>
      <w:r>
        <w:rPr>
          <w:sz w:val="22"/>
          <w:szCs w:val="22"/>
        </w:rPr>
        <w:t xml:space="preserve">•  Ne pas évaluer uniquement la longueur : verbosité ≠ qualité</w:t>
      </w:r>
    </w:p>
    <w:p>
      <w:pPr>
        <w:spacing w:after="80"/>
        <w:ind w:left="360" w:hanging="200"/>
      </w:pPr>
      <w:r>
        <w:rPr>
          <w:sz w:val="22"/>
          <w:szCs w:val="22"/>
        </w:rPr>
        <w:t xml:space="preserve">•  Ne pas surnoter une IA dont le style ressemble au vôtre : c'est un biais classique</w:t>
      </w:r>
    </w:p>
    <w:p>
      <w:pPr>
        <w:spacing w:after="80"/>
        <w:ind w:left="360" w:hanging="200"/>
      </w:pPr>
      <w:r>
        <w:rPr>
          <w:sz w:val="22"/>
          <w:szCs w:val="22"/>
        </w:rPr>
        <w:t xml:space="preserve">•  Ne pas comparer les IA dans des conditions différentes (avec / sans recherche web par exemple)</w:t>
      </w:r>
    </w:p>
    <w:p>
      <w:pPr>
        <w:spacing w:before="600"/>
        <w:jc w:val="center"/>
      </w:pPr>
      <w:r>
        <w:rPr>
          <w:i/>
          <w:iCs/>
          <w:color w:val="808080"/>
          <w:sz w:val="20"/>
          <w:szCs w:val="20"/>
        </w:rPr>
        <w:t xml:space="preserve">— Fin du document —</w:t>
      </w:r>
    </w:p>
    <w:p>
      <w:pPr>
        <w:spacing w:before="200"/>
        <w:jc w:val="center"/>
      </w:pPr>
      <w:r>
        <w:rPr>
          <w:i/>
          <w:iCs/>
          <w:color w:val="888888"/>
          <w:sz w:val="18"/>
          <w:szCs w:val="18"/>
        </w:rPr>
        <w:t xml:space="preserve">Ce document est conçu pour être réutilisé à chaque sortie d'un nouveau modèle d'IA.</w:t>
      </w:r>
    </w:p>
    <w:p>
      <w:pPr>
        <w:spacing w:before="100"/>
        <w:jc w:val="center"/>
      </w:pPr>
      <w:r>
        <w:rPr>
          <w:i/>
          <w:iCs/>
          <w:color w:val="888888"/>
          <w:sz w:val="18"/>
          <w:szCs w:val="18"/>
        </w:rPr>
        <w:t xml:space="preserve">Conservez-le et tenez à jour vos benchmarks dans la grille de notation.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360"/>
      <w:outlineLvl w:val="1"/>
    </w:pPr>
    <w:rPr>
      <w:rFonts w:ascii="Calibri" w:cs="Calibri" w:eastAsia="Calibri" w:hAnsi="Calibri"/>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2026-05-04T06:01:37.638Z</dcterms:created>
  <dcterms:modified xsi:type="dcterms:W3CDTF">2026-05-04T06:01:37.639Z</dcterms:modified>
</cp:coreProperties>
</file>

<file path=docProps/custom.xml><?xml version="1.0" encoding="utf-8"?>
<Properties xmlns="http://schemas.openxmlformats.org/officeDocument/2006/custom-properties" xmlns:vt="http://schemas.openxmlformats.org/officeDocument/2006/docPropsVTypes"/>
</file>