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Astrologie karmique n°11</w:t>
      </w:r>
    </w:p>
    <w:p>
      <w:pPr>
        <w:pStyle w:val="Heading1"/>
        <w:spacing w:after="160" w:before="200"/>
        <w:jc w:val="center"/>
      </w:pPr>
      <w:r>
        <w:rPr>
          <w:rFonts w:ascii="Times New Roman" w:cs="Times New Roman" w:eastAsia="Times New Roman" w:hAnsi="Times New Roman"/>
          <w:b/>
          <w:bCs/>
          <w:color w:val="1B3A6B"/>
          <w:sz w:val="52"/>
          <w:szCs w:val="52"/>
        </w:rPr>
        <w:t xml:space="preserve">Les aspects aux nœuds lunaires : carré nodal et configurations</w:t>
      </w:r>
    </w:p>
    <w:p>
      <w:pPr>
        <w:spacing w:after="80"/>
        <w:jc w:val="center"/>
      </w:pPr>
      <w:r>
        <w:rPr>
          <w:rFonts w:ascii="Times New Roman" w:cs="Times New Roman" w:eastAsia="Times New Roman" w:hAnsi="Times New Roman"/>
          <w:i/>
          <w:iCs/>
          <w:color w:val="1B3A6B"/>
          <w:sz w:val="24"/>
          <w:szCs w:val="24"/>
        </w:rPr>
        <w:t xml:space="preserve">15 octobre 2026  ·  Leçon 11 / 12</w:t>
      </w:r>
    </w:p>
    <w:p>
      <w:pPr>
        <w:pStyle w:val="Heading2"/>
        <w:spacing w:after="120" w:before="280"/>
      </w:pPr>
      <w:r>
        <w:rPr>
          <w:rFonts w:ascii="Times New Roman" w:cs="Times New Roman" w:eastAsia="Times New Roman" w:hAnsi="Times New Roman"/>
          <w:b/>
          <w:bCs/>
          <w:color w:val="1B3A6B"/>
          <w:sz w:val="30"/>
          <w:szCs w:val="30"/>
        </w:rPr>
        <w:t xml:space="preserve">🎯 Objectif</w:t>
      </w:r>
    </w:p>
    <w:p>
      <w:pPr>
        <w:spacing w:after="120"/>
      </w:pPr>
      <w:r>
        <w:rPr>
          <w:rFonts w:ascii="Times New Roman" w:cs="Times New Roman" w:eastAsia="Times New Roman" w:hAnsi="Times New Roman"/>
          <w:color w:val="1F2937"/>
          <w:sz w:val="22"/>
          <w:szCs w:val="22"/>
        </w:rPr>
        <w:t xml:space="preserve">À la fin de cette leçon, tu sauras identifier les aspects formés par une planète avec l'axe nodal dans un thème natal, comprendre pourquoi la géométrie des nœuds (toujours en opposition) crée un système d'aspects spécifique, et lire ce que le corpus fait des différentes configurations — conjonction, opposition, carré nodal, trigone, sextile.</w:t>
      </w:r>
    </w:p>
    <w:p>
      <w:pPr>
        <w:spacing w:after="120"/>
      </w:pPr>
      <w:r>
        <w:rPr>
          <w:rFonts w:ascii="Times New Roman" w:cs="Times New Roman" w:eastAsia="Times New Roman" w:hAnsi="Times New Roman"/>
          <w:color w:val="1F2937"/>
          <w:sz w:val="22"/>
          <w:szCs w:val="22"/>
        </w:rPr>
        <w:t xml:space="preserve">Rappel leçon 10 (8 octobre 2026) : le corpus intègre des objets de statuts très différents — corps réels, points calculés (comme la Lune noire / apogée lunaire), et points imaginaires (comme la Lune de Waldemath). La règle centrale pour naviguer dans ces objets : toujours identifier si l'on manipule un corps confirmé par une institution d'astronomie, un élément orbital calculable, ou un point sans source primaire vérifiable.</w:t>
      </w:r>
    </w:p>
    <w:p>
      <w:pPr>
        <w:pStyle w:val="Heading2"/>
        <w:spacing w:after="120" w:before="280"/>
      </w:pPr>
      <w:r>
        <w:rPr>
          <w:rFonts w:ascii="Times New Roman" w:cs="Times New Roman" w:eastAsia="Times New Roman" w:hAnsi="Times New Roman"/>
          <w:b/>
          <w:bCs/>
          <w:color w:val="1B3A6B"/>
          <w:sz w:val="30"/>
          <w:szCs w:val="30"/>
        </w:rPr>
        <w:t xml:space="preserve">📜 Le corpus — les aspects aux nœuds lunaires</w:t>
      </w:r>
    </w:p>
    <w:p>
      <w:pPr>
        <w:pStyle w:val="Heading3"/>
        <w:spacing w:after="80" w:before="200"/>
      </w:pPr>
      <w:r>
        <w:rPr>
          <w:rFonts w:ascii="Times New Roman" w:cs="Times New Roman" w:eastAsia="Times New Roman" w:hAnsi="Times New Roman"/>
          <w:b/>
          <w:bCs/>
          <w:color w:val="1F2937"/>
          <w:sz w:val="26"/>
          <w:szCs w:val="26"/>
        </w:rPr>
        <w:t xml:space="preserve">1. Qu'est-ce qu'un aspect ? La géométrie sous-jacente</w:t>
      </w:r>
    </w:p>
    <w:p>
      <w:pPr>
        <w:spacing w:after="120"/>
      </w:pPr>
      <w:r>
        <w:rPr>
          <w:rFonts w:ascii="Times New Roman" w:cs="Times New Roman" w:eastAsia="Times New Roman" w:hAnsi="Times New Roman"/>
          <w:color w:val="1F2937"/>
          <w:sz w:val="22"/>
          <w:szCs w:val="22"/>
        </w:rPr>
        <w:t xml:space="preserve">Dans le vocabulaire astrologique, un aspect désigne la mesure de l'angle de séparation entre deux points sur l'écliptique, exprimé en longitude écliptique (de 0° à 360°, comptés vers l'est depuis l'équinoxe de printemps). La notion d'angle entre deux corps célestes mesurés sur l'écliptique existe aussi en astronomie institutionnelle : l'USNO (U.S. Naval Observatory) définit ainsi les phases lunaires par l'excédent de longitude écliptique de la Lune sur celle du Soleil — 0° pour la Nouvelle Lune (conjonction), 90° pour le Premier Quartier (quadrature), 180° pour la Pleine Lune (opposition), 270° pour le Dernier Quartier (deuxième quadrature). Ce sont exactement les mêmes mesures angulaires que celles qu'utilise le corpus astrologique pour définir ses aspects principaux.</w:t>
      </w:r>
    </w:p>
    <w:p>
      <w:pPr>
        <w:spacing w:after="120"/>
      </w:pPr>
      <w:r>
        <w:rPr>
          <w:rFonts w:ascii="Times New Roman" w:cs="Times New Roman" w:eastAsia="Times New Roman" w:hAnsi="Times New Roman"/>
          <w:i/>
          <w:iCs/>
          <w:color w:val="1F2937"/>
          <w:sz w:val="22"/>
          <w:szCs w:val="22"/>
        </w:rPr>
        <w:t xml:space="preserve">Source Régime A : USNO — </w:t>
      </w:r>
      <w:hyperlink w:history="1" r:id="rIdtdjhnpptv5xsbtvoalfg_">
        <w:r>
          <w:rPr>
            <w:rFonts w:ascii="Times New Roman" w:cs="Times New Roman" w:eastAsia="Times New Roman" w:hAnsi="Times New Roman"/>
            <w:color w:val="1155CC"/>
            <w:sz w:val="22"/>
            <w:szCs w:val="22"/>
            <w:u w:val="single"/>
          </w:rPr>
          <w:t xml:space="preserve">Phases of the Moon (aa.usno.navy.mil/faq/moon_phases)</w:t>
        </w:r>
      </w:hyperlink>
      <w:r>
        <w:rPr>
          <w:rFonts w:ascii="Times New Roman" w:cs="Times New Roman" w:eastAsia="Times New Roman" w:hAnsi="Times New Roman"/>
          <w:i/>
          <w:iCs/>
          <w:color w:val="1F2937"/>
          <w:sz w:val="22"/>
          <w:szCs w:val="22"/>
        </w:rPr>
        <w:t xml:space="preserve">, HTTP 200, 10 103 caractères, testé le 15/10/2026. Citation directe : "the phases New Moon, First Quarter, Full Moon, and Last Quarter are defined to occur when the excess of the apparent ecliptic (celestial) longitude of the Moon over that of the Sun is 0, 90, 180, and 270 degrees, respectively."</w:t>
      </w:r>
    </w:p>
    <w:p>
      <w:pPr>
        <w:spacing w:after="120"/>
      </w:pPr>
      <w:r>
        <w:rPr>
          <w:rFonts w:ascii="Times New Roman" w:cs="Times New Roman" w:eastAsia="Times New Roman" w:hAnsi="Times New Roman"/>
          <w:color w:val="1F2937"/>
          <w:sz w:val="22"/>
          <w:szCs w:val="22"/>
        </w:rPr>
        <w:t xml:space="preserve">Le corpus astrologique utilise un ensemble plus large d'angles que l'astronomie institutionnelle. Les cinq aspects dits "majeurs" : conjonction (0°), sextile (60°), carré (90°), trigone (120°), opposition (180°). Les aspects de 120° (trigone) et 60° (sextile) n'ont pas d'équivalent dans la nomenclature de l'astronomie institutionnelle moderne : ce sont des divisions supplémentaires du cercle, propres à la tradition astrologique.</w:t>
      </w:r>
    </w:p>
    <w:p>
      <w:pPr>
        <w:spacing w:after="120"/>
      </w:pPr>
      <w:r>
        <w:rPr>
          <w:rFonts w:ascii="Times New Roman" w:cs="Times New Roman" w:eastAsia="Times New Roman" w:hAnsi="Times New Roman"/>
          <w:color w:val="1F2937"/>
          <w:sz w:val="22"/>
          <w:szCs w:val="22"/>
        </w:rPr>
        <w:t xml:space="preserve">Chaque aspect s'applique avec une tolérance appelée "orbe" : un aspect est réputé actif si l'angle réel s'écarte de la valeur théorique de moins d'un certain nombre de degrés. Pour les aspects aux nœuds, la lecture courante du corpus emploie des orbes plus étroits que pour les aspects entre planètes — de l'ordre de 6 à 8° pour les aspects majeurs, et parfois moins. Cette donnée est interne au corpus : chaque auteur fixe ses propres seuils.</w:t>
      </w:r>
    </w:p>
    <w:p>
      <w:pPr>
        <w:pStyle w:val="Heading3"/>
        <w:spacing w:after="80" w:before="200"/>
      </w:pPr>
      <w:r>
        <w:rPr>
          <w:rFonts w:ascii="Times New Roman" w:cs="Times New Roman" w:eastAsia="Times New Roman" w:hAnsi="Times New Roman"/>
          <w:b/>
          <w:bCs/>
          <w:color w:val="1F2937"/>
          <w:sz w:val="26"/>
          <w:szCs w:val="26"/>
        </w:rPr>
        <w:t xml:space="preserve">2. La spécificité de l'axe nodal : toujours en opposition</w:t>
      </w:r>
    </w:p>
    <w:p>
      <w:pPr>
        <w:spacing w:after="120"/>
      </w:pPr>
      <w:r>
        <w:rPr>
          <w:rFonts w:ascii="Times New Roman" w:cs="Times New Roman" w:eastAsia="Times New Roman" w:hAnsi="Times New Roman"/>
          <w:color w:val="1F2937"/>
          <w:sz w:val="22"/>
          <w:szCs w:val="22"/>
        </w:rPr>
        <w:t xml:space="preserve">La caractéristique première de l'axe nodal, rappelée en leçon 3, est que les deux nœuds sont toujours exactement en opposition (séparés de 180° en longitude écliptique). Cette propriété géométrique — les nœuds sont les points d'intersection de deux plans, ils forment nécessairement une paire diamétralement opposée — a une conséquence directe sur la lecture des aspects :</w:t>
      </w:r>
    </w:p>
    <w:p>
      <w:pPr>
        <w:pStyle w:val="ListParagraph"/>
        <w:numPr>
          <w:ilvl w:val="0"/>
          <w:numId w:val="1"/>
        </w:numPr>
        <w:spacing w:after="80"/>
      </w:pPr>
      <w:r>
        <w:rPr>
          <w:rFonts w:ascii="Times New Roman" w:cs="Times New Roman" w:eastAsia="Times New Roman" w:hAnsi="Times New Roman"/>
          <w:color w:val="1F2937"/>
          <w:sz w:val="22"/>
          <w:szCs w:val="22"/>
        </w:rPr>
        <w:t xml:space="preserve">Une planète conjointe au Nœud Nord (0° de séparation) est automatiquement en opposition au Nœud Sud (180° de séparation).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Une planète conjointe au Nœud Sud est automatiquement en opposition au Nœud Nord.</w:t>
      </w:r>
    </w:p>
    <w:p>
      <w:pPr>
        <w:pStyle w:val="ListParagraph"/>
        <w:numPr>
          <w:ilvl w:val="0"/>
          <w:numId w:val="1"/>
        </w:numPr>
        <w:spacing w:after="80"/>
      </w:pPr>
      <w:r>
        <w:rPr>
          <w:rFonts w:ascii="Times New Roman" w:cs="Times New Roman" w:eastAsia="Times New Roman" w:hAnsi="Times New Roman"/>
          <w:color w:val="1F2937"/>
          <w:sz w:val="22"/>
          <w:szCs w:val="22"/>
        </w:rPr>
        <w:t xml:space="preserve">Une planète en carré à l'un des nœuds est nécessairement en carré à l'autre nœud : elle square les deux nœuds simultanément.</w:t>
      </w:r>
    </w:p>
    <w:p>
      <w:pPr>
        <w:pStyle w:val="ListParagraph"/>
        <w:numPr>
          <w:ilvl w:val="0"/>
          <w:numId w:val="1"/>
        </w:numPr>
        <w:spacing w:after="80"/>
      </w:pPr>
      <w:r>
        <w:rPr>
          <w:rFonts w:ascii="Times New Roman" w:cs="Times New Roman" w:eastAsia="Times New Roman" w:hAnsi="Times New Roman"/>
          <w:color w:val="1F2937"/>
          <w:sz w:val="22"/>
          <w:szCs w:val="22"/>
        </w:rPr>
        <w:t xml:space="preserve">Une planète en trigone avec le Nœud Nord est en sextile avec le Nœud Sud, et vice versa.</w:t>
      </w:r>
    </w:p>
    <w:p>
      <w:pPr>
        <w:spacing w:after="120"/>
      </w:pPr>
      <w:r>
        <w:rPr>
          <w:rFonts w:ascii="Times New Roman" w:cs="Times New Roman" w:eastAsia="Times New Roman" w:hAnsi="Times New Roman"/>
          <w:color w:val="1F2937"/>
          <w:sz w:val="22"/>
          <w:szCs w:val="22"/>
        </w:rPr>
        <w:t xml:space="preserve">Le corpus lit donc les aspects aux nœuds comme des rapports à L'AXE NODAL dans son ensemble, pas seulement à l'un ou l'autre nœud. C'est une différence importante avec la lecture des aspects entre planètes, où chaque corps est traité de façon plus indépendante.</w:t>
      </w:r>
    </w:p>
    <w:p>
      <w:pPr>
        <w:pStyle w:val="Heading3"/>
        <w:spacing w:after="80" w:before="200"/>
      </w:pPr>
      <w:r>
        <w:rPr>
          <w:rFonts w:ascii="Times New Roman" w:cs="Times New Roman" w:eastAsia="Times New Roman" w:hAnsi="Times New Roman"/>
          <w:b/>
          <w:bCs/>
          <w:color w:val="1F2937"/>
          <w:sz w:val="26"/>
          <w:szCs w:val="26"/>
        </w:rPr>
        <w:t xml:space="preserve">3. La conjonction et l'opposition à l'axe nodal</w:t>
      </w:r>
    </w:p>
    <w:p>
      <w:pPr>
        <w:spacing w:after="120"/>
      </w:pPr>
      <w:r>
        <w:rPr>
          <w:rFonts w:ascii="Times New Roman" w:cs="Times New Roman" w:eastAsia="Times New Roman" w:hAnsi="Times New Roman"/>
          <w:color w:val="1F2937"/>
          <w:sz w:val="22"/>
          <w:szCs w:val="22"/>
        </w:rPr>
        <w:t xml:space="preserve">La conjonction à un nœud est l'aspect le plus direct : la planète est sur le nœud. D'après la lecture courante du corpus, telle que présentée par CafeAstrology dans ses synthèses sur l'axe nodal, l'interprétation dépend duquel des deux nœuds est concerné :</w:t>
      </w:r>
    </w:p>
    <w:p>
      <w:pPr>
        <w:pStyle w:val="ListParagraph"/>
        <w:numPr>
          <w:ilvl w:val="0"/>
          <w:numId w:val="1"/>
        </w:numPr>
        <w:spacing w:after="80"/>
      </w:pPr>
      <w:r>
        <w:rPr>
          <w:rFonts w:ascii="Times New Roman" w:cs="Times New Roman" w:eastAsia="Times New Roman" w:hAnsi="Times New Roman"/>
          <w:color w:val="1F2937"/>
          <w:sz w:val="22"/>
          <w:szCs w:val="22"/>
        </w:rPr>
        <w:t xml:space="preserve">Planète conjointe au Nœud Nord : l'énergie de cette planète est orientée dans le sens de la direction évolutive — elle amplifie les thèmes du Nœud Nord (développement, croissance, ce qui coûte mais fait grandir, tel que défini en leçon 5). La planète devient une ressource pour le chemin de croissance.</w:t>
      </w:r>
    </w:p>
    <w:p>
      <w:pPr>
        <w:pStyle w:val="ListParagraph"/>
        <w:numPr>
          <w:ilvl w:val="0"/>
          <w:numId w:val="1"/>
        </w:numPr>
        <w:spacing w:after="80"/>
      </w:pPr>
      <w:r>
        <w:rPr>
          <w:rFonts w:ascii="Times New Roman" w:cs="Times New Roman" w:eastAsia="Times New Roman" w:hAnsi="Times New Roman"/>
          <w:color w:val="1F2937"/>
          <w:sz w:val="22"/>
          <w:szCs w:val="22"/>
        </w:rPr>
        <w:t xml:space="preserve">Planète conjointe au Nœud Sud : l'énergie de cette planète est associée aux acquis passés — elle facilite ce qui est déjà maîtrisé, mais peut aussi renforcer les habitudes qui retiennent dans la zone de confort du Nœud Sud (définie en leçon 4). Elle représente à la fois une force et un risque.</w:t>
      </w:r>
    </w:p>
    <w:p>
      <w:pPr>
        <w:spacing w:after="120"/>
      </w:pPr>
      <w:r>
        <w:rPr>
          <w:rFonts w:ascii="Times New Roman" w:cs="Times New Roman" w:eastAsia="Times New Roman" w:hAnsi="Times New Roman"/>
          <w:color w:val="1F2937"/>
          <w:sz w:val="22"/>
          <w:szCs w:val="22"/>
        </w:rPr>
        <w:t xml:space="preserve">Ce schéma d'interprétation est formulé dans les synthèses du corpus depuis Martin Schulman et Jan Spiller — pour Spiller, d'après CafeAstrology (cafeastrology.com/nodesofthemoon.html, HTTP 200, 32 087 caractères, testé le 15/10/2026), qui présente son approche : Jan Spiller considère l'axe nodal comme un outil pour travailler les "life lessons" spécifiques de chaque individu, distinguant systématiquement les ressources acquises du Nœud Sud et la direction de croissance du Nœud Nord. Les ouvrages de Schulman et Spiller n'ont pas été consultés pendant cette exécution : les attributions qui suivent passent par des synthèses du corpus, déclarées comme telles.</w:t>
      </w:r>
    </w:p>
    <w:p>
      <w:pPr>
        <w:spacing w:after="120"/>
      </w:pPr>
      <w:r>
        <w:rPr>
          <w:rFonts w:ascii="Times New Roman" w:cs="Times New Roman" w:eastAsia="Times New Roman" w:hAnsi="Times New Roman"/>
          <w:color w:val="1F2937"/>
          <w:sz w:val="22"/>
          <w:szCs w:val="22"/>
        </w:rPr>
        <w:t xml:space="preserve">Cas notable : la conjonction du Soleil avec l'un des nœuds. CafeAstrology (cafeastrology.com/natal/sun-conjunct-north-node.html, HTTP 200, 10 933 caractères, testé le 15/10/2026) écrit : "Chances are, you were born close to an eclipse, igniting a strong sense of purpose or mission." Ce détail du corpus rejoint ici un fait de Régime A : pour qu'une éclipse solaire se produise, le Soleil doit se trouver à proximité d'un nœud lunaire lors d'une Nouvelle Lune — c'est précisément ce que la NASA (eclipse.gsfc.nasa.gov/SEhelp/moonorbit.html, HTTP 200, 28 472 caractères, testé le 15/10/2026) décrit dans sa section sur les cycles d'éclipses et le mois draconique : les éclipses se produisent quand la Lune et le Soleil sont proches d'un nœud lunaire, ce que le mois draconique (27,21222 jours) mesure. Le corpus lit comme un signe de « mission de vie » quelque chose qui a une réalité astronomique concrète : être né avec le Soleil conjoint au Nœud Nord signifie astronomiquement être né durant ou près d'une saison d'éclipses.</w:t>
      </w:r>
    </w:p>
    <w:p>
      <w:pPr>
        <w:pStyle w:val="Heading3"/>
        <w:spacing w:after="80" w:before="200"/>
      </w:pPr>
      <w:r>
        <w:rPr>
          <w:rFonts w:ascii="Times New Roman" w:cs="Times New Roman" w:eastAsia="Times New Roman" w:hAnsi="Times New Roman"/>
          <w:b/>
          <w:bCs/>
          <w:color w:val="1F2937"/>
          <w:sz w:val="26"/>
          <w:szCs w:val="26"/>
        </w:rPr>
        <w:t xml:space="preserve">4. Le carré nodal — la planète aux « bendings »</w:t>
      </w:r>
    </w:p>
    <w:p>
      <w:pPr>
        <w:spacing w:after="120"/>
      </w:pPr>
      <w:r>
        <w:rPr>
          <w:rFonts w:ascii="Times New Roman" w:cs="Times New Roman" w:eastAsia="Times New Roman" w:hAnsi="Times New Roman"/>
          <w:color w:val="1F2937"/>
          <w:sz w:val="22"/>
          <w:szCs w:val="22"/>
        </w:rPr>
        <w:t xml:space="preserve">Le carré nodal est l'aspect aux nœuds le plus discuté dans le corpus contemporain. Quand une planète se trouve à 90° de l'axe nodal, elle est simultanément en carré avec les deux nœuds. En anglais, cette position est appelée "the bendings" (les inflexions) — point où le nœud lunaire change de direction par rapport à l'écliptique, dans la représentation géocentrique.</w:t>
      </w:r>
    </w:p>
    <w:p>
      <w:pPr>
        <w:spacing w:after="120"/>
      </w:pPr>
      <w:r>
        <w:rPr>
          <w:rFonts w:ascii="Times New Roman" w:cs="Times New Roman" w:eastAsia="Times New Roman" w:hAnsi="Times New Roman"/>
          <w:color w:val="1F2937"/>
          <w:sz w:val="22"/>
          <w:szCs w:val="22"/>
        </w:rPr>
        <w:t xml:space="preserve">D'après la lecture courante du corpus, une planète au carré nodal occupe une position de tension maximale vis-à-vis de l'axe évolutif :</w:t>
      </w:r>
    </w:p>
    <w:p>
      <w:pPr>
        <w:pStyle w:val="ListParagraph"/>
        <w:numPr>
          <w:ilvl w:val="0"/>
          <w:numId w:val="1"/>
        </w:numPr>
        <w:spacing w:after="80"/>
      </w:pPr>
      <w:r>
        <w:rPr>
          <w:rFonts w:ascii="Times New Roman" w:cs="Times New Roman" w:eastAsia="Times New Roman" w:hAnsi="Times New Roman"/>
          <w:color w:val="1F2937"/>
          <w:sz w:val="22"/>
          <w:szCs w:val="22"/>
        </w:rPr>
        <w:t xml:space="preserve">Elle n'est ni dans le registre du Nœud Sud (acquis, facilité) ni dans la direction du Nœud Nord (croissance, effort). Elle se situe entre les deux.</w:t>
      </w:r>
    </w:p>
    <w:p>
      <w:pPr>
        <w:pStyle w:val="ListParagraph"/>
        <w:numPr>
          <w:ilvl w:val="0"/>
          <w:numId w:val="1"/>
        </w:numPr>
        <w:spacing w:after="80"/>
      </w:pPr>
      <w:r>
        <w:rPr>
          <w:rFonts w:ascii="Times New Roman" w:cs="Times New Roman" w:eastAsia="Times New Roman" w:hAnsi="Times New Roman"/>
          <w:color w:val="1F2937"/>
          <w:sz w:val="22"/>
          <w:szCs w:val="22"/>
        </w:rPr>
        <w:t xml:space="preserve">Le corpus y lit une injonction d'intégration consciente : la planète représente un domaine de vie (défini par sa nature symbolique et par sa maison) qui doit être consciemment travaillé pour que le chemin nodal puisse se déployer. Négliger cette planète ou cet axe de vie crée un blocage.</w:t>
      </w:r>
    </w:p>
    <w:p>
      <w:pPr>
        <w:pStyle w:val="ListParagraph"/>
        <w:numPr>
          <w:ilvl w:val="0"/>
          <w:numId w:val="1"/>
        </w:numPr>
        <w:spacing w:after="80"/>
      </w:pPr>
      <w:r>
        <w:rPr>
          <w:rFonts w:ascii="Times New Roman" w:cs="Times New Roman" w:eastAsia="Times New Roman" w:hAnsi="Times New Roman"/>
          <w:color w:val="1F2937"/>
          <w:sz w:val="22"/>
          <w:szCs w:val="22"/>
        </w:rPr>
        <w:t xml:space="preserve">Dans certaines formulations du corpus, la planète au carré nodal est décrite comme le point de déclenchement de l'axe : c'est souvent par elle que les nœuds se « mettent en mouvement » dans la vie du sujet.</w:t>
      </w:r>
    </w:p>
    <w:p>
      <w:pPr>
        <w:spacing w:after="120"/>
      </w:pPr>
      <w:r>
        <w:rPr>
          <w:rFonts w:ascii="Times New Roman" w:cs="Times New Roman" w:eastAsia="Times New Roman" w:hAnsi="Times New Roman"/>
          <w:color w:val="1F2937"/>
          <w:sz w:val="22"/>
          <w:szCs w:val="22"/>
        </w:rPr>
        <w:t xml:space="preserve">CafeAstrology (cafeastrology.com/aspects/jupiter-square-north-node.html, HTTP 200, 19 420 caractères, testé le 15/10/2026) illustre ce principe avec Jupiter en carré aux nœuds : "when Jupiter and the North Node connect, we tend to attract life lessons, and our philosophies or worldview stand out in comparison to current thought or opinion" — la planète amplifie les thèmes nodaux, mais sa position en carré introduit une friction, un décalage entre le potentiel et son expression.</w:t>
      </w:r>
    </w:p>
    <w:p>
      <w:pPr>
        <w:spacing w:after="120"/>
      </w:pPr>
      <w:r>
        <w:rPr>
          <w:rFonts w:ascii="Times New Roman" w:cs="Times New Roman" w:eastAsia="Times New Roman" w:hAnsi="Times New Roman"/>
          <w:color w:val="1F2937"/>
          <w:sz w:val="22"/>
          <w:szCs w:val="22"/>
        </w:rPr>
        <w:t xml:space="preserve">La distinction entre bending nord (planète à 90° du Nœud Nord, se trouvant 90° avant lui dans le sens des signes) et bending sud (90° avant le Nœud Sud) est présente dans le corpus anglophone, mais elle est inégalement développée selon les auteurs. Cette distinction repose sur la direction de mouvement des nœuds — qui sont rétrogrades — et n'est pas standardisée dans toutes les écoles.</w:t>
      </w:r>
    </w:p>
    <w:p>
      <w:pPr>
        <w:pBdr>
          <w:left w:val="thick" w:color="D97706" w:sz="12"/>
        </w:pBdr>
        <w:shd w:fill="FFF4E5" w:val="clear"/>
        <w:spacing w:after="80"/>
        <w:ind w:left="360"/>
      </w:pPr>
      <w:r>
        <w:rPr>
          <w:rFonts w:ascii="Times New Roman" w:cs="Times New Roman" w:eastAsia="Times New Roman" w:hAnsi="Times New Roman"/>
          <w:b/>
          <w:bCs/>
          <w:color w:val="1F2937"/>
          <w:sz w:val="22"/>
          <w:szCs w:val="22"/>
        </w:rPr>
        <w:t xml:space="preserve">⚠️ Orbe et précision : </w:t>
      </w:r>
    </w:p>
    <w:p>
      <w:pPr>
        <w:pBdr>
          <w:left w:val="thick" w:color="D97706" w:sz="12"/>
        </w:pBdr>
        <w:shd w:fill="FFF4E5" w:val="clear"/>
        <w:spacing w:after="80"/>
        <w:ind w:left="360"/>
      </w:pPr>
      <w:r>
        <w:rPr>
          <w:rFonts w:ascii="Times New Roman" w:cs="Times New Roman" w:eastAsia="Times New Roman" w:hAnsi="Times New Roman"/>
          <w:color w:val="1F2937"/>
          <w:sz w:val="22"/>
          <w:szCs w:val="22"/>
        </w:rPr>
        <w:t xml:space="preserve">La valeur exacte du carré nodal est 90° par définition. En pratique, le corpus applique des orbes de 6 à 8° pour parler de "carré nodal" dans un thème natal. Une planète à 85° du Nœud Nord est donc dans l'orbe du carré. Cette donnée sur les orbes est interne au corpus : aucune source d'astronomie institutionnelle ne la confirme ni ne l'infirme — ce n'est pas une question qui relève du Régime A.</w:t>
      </w:r>
    </w:p>
    <w:p>
      <w:pPr>
        <w:pStyle w:val="Heading3"/>
        <w:spacing w:after="80" w:before="200"/>
      </w:pPr>
      <w:r>
        <w:rPr>
          <w:rFonts w:ascii="Times New Roman" w:cs="Times New Roman" w:eastAsia="Times New Roman" w:hAnsi="Times New Roman"/>
          <w:b/>
          <w:bCs/>
          <w:color w:val="1F2937"/>
          <w:sz w:val="26"/>
          <w:szCs w:val="26"/>
        </w:rPr>
        <w:t xml:space="preserve">5. Les aspects fluides : trigone (120°) et sextile (60°)</w:t>
      </w:r>
    </w:p>
    <w:p>
      <w:pPr>
        <w:spacing w:after="120"/>
      </w:pPr>
      <w:r>
        <w:rPr>
          <w:rFonts w:ascii="Times New Roman" w:cs="Times New Roman" w:eastAsia="Times New Roman" w:hAnsi="Times New Roman"/>
          <w:color w:val="1F2937"/>
          <w:sz w:val="22"/>
          <w:szCs w:val="22"/>
        </w:rPr>
        <w:t xml:space="preserve">Le trigone et le sextile sont les aspects dits "fluides" ou "bénéfiques" dans la tradition astrologique. Une planète en trigone avec le Nœud Nord (120° de séparation) est par définition en sextile avec le Nœud Sud (60° de séparation, puisque 180° − 120° = 60°).</w:t>
      </w:r>
    </w:p>
    <w:p>
      <w:pPr>
        <w:spacing w:after="120"/>
      </w:pPr>
      <w:r>
        <w:rPr>
          <w:rFonts w:ascii="Times New Roman" w:cs="Times New Roman" w:eastAsia="Times New Roman" w:hAnsi="Times New Roman"/>
          <w:color w:val="1F2937"/>
          <w:sz w:val="22"/>
          <w:szCs w:val="22"/>
        </w:rPr>
        <w:t xml:space="preserve">D'après la lecture courante du corpus : une planète en trigone ou sextile avec l'axe nodal offre ses ressources naturellement au chemin nodal — sans la tension du carré, sans l'intensité directe de la conjonction. La planète soutient l'évolution sans forcer. Certains auteurs du corpus considèrent ces aspects comme moins visibles dans la vie du sujet précisément parce qu'ils ne créent pas de résistance — ils s'intègrent silencieusement.</w:t>
      </w:r>
    </w:p>
    <w:p>
      <w:pPr>
        <w:spacing w:after="120"/>
      </w:pPr>
      <w:r>
        <w:rPr>
          <w:rFonts w:ascii="Times New Roman" w:cs="Times New Roman" w:eastAsia="Times New Roman" w:hAnsi="Times New Roman"/>
          <w:color w:val="1F2937"/>
          <w:sz w:val="22"/>
          <w:szCs w:val="22"/>
        </w:rPr>
        <w:t xml:space="preserve">Ces aspects n'ont pas d'équivalent dans la nomenclature de l'astronomie institutionnelle moderne : ni le trigone ni le sextile ne correspondent à une configuration utilisée dans les almanachs ou les éphémérides des institutions comme l'USNO ou la NASA. Ce sont des divisions propres à la tradition astrologique.</w:t>
      </w:r>
    </w:p>
    <w:p>
      <w:pPr>
        <w:pStyle w:val="Heading3"/>
        <w:spacing w:after="80" w:before="200"/>
      </w:pPr>
      <w:r>
        <w:rPr>
          <w:rFonts w:ascii="Times New Roman" w:cs="Times New Roman" w:eastAsia="Times New Roman" w:hAnsi="Times New Roman"/>
          <w:b/>
          <w:bCs/>
          <w:color w:val="1F2937"/>
          <w:sz w:val="26"/>
          <w:szCs w:val="26"/>
        </w:rPr>
        <w:t xml:space="preserve">6. Planètes significatives en aspect aux nœuds</w:t>
      </w:r>
    </w:p>
    <w:p>
      <w:pPr>
        <w:spacing w:after="120"/>
      </w:pPr>
      <w:r>
        <w:rPr>
          <w:rFonts w:ascii="Times New Roman" w:cs="Times New Roman" w:eastAsia="Times New Roman" w:hAnsi="Times New Roman"/>
          <w:color w:val="1F2937"/>
          <w:sz w:val="22"/>
          <w:szCs w:val="22"/>
        </w:rPr>
        <w:t xml:space="preserve">Le corpus accorde une importance particulière à certaines planètes quand elles forment des aspects avec l'axe nodal :</w:t>
      </w:r>
    </w:p>
    <w:p>
      <w:pPr>
        <w:spacing w:after="120"/>
      </w:pPr>
      <w:r>
        <w:rPr>
          <w:rFonts w:ascii="Times New Roman" w:cs="Times New Roman" w:eastAsia="Times New Roman" w:hAnsi="Times New Roman"/>
          <w:color w:val="1F2937"/>
          <w:sz w:val="22"/>
          <w:szCs w:val="22"/>
        </w:rPr>
        <w:t xml:space="preserve">Saturne en aspect aux nœuds. D'après la lecture courante du corpus (lue en leçon 7), Saturne représente la structure, la limite et la maturité — les thèmes centraux du parcours karmique lui-même. Une conjonction Saturne/Nœud Nord est souvent décrite comme un aspect de responsabilité accrue, de destin structurel. Un carré Saturne/nœuds introduit une résistance particulièrement marquée : la difficulté à intégrer les exigences saturnniennes dans le chemin évolutif. CafeAstrology (cafeastrology.com/karmicrelationshipskarma.html, HTTP 200, 21 765 caractères, testé le 15/10/2026) note que les contacts aux nœuds lunaires sont tenus dans le corpus pour des "indicators of karmic set-ups" — Saturne en aspect aux nœuds représente l'un des plus lourds de ces indicateurs.</w:t>
      </w:r>
    </w:p>
    <w:p>
      <w:pPr>
        <w:spacing w:after="120"/>
      </w:pPr>
      <w:r>
        <w:rPr>
          <w:rFonts w:ascii="Times New Roman" w:cs="Times New Roman" w:eastAsia="Times New Roman" w:hAnsi="Times New Roman"/>
          <w:color w:val="1F2937"/>
          <w:sz w:val="22"/>
          <w:szCs w:val="22"/>
        </w:rPr>
        <w:t xml:space="preserve">Les planètes lentes (Uranus, Neptune, Pluton) en aspect aux nœuds. Ces planètes restent dans le même signe pendant plusieurs années : leur aspect aux nœuds est partagé par toute une génération. Dans le corpus, elles sont lues à deux niveaux — collectif (une génération confrontée à un archétype planétaire particulier dans son chemin évolutif) et personnel (si l'aspect est exact à moins d'un degré, il acquiert une dimension individuelle forte). La distinction entre aspect générationnel et aspect personnel est un outil de hiérarchisation que le corpus utilise mais ne formalise pas de façon uniforme selon les auteurs.</w:t>
      </w:r>
    </w:p>
    <w:p>
      <w:pPr>
        <w:spacing w:after="120"/>
      </w:pPr>
      <w:r>
        <w:rPr>
          <w:rFonts w:ascii="Times New Roman" w:cs="Times New Roman" w:eastAsia="Times New Roman" w:hAnsi="Times New Roman"/>
          <w:color w:val="1F2937"/>
          <w:sz w:val="22"/>
          <w:szCs w:val="22"/>
        </w:rPr>
        <w:t xml:space="preserve">La Lune en aspect aux nœuds. La Lune entretient un lien géométrique direct avec les nœuds lunaires — les nœuds sont les intersections de l'orbite lunaire et de l'écliptique (leçon 3). La Lune natale en aspect aux nœuds est donc liée au cycle draconique de façon directe. Dans le corpus, une Lune conjointe aux nœuds est souvent décrite comme l'un des aspects les plus chargés karmiquement.</w:t>
      </w:r>
    </w:p>
    <w:p>
      <w:pPr>
        <w:pStyle w:val="Heading2"/>
        <w:spacing w:after="120" w:before="280"/>
      </w:pPr>
      <w:r>
        <w:rPr>
          <w:rFonts w:ascii="Times New Roman" w:cs="Times New Roman" w:eastAsia="Times New Roman" w:hAnsi="Times New Roman"/>
          <w:b/>
          <w:bCs/>
          <w:color w:val="1B3A6B"/>
          <w:sz w:val="30"/>
          <w:szCs w:val="30"/>
        </w:rPr>
        <w:t xml:space="preserve">🔭 Ce qui est observable, ce qui est interprétation</w:t>
      </w:r>
    </w:p>
    <w:tbl>
      <w:tblPr>
        <w:tblW w:type="pct" w:w="5000"/>
        <w:tblBorders>
          <w:top w:val="single"/>
          <w:left w:val="single"/>
          <w:bottom w:val="single"/>
          <w:right w:val="single"/>
          <w:insideH w:val="single" w:color="auto" w:sz="4"/>
          <w:insideV w:val="single" w:color="auto" w:sz="4"/>
        </w:tblBorders>
      </w:tblPr>
      <w:tblGrid>
        <w:gridCol w:w="3009"/>
        <w:gridCol w:w="3009"/>
        <w:gridCol w:w="3009"/>
      </w:tblGrid>
      <w:tr>
        <w:trPr>
          <w:tblHeader/>
        </w:trPr>
        <w:tc>
          <w:tcPr>
            <w:shd w:fill="1B3A6B" w:val="clear"/>
            <w:tcMar>
              <w:top w:type="dxa" w:w="60"/>
              <w:left w:type="dxa" w:w="100"/>
              <w:bottom w:type="dxa" w:w="60"/>
              <w:right w:type="dxa" w:w="100"/>
            </w:tcMar>
            <w:vAlign w:val="top"/>
          </w:tcPr>
          <w:p>
            <w:pPr>
              <w:spacing w:after="60"/>
            </w:pPr>
            <w:r>
              <w:rPr>
                <w:rFonts w:ascii="Times New Roman" w:cs="Times New Roman" w:eastAsia="Times New Roman" w:hAnsi="Times New Roman"/>
                <w:b/>
                <w:bCs/>
                <w:color w:val="FFFFFF"/>
                <w:sz w:val="20"/>
                <w:szCs w:val="20"/>
              </w:rPr>
              <w:t xml:space="preserve">Fait astronomique (source)</w:t>
            </w:r>
          </w:p>
        </w:tc>
        <w:tc>
          <w:tcPr>
            <w:shd w:fill="1B3A6B" w:val="clear"/>
            <w:tcMar>
              <w:top w:type="dxa" w:w="60"/>
              <w:left w:type="dxa" w:w="100"/>
              <w:bottom w:type="dxa" w:w="60"/>
              <w:right w:type="dxa" w:w="100"/>
            </w:tcMar>
            <w:vAlign w:val="top"/>
          </w:tcPr>
          <w:p>
            <w:pPr>
              <w:spacing w:after="60"/>
            </w:pPr>
            <w:r>
              <w:rPr>
                <w:rFonts w:ascii="Times New Roman" w:cs="Times New Roman" w:eastAsia="Times New Roman" w:hAnsi="Times New Roman"/>
                <w:b/>
                <w:bCs/>
                <w:color w:val="FFFFFF"/>
                <w:sz w:val="20"/>
                <w:szCs w:val="20"/>
              </w:rPr>
              <w:t xml:space="preserve">Ce que le corpus en fait (auteur / synthèse)</w:t>
            </w:r>
          </w:p>
        </w:tc>
        <w:tc>
          <w:tcPr>
            <w:shd w:fill="1B3A6B" w:val="clear"/>
            <w:tcMar>
              <w:top w:type="dxa" w:w="60"/>
              <w:left w:type="dxa" w:w="100"/>
              <w:bottom w:type="dxa" w:w="60"/>
              <w:right w:type="dxa" w:w="100"/>
            </w:tcMar>
            <w:vAlign w:val="top"/>
          </w:tcPr>
          <w:p>
            <w:pPr>
              <w:spacing w:after="60"/>
            </w:pPr>
            <w:r>
              <w:rPr>
                <w:rFonts w:ascii="Times New Roman" w:cs="Times New Roman" w:eastAsia="Times New Roman" w:hAnsi="Times New Roman"/>
                <w:b/>
                <w:bCs/>
                <w:color w:val="FFFFFF"/>
                <w:sz w:val="20"/>
                <w:szCs w:val="20"/>
              </w:rPr>
              <w:t xml:space="preserve">Statut</w:t>
            </w:r>
          </w:p>
        </w:tc>
      </w:tr>
      <w:tr>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L'USNO définit les phases lunaires par l'excédent de longitude écliptique de la Lune sur celle du Soleil : 0° (Nouvelle Lune), 90° (Premier Quartier), 180° (Pleine Lune), 270° (Dernier Quartier). Source : USNO (aa.usno.navy.mil/faq/moon_phases), HTTP 200, 10 103 caractères, testé le 15/10/2026.</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Le corpus astrologique utilise les mêmes angles (0°, 90°, 180°) pour définir ses aspects principaux (conjonction, carré, opposition), en y ajoutant le trigone (120°) et le sextile (60°).</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Mesure angulaire en longitude écliptique : établi (Régime A, USNO). Attribution symbolique de ces angles à des significations karmiques : convention interne au corpus — non testée empiriquement.</w:t>
            </w:r>
          </w:p>
        </w:tc>
      </w:tr>
      <w:tr>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Les nœuds lunaires sont toujours exactement en opposition (180° l'un de l'autre) par définition astronomique : ils sont les deux intersections de deux plans, diamétralement opposées sur la sphère céleste. Ce fait est posé en leçon 3 ; le mois draconique (27,21222 jours, NASA eclipse.gsfc.nasa.gov/SEhelp/moonorbit.html, HTTP 200, 28 472 caractères) le confirme implicitement.</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Conséquence directe pour le corpus : une planète conjointe au Nœud Nord est en opposition automatique au Nœud Sud. Une planète en carré à l'un est en carré à l'autre. Le corpus lit l'ensemble des aspects comme des rapports à l'axe nodal, pas à un nœud isolé.</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Géométrie établie (Régime A). Lecture symbolique de l'axe nodal en termes de croissance / acquis passés : convention interne au corpus — non testée empiriquement.</w:t>
            </w:r>
          </w:p>
        </w:tc>
      </w:tr>
      <w:tr>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Pour qu'une éclipse solaire se produise, le Soleil doit se trouver à proximité d'un nœud lunaire lors d'une Nouvelle Lune — c'est l'objet du mois draconique (27,21222 jours), décrit par Fred Espenak (NASA GSFC, eclipse.gsfc.nasa.gov/SEhelp/moonorbit.html). Source : HTTP 200, testé le 15/10/2026.</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D'après CafeAstrology (cafeastrology.com/natal/sun-conjunct-north-node.html) : "Chances are, you were born close to an eclipse, igniting a strong sense of purpose or mission." La proximité avec une éclipse est lue comme un signe de mission de vie ou de destin particulier.</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Lien Soleil-nœuds-éclipses : établi (Régime A, NASA). Interprétation de ce fait en termes de « mission de vie » ou de « sens du destin » : convention interne au corpus — non testée empiriquement.</w:t>
            </w:r>
          </w:p>
        </w:tc>
      </w:tr>
      <w:tr>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Les aspects de 120° (trigone) et de 60° (sextile) n'ont pas d'équivalent dans la nomenclature utilisée par l'astronomie institutionnelle (USNO, NASA) pour les almanachs et les éphémérides.</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Ces aspects sont traités par le corpus comme « fluides » ou « bénéfiques » : la planète soutient naturellement le chemin nodal sans tension.</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Angles calculables géométriquement. Classification symbolique (fluide / tendu) : convention interne au corpus — non testée empiriquement.</w:t>
            </w:r>
          </w:p>
        </w:tc>
      </w:tr>
    </w:tbl>
    <w:p>
      <w:pPr>
        <w:pStyle w:val="Heading2"/>
        <w:spacing w:after="120" w:before="280"/>
      </w:pPr>
      <w:r>
        <w:rPr>
          <w:rFonts w:ascii="Times New Roman" w:cs="Times New Roman" w:eastAsia="Times New Roman" w:hAnsi="Times New Roman"/>
          <w:b/>
          <w:bCs/>
          <w:color w:val="1B3A6B"/>
          <w:sz w:val="30"/>
          <w:szCs w:val="30"/>
        </w:rPr>
        <w:t xml:space="preserve">🔍 Pratique de lecture</w:t>
      </w:r>
    </w:p>
    <w:p>
      <w:pPr>
        <w:spacing w:after="120"/>
      </w:pPr>
      <w:r>
        <w:rPr>
          <w:rFonts w:ascii="Times New Roman" w:cs="Times New Roman" w:eastAsia="Times New Roman" w:hAnsi="Times New Roman"/>
          <w:color w:val="1F2937"/>
          <w:sz w:val="22"/>
          <w:szCs w:val="22"/>
        </w:rPr>
        <w:t xml:space="preserve">Exercice : identifier les aspects formés par Saturne avec l'axe nodal dans un thème natal.</w:t>
      </w:r>
    </w:p>
    <w:p>
      <w:pPr>
        <w:pStyle w:val="Heading3"/>
        <w:spacing w:after="80" w:before="200"/>
      </w:pPr>
      <w:r>
        <w:rPr>
          <w:rFonts w:ascii="Times New Roman" w:cs="Times New Roman" w:eastAsia="Times New Roman" w:hAnsi="Times New Roman"/>
          <w:b/>
          <w:bCs/>
          <w:color w:val="1F2937"/>
          <w:sz w:val="26"/>
          <w:szCs w:val="26"/>
        </w:rPr>
        <w:t xml:space="preserve">Mode opératoire</w:t>
      </w:r>
    </w:p>
    <w:p>
      <w:pPr>
        <w:spacing w:after="120"/>
      </w:pPr>
      <w:r>
        <w:rPr>
          <w:rFonts w:ascii="Times New Roman" w:cs="Times New Roman" w:eastAsia="Times New Roman" w:hAnsi="Times New Roman"/>
          <w:color w:val="1F2937"/>
          <w:sz w:val="22"/>
          <w:szCs w:val="22"/>
        </w:rPr>
        <w:t xml:space="preserve">1. Relever la longitude écliptique du Nœud Nord (en degrés, 0 à 360°). Dans un thème, elle est souvent donnée sous la forme signe + degrés-minutes (ex. : Poissons 15°00'). Convertir en longitude totale : Poissons commence à 330°, donc Poissons 15° = 330° + 15° = 345°. Le Nœud Sud est toujours à 345° − 180° = 165°.</w:t>
      </w:r>
    </w:p>
    <w:p>
      <w:pPr>
        <w:spacing w:after="120"/>
      </w:pPr>
      <w:r>
        <w:rPr>
          <w:rFonts w:ascii="Times New Roman" w:cs="Times New Roman" w:eastAsia="Times New Roman" w:hAnsi="Times New Roman"/>
          <w:color w:val="1F2937"/>
          <w:sz w:val="22"/>
          <w:szCs w:val="22"/>
        </w:rPr>
        <w:t xml:space="preserve">2. Relever la longitude écliptique de Saturne dans le même thème (même conversion).</w:t>
      </w:r>
    </w:p>
    <w:p>
      <w:pPr>
        <w:spacing w:after="120"/>
      </w:pPr>
      <w:r>
        <w:rPr>
          <w:rFonts w:ascii="Times New Roman" w:cs="Times New Roman" w:eastAsia="Times New Roman" w:hAnsi="Times New Roman"/>
          <w:color w:val="1F2937"/>
          <w:sz w:val="22"/>
          <w:szCs w:val="22"/>
        </w:rPr>
        <w:t xml:space="preserve">3. Calculer l'écart angulaire entre Saturne et le Nœud Nord : valeur absolue de (lon. Saturne − lon. Nœud Nord), ramenée dans l'intervalle 0°–180° (si &gt; 180°, soustraire de 360°).</w:t>
      </w:r>
    </w:p>
    <w:p>
      <w:pPr>
        <w:spacing w:after="120"/>
      </w:pPr>
      <w:r>
        <w:rPr>
          <w:rFonts w:ascii="Times New Roman" w:cs="Times New Roman" w:eastAsia="Times New Roman" w:hAnsi="Times New Roman"/>
          <w:color w:val="1F2937"/>
          <w:sz w:val="22"/>
          <w:szCs w:val="22"/>
        </w:rPr>
        <w:t xml:space="preserve">4. Comparer à la table des aspects majeurs avec un orbe de 6° :</w:t>
      </w:r>
    </w:p>
    <w:tbl>
      <w:tblPr>
        <w:tblW w:type="pct" w:w="4000"/>
        <w:tblBorders>
          <w:top w:val="single"/>
          <w:left w:val="single"/>
          <w:bottom w:val="single"/>
          <w:right w:val="single"/>
          <w:insideH w:val="single" w:color="auto" w:sz="4"/>
          <w:insideV w:val="single" w:color="auto" w:sz="4"/>
        </w:tblBorders>
      </w:tblPr>
      <w:tblGrid>
        <w:gridCol w:w="2407"/>
        <w:gridCol w:w="2407"/>
        <w:gridCol w:w="2407"/>
      </w:tblGrid>
      <w:tr>
        <w:trPr>
          <w:tblHeader/>
        </w:trPr>
        <w:tc>
          <w:tcPr>
            <w:shd w:fill="1B3A6B" w:val="clear"/>
            <w:tcMar>
              <w:top w:type="dxa" w:w="60"/>
              <w:left w:type="dxa" w:w="100"/>
              <w:bottom w:type="dxa" w:w="60"/>
              <w:right w:type="dxa" w:w="100"/>
            </w:tcMar>
            <w:vAlign w:val="top"/>
          </w:tcPr>
          <w:p>
            <w:pPr>
              <w:spacing w:after="60"/>
            </w:pPr>
            <w:r>
              <w:rPr>
                <w:rFonts w:ascii="Times New Roman" w:cs="Times New Roman" w:eastAsia="Times New Roman" w:hAnsi="Times New Roman"/>
                <w:b/>
                <w:bCs/>
                <w:color w:val="FFFFFF"/>
                <w:sz w:val="20"/>
                <w:szCs w:val="20"/>
              </w:rPr>
              <w:t xml:space="preserve">Aspect</w:t>
            </w:r>
          </w:p>
        </w:tc>
        <w:tc>
          <w:tcPr>
            <w:shd w:fill="1B3A6B" w:val="clear"/>
            <w:tcMar>
              <w:top w:type="dxa" w:w="60"/>
              <w:left w:type="dxa" w:w="100"/>
              <w:bottom w:type="dxa" w:w="60"/>
              <w:right w:type="dxa" w:w="100"/>
            </w:tcMar>
            <w:vAlign w:val="top"/>
          </w:tcPr>
          <w:p>
            <w:pPr>
              <w:spacing w:after="60"/>
            </w:pPr>
            <w:r>
              <w:rPr>
                <w:rFonts w:ascii="Times New Roman" w:cs="Times New Roman" w:eastAsia="Times New Roman" w:hAnsi="Times New Roman"/>
                <w:b/>
                <w:bCs/>
                <w:color w:val="FFFFFF"/>
                <w:sz w:val="20"/>
                <w:szCs w:val="20"/>
              </w:rPr>
              <w:t xml:space="preserve">Angle théorique</w:t>
            </w:r>
          </w:p>
        </w:tc>
        <w:tc>
          <w:tcPr>
            <w:shd w:fill="1B3A6B" w:val="clear"/>
            <w:tcMar>
              <w:top w:type="dxa" w:w="60"/>
              <w:left w:type="dxa" w:w="100"/>
              <w:bottom w:type="dxa" w:w="60"/>
              <w:right w:type="dxa" w:w="100"/>
            </w:tcMar>
            <w:vAlign w:val="top"/>
          </w:tcPr>
          <w:p>
            <w:pPr>
              <w:spacing w:after="60"/>
            </w:pPr>
            <w:r>
              <w:rPr>
                <w:rFonts w:ascii="Times New Roman" w:cs="Times New Roman" w:eastAsia="Times New Roman" w:hAnsi="Times New Roman"/>
                <w:b/>
                <w:bCs/>
                <w:color w:val="FFFFFF"/>
                <w:sz w:val="20"/>
                <w:szCs w:val="20"/>
              </w:rPr>
              <w:t xml:space="preserve">Fourchette avec orbe 6°</w:t>
            </w:r>
          </w:p>
        </w:tc>
      </w:tr>
      <w:tr>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Conjonction</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0°</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0°–6°</w:t>
            </w:r>
          </w:p>
        </w:tc>
      </w:tr>
      <w:tr>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Sextile</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60°</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54°–66°</w:t>
            </w:r>
          </w:p>
        </w:tc>
      </w:tr>
      <w:tr>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Carré (carré nodal)</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90°</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84°–96°</w:t>
            </w:r>
          </w:p>
        </w:tc>
      </w:tr>
      <w:tr>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Trigone</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120°</w:t>
            </w:r>
          </w:p>
        </w:tc>
        <w:tc>
          <w:tcPr>
            <w:shd w:fill="EEF2F7"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114°–126°</w:t>
            </w:r>
          </w:p>
        </w:tc>
      </w:tr>
      <w:tr>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Opposition</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180°</w:t>
            </w:r>
          </w:p>
        </w:tc>
        <w:tc>
          <w:tcPr>
            <w:shd w:fill="FFFFFF" w:val="clear"/>
            <w:tcMar>
              <w:top w:type="dxa" w:w="60"/>
              <w:left w:type="dxa" w:w="100"/>
              <w:bottom w:type="dxa" w:w="60"/>
              <w:right w:type="dxa" w:w="100"/>
            </w:tcMar>
            <w:vAlign w:val="top"/>
          </w:tcPr>
          <w:p>
            <w:pPr>
              <w:spacing w:after="60"/>
            </w:pPr>
            <w:r>
              <w:rPr>
                <w:rFonts w:ascii="Times New Roman" w:cs="Times New Roman" w:eastAsia="Times New Roman" w:hAnsi="Times New Roman"/>
                <w:b w:val="false"/>
                <w:bCs w:val="false"/>
                <w:color w:val="1F2937"/>
                <w:sz w:val="20"/>
                <w:szCs w:val="20"/>
              </w:rPr>
              <w:t xml:space="preserve">174°–180°</w:t>
            </w:r>
          </w:p>
        </w:tc>
      </w:tr>
    </w:tbl>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5. Application sur un exemple fictif : Saturne à 258° (Sagittaire 18°), Nœud Nord à 345° (Poissons 15°).</w:t>
      </w:r>
    </w:p>
    <w:p>
      <w:pPr>
        <w:pStyle w:val="ListParagraph"/>
        <w:numPr>
          <w:ilvl w:val="0"/>
          <w:numId w:val="1"/>
        </w:numPr>
        <w:spacing w:after="80"/>
      </w:pPr>
      <w:r>
        <w:rPr>
          <w:rFonts w:ascii="Times New Roman" w:cs="Times New Roman" w:eastAsia="Times New Roman" w:hAnsi="Times New Roman"/>
          <w:color w:val="1F2937"/>
          <w:sz w:val="22"/>
          <w:szCs w:val="22"/>
        </w:rPr>
        <w:t xml:space="preserve">Écart Saturne/Nœud Nord : |258° − 345°| = 87° → dans la fourchette du carré (84°–96°). ✓ Saturne est en carré nodal.</w:t>
      </w:r>
    </w:p>
    <w:p>
      <w:pPr>
        <w:pStyle w:val="ListParagraph"/>
        <w:numPr>
          <w:ilvl w:val="0"/>
          <w:numId w:val="1"/>
        </w:numPr>
        <w:spacing w:after="80"/>
      </w:pPr>
      <w:r>
        <w:rPr>
          <w:rFonts w:ascii="Times New Roman" w:cs="Times New Roman" w:eastAsia="Times New Roman" w:hAnsi="Times New Roman"/>
          <w:color w:val="1F2937"/>
          <w:sz w:val="22"/>
          <w:szCs w:val="22"/>
        </w:rPr>
        <w:t xml:space="preserve">Écart Saturne/Nœud Sud : Nœud Sud = 345° − 180° = 165°. |258° − 165°| = 93° → également dans la fourchette du carré. ✓ Confirme la géométrie : Saturne squares les deux nœuds simultanément.</w:t>
      </w:r>
    </w:p>
    <w:p>
      <w:pPr>
        <w:spacing w:after="120"/>
      </w:pPr>
      <w:r>
        <w:rPr>
          <w:rFonts w:ascii="Times New Roman" w:cs="Times New Roman" w:eastAsia="Times New Roman" w:hAnsi="Times New Roman"/>
          <w:color w:val="1F2937"/>
          <w:sz w:val="22"/>
          <w:szCs w:val="22"/>
        </w:rPr>
        <w:t xml:space="preserve">Résultat attendu dans le corpus : une Saturne en carré nodal est lue comme un axe de tension majeur — la structure, la limite et la responsabilité saturnniennes doivent être consciemment intégrées avant que le chemin nodal puisse progresser. La lecture détaillée dépend du signe de Saturne et des maisons occupées par les nœuds.</w:t>
      </w:r>
    </w:p>
    <w:p>
      <w:pPr>
        <w:pStyle w:val="Heading2"/>
        <w:spacing w:after="120" w:before="280"/>
      </w:pPr>
      <w:r>
        <w:rPr>
          <w:rFonts w:ascii="Times New Roman" w:cs="Times New Roman" w:eastAsia="Times New Roman" w:hAnsi="Times New Roman"/>
          <w:b/>
          <w:bCs/>
          <w:color w:val="1B3A6B"/>
          <w:sz w:val="30"/>
          <w:szCs w:val="30"/>
        </w:rPr>
        <w:t xml:space="preserve">📚 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(Régime A)</w:t>
      </w:r>
    </w:p>
    <w:p>
      <w:pPr>
        <w:spacing w:after="120"/>
      </w:pPr>
      <w:r>
        <w:rPr>
          <w:rFonts w:ascii="Times New Roman" w:cs="Times New Roman" w:eastAsia="Times New Roman" w:hAnsi="Times New Roman"/>
          <w:b/>
          <w:bCs/>
          <w:color w:val="1F2937"/>
          <w:sz w:val="22"/>
          <w:szCs w:val="22"/>
        </w:rPr>
        <w:t xml:space="preserve">• USNO — Phases of the Moon : </w:t>
      </w:r>
      <w:hyperlink w:history="1" r:id="rIdcda_mlnl6pzvdpzlbncbk">
        <w:r>
          <w:rPr>
            <w:rFonts w:ascii="Times New Roman" w:cs="Times New Roman" w:eastAsia="Times New Roman" w:hAnsi="Times New Roman"/>
            <w:color w:val="1155CC"/>
            <w:sz w:val="22"/>
            <w:szCs w:val="22"/>
            <w:u w:val="single"/>
          </w:rPr>
          <w:t xml:space="preserve">aa.usno.navy.mil/faq/moon_phases</w:t>
        </w:r>
      </w:hyperlink>
      <w:r>
        <w:rPr>
          <w:rFonts w:ascii="Times New Roman" w:cs="Times New Roman" w:eastAsia="Times New Roman" w:hAnsi="Times New Roman"/>
          <w:color w:val="1F2937"/>
          <w:sz w:val="22"/>
          <w:szCs w:val="22"/>
        </w:rPr>
        <w:t xml:space="preserve"> — HTTP 200, 10 103 caractères, testé le 15/10/2026. Définition institutionnelle des phases lunaires par angles de longitude écliptique (0°, 90°, 180°, 270°).</w:t>
      </w:r>
    </w:p>
    <w:p>
      <w:pPr>
        <w:spacing w:after="120"/>
      </w:pPr>
      <w:r>
        <w:rPr>
          <w:rFonts w:ascii="Times New Roman" w:cs="Times New Roman" w:eastAsia="Times New Roman" w:hAnsi="Times New Roman"/>
          <w:b/>
          <w:bCs/>
          <w:color w:val="1F2937"/>
          <w:sz w:val="22"/>
          <w:szCs w:val="22"/>
        </w:rPr>
        <w:t xml:space="preserve">• NASA GSFC — Éclipses et orbite lunaire (Fred Espenak) : </w:t>
      </w:r>
      <w:hyperlink w:history="1" r:id="rIdlhozpzbc5hntgigzvw3he">
        <w:r>
          <w:rPr>
            <w:rFonts w:ascii="Times New Roman" w:cs="Times New Roman" w:eastAsia="Times New Roman" w:hAnsi="Times New Roman"/>
            <w:color w:val="1155CC"/>
            <w:sz w:val="22"/>
            <w:szCs w:val="22"/>
            <w:u w:val="single"/>
          </w:rPr>
          <w:t xml:space="preserve">eclipse.gsfc.nasa.gov/SEhelp/moonorbit.html</w:t>
        </w:r>
      </w:hyperlink>
      <w:r>
        <w:rPr>
          <w:rFonts w:ascii="Times New Roman" w:cs="Times New Roman" w:eastAsia="Times New Roman" w:hAnsi="Times New Roman"/>
          <w:color w:val="1F2937"/>
          <w:sz w:val="22"/>
          <w:szCs w:val="22"/>
        </w:rPr>
        <w:t xml:space="preserve"> — HTTP 200, 28 472 caractères, testé le 15/10/2026. Mois synodique, anomalistique et draconique (27,21222 jours) ; conditions des éclipses ; cycle de 18,6 ans des nœuds.</w:t>
      </w:r>
    </w:p>
    <w:p>
      <w:pPr>
        <w:pStyle w:val="Heading3"/>
        <w:spacing w:after="80" w:before="200"/>
      </w:pPr>
      <w:r>
        <w:rPr>
          <w:rFonts w:ascii="Times New Roman" w:cs="Times New Roman" w:eastAsia="Times New Roman" w:hAnsi="Times New Roman"/>
          <w:b/>
          <w:bCs/>
          <w:color w:val="1F2937"/>
          <w:sz w:val="26"/>
          <w:szCs w:val="26"/>
        </w:rPr>
        <w:t xml:space="preserve">Sources du corpus astrologique (Régime B)</w:t>
      </w:r>
    </w:p>
    <w:p>
      <w:pPr>
        <w:spacing w:after="120"/>
      </w:pPr>
      <w:r>
        <w:rPr>
          <w:rFonts w:ascii="Times New Roman" w:cs="Times New Roman" w:eastAsia="Times New Roman" w:hAnsi="Times New Roman"/>
          <w:b/>
          <w:bCs/>
          <w:color w:val="1F2937"/>
          <w:sz w:val="22"/>
          <w:szCs w:val="22"/>
        </w:rPr>
        <w:t xml:space="preserve">• CafeAstrology — Spiritual Life Lessons: The Nodes of the Moon : </w:t>
      </w:r>
      <w:hyperlink w:history="1" r:id="rId_2jagg54hj4nghhlbouyn">
        <w:r>
          <w:rPr>
            <w:rFonts w:ascii="Times New Roman" w:cs="Times New Roman" w:eastAsia="Times New Roman" w:hAnsi="Times New Roman"/>
            <w:color w:val="1155CC"/>
            <w:sz w:val="22"/>
            <w:szCs w:val="22"/>
            <w:u w:val="single"/>
          </w:rPr>
          <w:t xml:space="preserve">cafeastrology.com/nodesofthemoon.html</w:t>
        </w:r>
      </w:hyperlink>
      <w:r>
        <w:rPr>
          <w:rFonts w:ascii="Times New Roman" w:cs="Times New Roman" w:eastAsia="Times New Roman" w:hAnsi="Times New Roman"/>
          <w:color w:val="1F2937"/>
          <w:sz w:val="22"/>
          <w:szCs w:val="22"/>
        </w:rPr>
        <w:t xml:space="preserve"> — HTTP 200, 32 087 caractères, testé le 15/10/2026. Présentation de l'approche de Jan Spiller (Astrology for the Soul, 1997) sur l'axe nodal et les « life lessons ».</w:t>
      </w:r>
    </w:p>
    <w:p>
      <w:pPr>
        <w:spacing w:after="120"/>
      </w:pPr>
      <w:r>
        <w:rPr>
          <w:rFonts w:ascii="Times New Roman" w:cs="Times New Roman" w:eastAsia="Times New Roman" w:hAnsi="Times New Roman"/>
          <w:b/>
          <w:bCs/>
          <w:color w:val="1F2937"/>
          <w:sz w:val="22"/>
          <w:szCs w:val="22"/>
        </w:rPr>
        <w:t xml:space="preserve">• CafeAstrology — Jupiter square North Node : </w:t>
      </w:r>
      <w:hyperlink w:history="1" r:id="rIdvjq4jliptl07llamd_kei">
        <w:r>
          <w:rPr>
            <w:rFonts w:ascii="Times New Roman" w:cs="Times New Roman" w:eastAsia="Times New Roman" w:hAnsi="Times New Roman"/>
            <w:color w:val="1155CC"/>
            <w:sz w:val="22"/>
            <w:szCs w:val="22"/>
            <w:u w:val="single"/>
          </w:rPr>
          <w:t xml:space="preserve">cafeastrology.com/aspects/jupiter-square-north-node.html</w:t>
        </w:r>
      </w:hyperlink>
      <w:r>
        <w:rPr>
          <w:rFonts w:ascii="Times New Roman" w:cs="Times New Roman" w:eastAsia="Times New Roman" w:hAnsi="Times New Roman"/>
          <w:color w:val="1F2937"/>
          <w:sz w:val="22"/>
          <w:szCs w:val="22"/>
        </w:rPr>
        <w:t xml:space="preserve"> — HTTP 200, 19 420 caractères, testé le 15/10/2026. Interprétation natal, transit et synastrie du carré Jupiter/nœud. Modèle représentatif de la lecture des aspects aux nœuds dans le corpus contemporain.</w:t>
      </w:r>
    </w:p>
    <w:p>
      <w:pPr>
        <w:spacing w:after="120"/>
      </w:pPr>
      <w:r>
        <w:rPr>
          <w:rFonts w:ascii="Times New Roman" w:cs="Times New Roman" w:eastAsia="Times New Roman" w:hAnsi="Times New Roman"/>
          <w:b/>
          <w:bCs/>
          <w:color w:val="1F2937"/>
          <w:sz w:val="22"/>
          <w:szCs w:val="22"/>
        </w:rPr>
        <w:t xml:space="preserve">• CafeAstrology — When the Sun conjuncts North Node : </w:t>
      </w:r>
      <w:hyperlink w:history="1" r:id="rIdkivj1nmbjs6ota6thfubc">
        <w:r>
          <w:rPr>
            <w:rFonts w:ascii="Times New Roman" w:cs="Times New Roman" w:eastAsia="Times New Roman" w:hAnsi="Times New Roman"/>
            <w:color w:val="1155CC"/>
            <w:sz w:val="22"/>
            <w:szCs w:val="22"/>
            <w:u w:val="single"/>
          </w:rPr>
          <w:t xml:space="preserve">cafeastrology.com/natal/sun-conjunct-north-node.html</w:t>
        </w:r>
      </w:hyperlink>
      <w:r>
        <w:rPr>
          <w:rFonts w:ascii="Times New Roman" w:cs="Times New Roman" w:eastAsia="Times New Roman" w:hAnsi="Times New Roman"/>
          <w:color w:val="1F2937"/>
          <w:sz w:val="22"/>
          <w:szCs w:val="22"/>
        </w:rPr>
        <w:t xml:space="preserve"> — HTTP 200, 10 933 caractères, testé le 15/10/2026. Interprétation de la conjonction Soleil/Nœud Nord ; mention du lien avec les éclipses.</w:t>
      </w:r>
    </w:p>
    <w:p>
      <w:pPr>
        <w:spacing w:after="120"/>
      </w:pPr>
      <w:r>
        <w:rPr>
          <w:rFonts w:ascii="Times New Roman" w:cs="Times New Roman" w:eastAsia="Times New Roman" w:hAnsi="Times New Roman"/>
          <w:b/>
          <w:bCs/>
          <w:color w:val="1F2937"/>
          <w:sz w:val="22"/>
          <w:szCs w:val="22"/>
        </w:rPr>
        <w:t xml:space="preserve">• CafeAstrology — Karma &amp; Relationships : </w:t>
      </w:r>
      <w:hyperlink w:history="1" r:id="rIdwbcpcjyhmedm6yafqbdr0">
        <w:r>
          <w:rPr>
            <w:rFonts w:ascii="Times New Roman" w:cs="Times New Roman" w:eastAsia="Times New Roman" w:hAnsi="Times New Roman"/>
            <w:color w:val="1155CC"/>
            <w:sz w:val="22"/>
            <w:szCs w:val="22"/>
            <w:u w:val="single"/>
          </w:rPr>
          <w:t xml:space="preserve">cafeastrology.com/karmicrelationshipskarma.html</w:t>
        </w:r>
      </w:hyperlink>
      <w:r>
        <w:rPr>
          <w:rFonts w:ascii="Times New Roman" w:cs="Times New Roman" w:eastAsia="Times New Roman" w:hAnsi="Times New Roman"/>
          <w:color w:val="1F2937"/>
          <w:sz w:val="22"/>
          <w:szCs w:val="22"/>
        </w:rPr>
        <w:t xml:space="preserve"> — HTTP 200, 21 765 caractères, testé le 15/10/2026. Rôle des contacts aux nœuds et des planètes lentes dans la lecture des « karmic set-ups ».</w:t>
      </w:r>
    </w:p>
    <w:p>
      <w:pPr>
        <w:pStyle w:val="Heading3"/>
        <w:spacing w:after="80" w:before="200"/>
      </w:pPr>
      <w:r>
        <w:rPr>
          <w:rFonts w:ascii="Times New Roman" w:cs="Times New Roman" w:eastAsia="Times New Roman" w:hAnsi="Times New Roman"/>
          <w:b/>
          <w:bCs/>
          <w:color w:val="1F2937"/>
          <w:sz w:val="26"/>
          <w:szCs w:val="26"/>
        </w:rPr>
        <w:t xml:space="preserve">Bibliographie du corpus (ouvrages non consultés pendant cette exécution)</w:t>
      </w:r>
    </w:p>
    <w:p>
      <w:pPr>
        <w:spacing w:after="120"/>
      </w:pPr>
      <w:r>
        <w:rPr>
          <w:rFonts w:ascii="Times New Roman" w:cs="Times New Roman" w:eastAsia="Times New Roman" w:hAnsi="Times New Roman"/>
          <w:color w:val="1F2937"/>
          <w:sz w:val="22"/>
          <w:szCs w:val="22"/>
        </w:rPr>
        <w:t xml:space="preserve">Martin Schulman — Karmic Astrology, vol. I : The Moon's Nodes and Reincarnation, Samuel Weiser, 1975, ISBN 978-0877282457. Premier volume d'une série de quatre ; pose les fondements de la lecture karmique des nœuds lunaires dans la tradition anglophone.</w:t>
      </w:r>
    </w:p>
    <w:p>
      <w:pPr>
        <w:spacing w:after="120"/>
      </w:pPr>
      <w:r>
        <w:rPr>
          <w:rFonts w:ascii="Times New Roman" w:cs="Times New Roman" w:eastAsia="Times New Roman" w:hAnsi="Times New Roman"/>
          <w:color w:val="1F2937"/>
          <w:sz w:val="22"/>
          <w:szCs w:val="22"/>
        </w:rPr>
        <w:t xml:space="preserve">Jan Spiller — Astrology for the Soul, Bantam Books, 1997, ISBN 978-0553378382. Référence centrale pour la lecture du Nœud Nord signe par signe.</w:t>
      </w:r>
    </w:p>
    <w:p>
      <w:pPr>
        <w:spacing w:after="120"/>
      </w:pPr>
      <w:r>
        <w:rPr>
          <w:rFonts w:ascii="Times New Roman" w:cs="Times New Roman" w:eastAsia="Times New Roman" w:hAnsi="Times New Roman"/>
          <w:color w:val="1F2937"/>
          <w:sz w:val="22"/>
          <w:szCs w:val="22"/>
        </w:rPr>
        <w:t xml:space="preserve">Liz Greene — The Astrology of Fate, Samuel Weiser, 1984, ISBN 978-0877285403. Croisement entre la tradition jungienne et la lecture karmique ; traitement de Saturne et des nœuds.</w:t>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12 — Lecture d'ensemble : synthèse d'un thème complet, hiérarchie des indices, limites de l'exercice · bilan du parcours.</w:t>
      </w:r>
    </w:p>
    <w:p>
      <w:pPr>
        <w:spacing w:after="120"/>
      </w:pPr>
      <w:r>
        <w:rPr>
          <w:rFonts w:ascii="Times New Roman" w:cs="Times New Roman" w:eastAsia="Times New Roman" w:hAnsi="Times New Roman"/>
          <w:color w:val="1F2937"/>
          <w:sz w:val="22"/>
          <w:szCs w:val="22"/>
        </w:rPr>
        <w:t xml:space="preserve">La leçon 12 est le bilan de ce parcours : elle récapitule les leçons en relation, redit où passe la frontière entre l'observable et l'interprétation, signale ce qui n'a pas pu être traité en douze séances, et propose des pistes d'approfondissement autonome. Elle sera rédigée comme une fin, en le disant explicitement au lecteur.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djhnpptv5xsbtvoalfg_" Type="http://schemas.openxmlformats.org/officeDocument/2006/relationships/hyperlink" Target="https://aa.usno.navy.mil/faq/moon_phases" TargetMode="External"/><Relationship Id="rIdcda_mlnl6pzvdpzlbncbk" Type="http://schemas.openxmlformats.org/officeDocument/2006/relationships/hyperlink" Target="https://aa.usno.navy.mil/faq/moon_phases" TargetMode="External"/><Relationship Id="rIdlhozpzbc5hntgigzvw3he" Type="http://schemas.openxmlformats.org/officeDocument/2006/relationships/hyperlink" Target="https://eclipse.gsfc.nasa.gov/SEhelp/moonorbit.html" TargetMode="External"/><Relationship Id="rId_2jagg54hj4nghhlbouyn" Type="http://schemas.openxmlformats.org/officeDocument/2006/relationships/hyperlink" Target="https://cafeastrology.com/nodesofthemoon.html" TargetMode="External"/><Relationship Id="rIdvjq4jliptl07llamd_kei" Type="http://schemas.openxmlformats.org/officeDocument/2006/relationships/hyperlink" Target="https://cafeastrology.com/aspects/jupiter-square-north-node.html" TargetMode="External"/><Relationship Id="rIdkivj1nmbjs6ota6thfubc" Type="http://schemas.openxmlformats.org/officeDocument/2006/relationships/hyperlink" Target="https://cafeastrology.com/natal/sun-conjunct-north-node.html" TargetMode="External"/><Relationship Id="rIdwbcpcjyhmedm6yafqbdr0" Type="http://schemas.openxmlformats.org/officeDocument/2006/relationships/hyperlink" Target="https://cafeastrology.com/karmicrelationshipskarma.htm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2026-10-15T07:50:44.648Z</dcterms:created>
  <dcterms:modified xsi:type="dcterms:W3CDTF">2026-10-15T07:50:44.739Z</dcterms:modified>
</cp:coreProperties>
</file>

<file path=docProps/custom.xml><?xml version="1.0" encoding="utf-8"?>
<Properties xmlns="http://schemas.openxmlformats.org/officeDocument/2006/custom-properties" xmlns:vt="http://schemas.openxmlformats.org/officeDocument/2006/docPropsVTypes"/>
</file>