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Times New Roman" w:cs="Times New Roman" w:eastAsia="Times New Roman" w:hAnsi="Times New Roman"/>
          <w:b/>
          <w:bCs/>
          <w:color w:val="1B3A6B"/>
          <w:sz w:val="52"/>
          <w:szCs w:val="52"/>
        </w:rPr>
        <w:t xml:space="preserve">Leçon Psychopathologie clinique n°14</w:t>
      </w:r>
    </w:p>
    <w:p>
      <w:pPr>
        <w:spacing w:after="80"/>
        <w:jc w:val="center"/>
      </w:pPr>
      <w:r>
        <w:rPr>
          <w:rFonts w:ascii="Times New Roman" w:cs="Times New Roman" w:eastAsia="Times New Roman" w:hAnsi="Times New Roman"/>
          <w:color w:val="1F2937"/>
          <w:sz w:val="24"/>
          <w:szCs w:val="24"/>
        </w:rPr>
        <w:t xml:space="preserve">Les troubles du sommeil et leurs interactions psychiatriques</w:t>
      </w:r>
    </w:p>
    <w:p>
      <w:pPr>
        <w:spacing w:after="80"/>
        <w:jc w:val="center"/>
      </w:pPr>
      <w:r>
        <w:rPr>
          <w:rFonts w:ascii="Times New Roman" w:cs="Times New Roman" w:eastAsia="Times New Roman" w:hAnsi="Times New Roman"/>
          <w:color w:val="1F2937"/>
          <w:sz w:val="24"/>
          <w:szCs w:val="24"/>
        </w:rPr>
        <w:t xml:space="preserve">6 septembre 2026  |  Leçon 14 / 20</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Objectif &amp; continuité</w:t>
      </w:r>
    </w:p>
    <w:p>
      <w:pPr>
        <w:spacing w:after="80"/>
      </w:pPr>
      <w:r>
        <w:rPr>
          <w:rFonts w:ascii="Times New Roman" w:cs="Times New Roman" w:eastAsia="Times New Roman" w:hAnsi="Times New Roman"/>
          <w:color w:val="1F2937"/>
          <w:sz w:val="22"/>
          <w:szCs w:val="22"/>
        </w:rPr>
        <w:t xml:space="preserve">À l'issue de cette leçon, vous serez capable de :</w:t>
      </w:r>
    </w:p>
    <w:p>
      <w:pPr>
        <w:pStyle w:val="ListParagraph"/>
        <w:numPr>
          <w:ilvl w:val="0"/>
          <w:numId w:val="1"/>
        </w:numPr>
        <w:spacing w:after="40"/>
      </w:pPr>
      <w:r>
        <w:rPr>
          <w:rFonts w:ascii="Times New Roman" w:cs="Times New Roman" w:eastAsia="Times New Roman" w:hAnsi="Times New Roman"/>
          <w:color w:val="1F2937"/>
          <w:sz w:val="22"/>
          <w:szCs w:val="22"/>
        </w:rPr>
        <w:t xml:space="preserve">nommer les 7 catégories de troubles du sommeil selon la classification ICSD-3 (2023) ;</w:t>
      </w:r>
    </w:p>
    <w:p>
      <w:pPr>
        <w:pStyle w:val="ListParagraph"/>
        <w:numPr>
          <w:ilvl w:val="0"/>
          <w:numId w:val="1"/>
        </w:numPr>
        <w:spacing w:after="40"/>
      </w:pPr>
      <w:r>
        <w:rPr>
          <w:rFonts w:ascii="Times New Roman" w:cs="Times New Roman" w:eastAsia="Times New Roman" w:hAnsi="Times New Roman"/>
          <w:color w:val="1F2937"/>
          <w:sz w:val="22"/>
          <w:szCs w:val="22"/>
        </w:rPr>
        <w:t xml:space="preserve">expliquer la relation bidirectionnelle entre troubles du sommeil et troubles psychiatriques ;</w:t>
      </w:r>
    </w:p>
    <w:p>
      <w:pPr>
        <w:pStyle w:val="ListParagraph"/>
        <w:numPr>
          <w:ilvl w:val="0"/>
          <w:numId w:val="1"/>
        </w:numPr>
        <w:spacing w:after="40"/>
      </w:pPr>
      <w:r>
        <w:rPr>
          <w:rFonts w:ascii="Times New Roman" w:cs="Times New Roman" w:eastAsia="Times New Roman" w:hAnsi="Times New Roman"/>
          <w:color w:val="1F2937"/>
          <w:sz w:val="22"/>
          <w:szCs w:val="22"/>
        </w:rPr>
        <w:t xml:space="preserve">identifier les profils de sommeil les plus fréquents dans les grands tableaux cliniques (dépression, trouble bipolaire, schizophrénie, PTSD, TDAH, addictions)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 trouble du sommeil primaire d'un trouble secondaire à une pathologie psychiatrique ou à un traitement médicamenteux.</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Continuité avec la leçon 13 — Dans les troubles neurocognitifs et les maladies neurodégénératives (leçon précédente), les perturbations du sommeil figurent parmi les premiers signes précurseurs et aggravent la progression. La leçon d'aujourd'hui élargit cette perspective à l'ensemble des troubles psychiatriques et à leurs mécanismes communs.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Théorie (20 %) — Les troubles du sommeil : définition, classification et liens psychiatriques</w:t>
      </w:r>
    </w:p>
    <w:p>
      <w:pPr>
        <w:pStyle w:val="Heading3"/>
        <w:spacing w:after="60" w:before="180"/>
      </w:pPr>
      <w:r>
        <w:rPr>
          <w:rFonts w:ascii="Times New Roman" w:cs="Times New Roman" w:eastAsia="Times New Roman" w:hAnsi="Times New Roman"/>
          <w:b/>
          <w:bCs/>
          <w:color w:val="1F2937"/>
          <w:sz w:val="26"/>
          <w:szCs w:val="26"/>
        </w:rPr>
        <w:t xml:space="preserve">1. Définition clinique du trouble du sommeil</w:t>
      </w:r>
    </w:p>
    <w:p>
      <w:pPr>
        <w:spacing w:after="80"/>
      </w:pPr>
      <w:r>
        <w:rPr>
          <w:rFonts w:ascii="Times New Roman" w:cs="Times New Roman" w:eastAsia="Times New Roman" w:hAnsi="Times New Roman"/>
          <w:color w:val="1F2937"/>
          <w:sz w:val="22"/>
          <w:szCs w:val="22"/>
        </w:rPr>
        <w:t xml:space="preserve">Un trouble du sommeil, ou somnipathie, est un trouble médical qui perturbe les cycles et la qualité du sommeil d'une personne, avec des conséquences sur son fonctionnement physique, psychique et social.</w:t>
      </w:r>
    </w:p>
    <w:p>
      <w:pPr>
        <w:spacing w:after="80"/>
      </w:pPr>
      <w:r>
        <w:rPr>
          <w:rFonts w:ascii="Times New Roman" w:cs="Times New Roman" w:eastAsia="Times New Roman" w:hAnsi="Times New Roman"/>
          <w:color w:val="1F2937"/>
          <w:sz w:val="22"/>
          <w:szCs w:val="22"/>
        </w:rPr>
        <w:t xml:space="preserve">La HAS et la SFTG (Société Française de Thérapeutique du Généraliste), dans leurs recommandations de pratique clinique de décembre 2006, définissent l'insomnie — le trouble le plus fréquent — comme :</w:t>
      </w:r>
    </w:p>
    <w:p>
      <w:pPr>
        <w:shd w:fill="F3F4F6" w:val="clear"/>
        <w:spacing w:after="80" w:before="80"/>
        <w:ind w:left="400"/>
      </w:pPr>
      <w:r>
        <w:rPr>
          <w:rFonts w:ascii="Times New Roman" w:cs="Times New Roman" w:eastAsia="Times New Roman" w:hAnsi="Times New Roman"/>
          <w:i/>
          <w:iCs/>
          <w:color w:val="1B3A6B"/>
          <w:sz w:val="22"/>
          <w:szCs w:val="22"/>
        </w:rPr>
        <w:t xml:space="preserve">« le ressenti d'une insuffisance de l'installation ou du maintien du sommeil, ou d'une mauvaise qualité restauratrice, associée à des retentissements diurnes à l'état de veille : fatigue, perte de concentration, manque de mémoire, morosité ou irritabilité, erreurs dans la réalisation de tâches. »</w:t>
      </w:r>
    </w:p>
    <w:p>
      <w:pPr>
        <w:spacing w:after="80"/>
      </w:pPr>
      <w:r>
        <w:rPr>
          <w:rFonts w:ascii="Times New Roman" w:cs="Times New Roman" w:eastAsia="Times New Roman" w:hAnsi="Times New Roman"/>
          <w:color w:val="1F2937"/>
          <w:sz w:val="22"/>
          <w:szCs w:val="22"/>
        </w:rPr>
        <w:t xml:space="preserve">Source : HAS/SFTG, Recommandations pour la pratique clinique — Prise en charge du patient adulte se plaignant d'insomnie en médecine générale, décembre 2006 — has-sante.fr/upload/docs/application/pdf/rpc_sftg_insomnie_-_recommandations.pdf (citation mot pour mot du PDF, lu pendant cette exécution ; adresse rappelée dans la phrase le 12/09/2026, elle figurait déjà dans les ressources).</w:t>
      </w:r>
    </w:p>
    <w:p>
      <w:pPr>
        <w:spacing w:after="80"/>
      </w:pPr>
      <w:r>
        <w:rPr>
          <w:rFonts w:ascii="Times New Roman" w:cs="Times New Roman" w:eastAsia="Times New Roman" w:hAnsi="Times New Roman"/>
          <w:color w:val="1F2937"/>
          <w:sz w:val="22"/>
          <w:szCs w:val="22"/>
        </w:rPr>
        <w:t xml:space="preserve">Cette définition met en évidence deux dimensions inséparables : la plainte subjective du patient (dimension vécue) et ses conséquences objectives sur la vie diurne.</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2. Données de prévalence (population générale française, HAS/SFTG 2006)</w:t>
      </w:r>
    </w:p>
    <w:p>
      <w:pPr>
        <w:spacing w:after="80"/>
      </w:pPr>
      <w:r>
        <w:rPr>
          <w:rFonts w:ascii="Times New Roman" w:cs="Times New Roman" w:eastAsia="Times New Roman" w:hAnsi="Times New Roman"/>
          <w:color w:val="1F2937"/>
          <w:sz w:val="22"/>
          <w:szCs w:val="22"/>
        </w:rPr>
        <w:t xml:space="preserve">Selon la même source (HAS/SFTG 2006, décembre 2006, PDF lu), les estimations en population générale varient selon les critères diagnostiques choisis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Niveau de définition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Proportion en population générale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Au moins un symptôme d'insomnie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Environ 1/3 de la population générale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avec séquelles diurnes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Entre 9 % et 13 % des personnes interrogées (fourchette inter-études)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au sens strict (diagnostic principal, critères stricts)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5,6 % de la population adulte française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Règle de lecture — Ces trois chiffres ne mesurent pas la même chose et ne sont pas comparables entre eux. Ils reflètent trois niveaux de sévérité et de définition, du plus large au plus restrictif.</w:t>
      </w:r>
    </w:p>
    <w:p>
      <w:pPr>
        <w:spacing w:after="80"/>
      </w:pPr>
      <w:r>
        <w:rPr>
          <w:rFonts w:ascii="Times New Roman" w:cs="Times New Roman" w:eastAsia="Times New Roman" w:hAnsi="Times New Roman"/>
          <w:color w:val="1F2937"/>
          <w:sz w:val="22"/>
          <w:szCs w:val="22"/>
        </w:rPr>
        <w:t xml:space="preserve">La même source note un lien statistique positif entre troubles du sommeil et troubles psychiatriques (dépression, anxiété, troubles émotionnels, abus de substances illicites et d'alcool). La RPC HAS/SFTG de 2006 se limite à l'insomnie et à la médecine générale ; elle ne couvre pas les autres catégories de troubles du sommeil.</w:t>
      </w:r>
    </w:p>
    <w:p>
      <w:pPr>
        <w:spacing w:after="80"/>
      </w:pPr>
      <w:r>
        <w:rPr>
          <w:rFonts w:ascii="Times New Roman" w:cs="Times New Roman" w:eastAsia="Times New Roman" w:hAnsi="Times New Roman"/>
          <w:color w:val="1F2937"/>
          <w:sz w:val="22"/>
          <w:szCs w:val="22"/>
        </w:rPr>
        <w:t xml:space="preserve">⚠️ Note méthodologique — Cette recommandation date de décembre 2006 et se base sur la classification ICSD-2 (2e édition). L'ICSD-3 (3e édition, 2014, révisée en 2023) est la classification actuelle ; les chiffres de prévalence globale ont pu évoluer depuis. Les données de 2006 sont citées pour leur qualité sourcée en français.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3. Classification internationale des troubles du sommeil — ICSD-3 (2023)</w:t>
      </w:r>
    </w:p>
    <w:p>
      <w:pPr>
        <w:spacing w:after="80"/>
      </w:pPr>
      <w:r>
        <w:rPr>
          <w:rFonts w:ascii="Times New Roman" w:cs="Times New Roman" w:eastAsia="Times New Roman" w:hAnsi="Times New Roman"/>
          <w:color w:val="1F2937"/>
          <w:sz w:val="22"/>
          <w:szCs w:val="22"/>
        </w:rPr>
        <w:t xml:space="preserve">La classification de référence est l'International Classification of Sleep Disorders, 3e édition révisée (ICSD-3, 2023), publiée par l'American Academy of Sleep Medicine (AASM). Elle distingue 7 catégories principales (source : Wikipedia EN, Sleep disorder, article de synthèse encyclopédique, rang 4 — utilisé ici pour le cadre classificatoire, non pour établir des données cliniques).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(2023)</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Exemples principaux</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 Troubles de l'insomnie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chronique, insomnie à court terme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 Troubles d'hypersomnolence d'origine centrale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Narcolepsie, hypersomnie idiopathique, syndrome de Kleine-Levin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 Troubles respiratoires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Apnée obstructive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 Troubles d'hypoventilation liés au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Hypoventilation centrale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Décalage horaire, trouble de retard de phase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6. Parasomnies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Terreurs nocturnes, somnambulisme, trouble comportemental en sommeil paradoxal (RBD)</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7. Troubles des mouvements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Syndrome des jambes sans repos, mouvements périodiques des membres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4. La relation bidirectionnelle psychiatrie–sommeil</w:t>
      </w:r>
    </w:p>
    <w:p>
      <w:pPr>
        <w:spacing w:after="80"/>
      </w:pPr>
      <w:r>
        <w:rPr>
          <w:rFonts w:ascii="Times New Roman" w:cs="Times New Roman" w:eastAsia="Times New Roman" w:hAnsi="Times New Roman"/>
          <w:color w:val="1F2937"/>
          <w:sz w:val="22"/>
          <w:szCs w:val="22"/>
        </w:rPr>
        <w:t xml:space="preserve">Pendant longtemps, les troubles du sommeil ont été considérés comme des symptômes secondaires aux pathologies psychiatriques. La recherche récente a renversé ce paradigme.</w:t>
      </w:r>
    </w:p>
    <w:p>
      <w:pPr>
        <w:spacing w:after="80"/>
      </w:pPr>
      <w:r>
        <w:rPr>
          <w:rFonts w:ascii="Times New Roman" w:cs="Times New Roman" w:eastAsia="Times New Roman" w:hAnsi="Times New Roman"/>
          <w:color w:val="1F2937"/>
          <w:sz w:val="22"/>
          <w:szCs w:val="22"/>
        </w:rPr>
        <w:t xml:space="preserve">Hyndych et al. (2025), dans une revue narrative publiée dans PLOS Mental Health, synthétisent l'état actuel des connaissances en ces termes :</w:t>
      </w:r>
    </w:p>
    <w:p>
      <w:pPr>
        <w:shd w:fill="F3F4F6" w:val="clear"/>
        <w:spacing w:after="80" w:before="80"/>
        <w:ind w:left="400"/>
      </w:pPr>
      <w:r>
        <w:rPr>
          <w:rFonts w:ascii="Times New Roman" w:cs="Times New Roman" w:eastAsia="Times New Roman" w:hAnsi="Times New Roman"/>
          <w:i/>
          <w:iCs/>
          <w:color w:val="1B3A6B"/>
          <w:sz w:val="22"/>
          <w:szCs w:val="22"/>
        </w:rPr>
        <w:t xml:space="preserve">Les troubles du sommeil sont désormais reconnus comme des contributeurs actifs à l'apparition, à l'évolution et à la rechute des troubles mentaux — et non plus comme de simples épiphénomènes. L'insomnie chronique augmente le risque de développer une dépression ; la privation de sommeil peut précipiter un épisode maniaque ; des anomalies architecturales du sommeil sont liées à la schizophrénie.</w:t>
      </w:r>
    </w:p>
    <w:p>
      <w:pPr>
        <w:spacing w:after="80"/>
      </w:pPr>
      <w:r>
        <w:rPr>
          <w:rFonts w:ascii="Times New Roman" w:cs="Times New Roman" w:eastAsia="Times New Roman" w:hAnsi="Times New Roman"/>
          <w:color w:val="1F2937"/>
          <w:sz w:val="22"/>
          <w:szCs w:val="22"/>
        </w:rPr>
        <w:t xml:space="preserve">Source : Hyndych A, Koval K, Dzeruzhynska N, Mader EC (2025). Sleep and psychiatric disorders: Bidirectional interactions and shared neurobiological mechanisms. PLOS Mental Health, 2(12): e0000531 — doi 10.1371/journal.pmen.0000531, journals.plos.org/mentalhealth/article?id=10.1371/journal.pmen.0000531 (abstract lu en open access pendant cette exécution ; adresse rappelée dans la phrase le 12/09/2026, elle figurait déjà dans les ressources).</w:t>
      </w:r>
    </w:p>
    <w:p>
      <w:pPr>
        <w:spacing w:after="80"/>
      </w:pPr>
      <w:r>
        <w:rPr>
          <w:rFonts w:ascii="Times New Roman" w:cs="Times New Roman" w:eastAsia="Times New Roman" w:hAnsi="Times New Roman"/>
          <w:color w:val="1F2937"/>
          <w:sz w:val="22"/>
          <w:szCs w:val="22"/>
        </w:rPr>
        <w:t xml:space="preserve">Cette relation fonctionne dans les deux sens :</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1 — La psychiatrie perturbe le sommeil : la rumination, l'hyperéveil anxieux, la désorganisation psychotique et les traitements pharmacologiques (effet activateur ou sédatif selon les molécules) altèrent directement l'architecture du sommeil.</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2 — Le trouble du sommeil aggrave la psychiatrie : l'insomnie persistante augmente le risque de dépression, de rechute bipolaire et d'idéation suicidaire ; le manque de sommeil compromet la régulation émotionnelle et la mémoire de consolidation.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5. Mécanismes neurobiologiques communs</w:t>
      </w:r>
    </w:p>
    <w:p>
      <w:pPr>
        <w:spacing w:after="80"/>
      </w:pPr>
      <w:r>
        <w:rPr>
          <w:rFonts w:ascii="Times New Roman" w:cs="Times New Roman" w:eastAsia="Times New Roman" w:hAnsi="Times New Roman"/>
          <w:color w:val="1F2937"/>
          <w:sz w:val="22"/>
          <w:szCs w:val="22"/>
        </w:rPr>
        <w:t xml:space="preserve">La même revue (Hyndych et al., 2025) identifie plusieurs mécanismes communs aux troubles du sommeil et aux troubles psychiatriques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Mécanisme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Implication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Dérégulation circadienne (noyau suprachiasmatique)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du rythme veille-sommeil, vulnérabilité dépressive et maniaque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Déséquilibre neurotransmetteurs (GABA, sérotonine, dopamine, orexine)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hypersomnie, et pathologies associées à ces systèmes (dépression, schizophrénie)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Dysfonction circuit préfrontal–amygdale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Défaut de régulation émotionnelle, hyperéveil nocturne, cauchemars (PTSD)</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Activation axe HPA + inflammation chronique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Hyperéveil, insomnie persistante, boucle de renforcement</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6. Profils de sommeil dans les grands tableaux psychiatriques</w:t>
      </w:r>
    </w:p>
    <w:p>
      <w:pPr>
        <w:spacing w:after="80"/>
      </w:pPr>
      <w:r>
        <w:rPr>
          <w:rFonts w:ascii="Times New Roman" w:cs="Times New Roman" w:eastAsia="Times New Roman" w:hAnsi="Times New Roman"/>
          <w:color w:val="1F2937"/>
          <w:sz w:val="22"/>
          <w:szCs w:val="22"/>
        </w:rPr>
        <w:t xml:space="preserve">Les données suivantes sont extraites de Wikipedia EN, Sleep disorder (source RANG 4, encyclopédique), qui cite des études primaires. Elles sont présentées ici à titre illustratif, avec leurs qualificatifs de source. Les dénominateurs sont précisés pour chaque chiffre.</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psychiatrique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Données chiffrées (source, qualificatifs)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maintien, réveil précoce, hypersomnie dans certains cas, sommeil non restaurateur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TDM : insomnie — prevalence estimates de 88 % ; hypersomnie — prevalence estimates de 27 % (Wikipedia, citant des études cliniques,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Hypersomnie en phase dépressive, insomnie et diminution du besoin de sommeil en phase maniaque/hypomaniaque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trouble bipolaire : hypersomnie rapportée de façon consistante dans une fourchette de 23 à 78 % selon les études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Schizophrénie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retard de phase, hypersomnie, réduction du sommeil lent profond et des fuseaux de sommeil (spindles)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Dans une étude 2019 sur 617 personnes avec schizophrénie et 440 avec trouble bipolaire : au moins un trouble du sommeil rapporté chez 78 % des personnes avec schizophrénie et 69 % des personnes avec trouble bipolaire (IDS-C, Wikipedia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 Trouble stress post-traumatique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cauchemars récurrents liés au trauma, hyperéveil nocturne, paralysie du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personnes avec PTSD : insomnie — estimates jusqu'à 90 % ; cauchemars récurrents — entre 50 et 70 %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Délai d'endormissement, résistance au coucher, difficultés d'éveil le matin,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Données qualitatives (Hyndych et al. 2025 mentionnent le TDAH comme trouble transdiagnostique lié au sommeil — pas de chiffre retenu sans source primaire vérifiée)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liés à l'usage de substances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rebond en sevrage, sommeil fragmenté en phase de dépendance, perturbation des cycles REM</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Hyndych et al. (2025) : les troubles du sommeil prédisent des résultats défavorables dans les troubles de l'usage de substances, dont l'augmentation des craving et du risque de rechute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Repère clé — L'insomnie est le trouble du sommeil transdiagnostique par excellence : elle se retrouve dans tous les tableaux ci-dessus, à des degrés divers. C'est aussi le trouble pour lequel les recommandations thérapeutiques sont les mieux établies.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7. Traitement de référence : la TCC-i</w:t>
      </w:r>
    </w:p>
    <w:p>
      <w:pPr>
        <w:spacing w:after="80"/>
      </w:pPr>
      <w:r>
        <w:rPr>
          <w:rFonts w:ascii="Times New Roman" w:cs="Times New Roman" w:eastAsia="Times New Roman" w:hAnsi="Times New Roman"/>
          <w:color w:val="1F2937"/>
          <w:sz w:val="22"/>
          <w:szCs w:val="22"/>
        </w:rPr>
        <w:t xml:space="preserve">La Thérapie Cognitive et Comportementale de l'Insomnie (TCC-i) est, selon Hyndych et al. (2025), « la stratégie comportementale et chronobiologique de première ligne » dans la prise en charge des troubles du sommeil en contexte psychiatrique. La RPC HAS/SFTG de 2006 mentionne également la TCC pour les insomnies chroniques (section VI.3).</w:t>
      </w:r>
    </w:p>
    <w:p>
      <w:pPr>
        <w:spacing w:after="80"/>
      </w:pPr>
      <w:r>
        <w:rPr>
          <w:rFonts w:ascii="Times New Roman" w:cs="Times New Roman" w:eastAsia="Times New Roman" w:hAnsi="Times New Roman"/>
          <w:color w:val="1F2937"/>
          <w:sz w:val="22"/>
          <w:szCs w:val="22"/>
        </w:rPr>
        <w:t xml:space="preserve">Les composantes habituelles de la TCC-i (présentées à titre informatif — régime : règle de pratique clinique largement partagée)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Restriction de sommeil (réduire le temps passé au lit pour consolider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Contrôle du stimulus (rétablir l'association lit =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Hygiène du sommeil (régularité des horaires, environnement, alimentation)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Restructuration cognitive (travail sur les croyances dysfonctionnelles sur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Relaxation / pleine conscience.</w:t>
      </w:r>
    </w:p>
    <w:p>
      <w:pPr>
        <w:spacing w:after="80"/>
      </w:pPr>
      <w:r>
        <w:rPr>
          <w:rFonts w:ascii="Times New Roman" w:cs="Times New Roman" w:eastAsia="Times New Roman" w:hAnsi="Times New Roman"/>
          <w:color w:val="1F2937"/>
          <w:sz w:val="22"/>
          <w:szCs w:val="22"/>
        </w:rPr>
        <w:t xml:space="preserve">Hyndych et al. (2025) rapportent que le traitement direct des troubles du sommeil améliore significativement les résultats psychiatriques, dont une réduction des symptômes dépressifs et anxieux, une diminution de l'idéation suicidaire, et une réduction du risque de rechute dans le trouble bipolaire et les psychoses.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Pratique (80 %) — Trois exercices et un challenge</w:t>
      </w:r>
    </w:p>
    <w:p>
      <w:pPr>
        <w:pStyle w:val="Heading3"/>
        <w:spacing w:after="60" w:before="180"/>
      </w:pPr>
      <w:r>
        <w:rPr>
          <w:rFonts w:ascii="Times New Roman" w:cs="Times New Roman" w:eastAsia="Times New Roman" w:hAnsi="Times New Roman"/>
          <w:b/>
          <w:bCs/>
          <w:color w:val="1F2937"/>
          <w:sz w:val="26"/>
          <w:szCs w:val="26"/>
        </w:rPr>
        <w:t xml:space="preserve">Exercice 1 — Identifier les catégories ICSD-3</w:t>
      </w:r>
    </w:p>
    <w:p>
      <w:pPr>
        <w:spacing w:after="80"/>
      </w:pPr>
      <w:r>
        <w:rPr>
          <w:rFonts w:ascii="Times New Roman" w:cs="Times New Roman" w:eastAsia="Times New Roman" w:hAnsi="Times New Roman"/>
          <w:color w:val="1F2937"/>
          <w:sz w:val="22"/>
          <w:szCs w:val="22"/>
        </w:rPr>
        <w:t xml:space="preserve">Pour chacune des 5 situations décrites, indiquez à quelle catégorie de l'ICSD-3 elle appartient. Référez-vous au tableau de la section Théorie §3. Répondez AVANT de lire le corrigé.</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 clinique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F., 55 ans, se réveille 10 à 15 fois par nuit, sa conjointe signale des ronflements et des apnées observées. Le matin, il se sent épuisé et présente des maux de tête.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K., 28 ans, ne parvient pas à s'endormir avant 3h du matin, mais dort ensuite normalement 7 à 8 heures. Elle a des difficultés majeures à tenir ses horaires professionnels du matin.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R., 67 ans, se lève la nuit en faisant des gestes brusques, crie dans son sommeil, et a renversé sa table de nuit lors d'un épisode. Il ne se souvient de rien le matin.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L., 35 ans, consulte pour des difficultés à s'endormir depuis 4 mois après une séparation douloureuse, avec ruminations nocturnes et fatigue diurne.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T., 22 ans, s'endort de façon soudaine et irrépressible en pleine journée, parfois lors d'une conversation. Il décrit des épisodes de perte du tonus musculaire lors de fous rires.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1</w:t>
      </w:r>
    </w:p>
    <w:p>
      <w:pPr>
        <w:shd w:fill="F3F4F6" w:val="clear"/>
        <w:spacing w:after="80" w:before="80"/>
        <w:ind w:left="400"/>
      </w:pPr>
      <w:r>
        <w:rPr>
          <w:rFonts w:ascii="Times New Roman" w:cs="Times New Roman" w:eastAsia="Times New Roman" w:hAnsi="Times New Roman"/>
          <w:i/>
          <w:iCs/>
          <w:color w:val="1B3A6B"/>
          <w:sz w:val="22"/>
          <w:szCs w:val="22"/>
        </w:rPr>
        <w:t xml:space="preserve">Avant de lire : comparez vos réponses avec les 7 catégories du tableau §3. Si une catégorie ne vous venait pas en tête, relisez sa définition.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3 — Trouble respiratoire lié au sommeil (apnée obstructive du sommeil). Critères : ronflements, apnées observées, réveils nocturnes multiples, fatigue matinale, céphalées.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5 — Trouble du rythme circadien (trouble de retard de phase du sommeil). Critère central : décalage de la phase d'endormissement sans fragmentation du sommeil une fois celui-ci initié.</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6 — Parasomnie (trouble comportemental en sommeil paradoxal, RBD — REM Sleep Behavior Disorder). Les gestes brusques et verbalisations lors du sommeil, sans souvenir au réveil, caractérisent ce trouble. Note : le RBD est un signal précoce de certaines pathologies neurodégénératives — lien avec la leçon 13.</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1 — Trouble de l’insomnie. Contexte déclencheur identifié (séparation), difficultés d’endormissement avec ruminations, retentissement diurne. ⚠️ Corrigé le 06/09/2026 : ce corrigé qualifiait le cas d’« insomnie de court terme, dite d’ajustement ou réactionnelle » en énonçant lui-même le critère « durée &lt; 3 mois » — alors que la vignette précise « depuis 4 MOIS ». Quatre mois dépassent le seuil que le corrigé venait de poser : le trouble a franchi la durée de la forme courte, et un déclencheur identifiable n’empêche pas une insomnie de se chroniciser. La CATÉGORIE reste juste, c’est le sous-type qui ne l’était pas. Note : le seuil exact de bascule entre forme courte et forme chronique dans l’ICSD-3 n’a PAS pu être vérifié sur une source ouverte pendant cette relecture — la page Wikipédia citée en ressources emploie un autre découpage (moins d’un mois / plus d’un mois), et l’ICSD-3 elle-même n’est pas librement accessible. Ce qui est certain sans aucune source : 4 est supérieur à 3, et le corrigé se contredisait lui-même.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2 — Trouble d'hypersomnolence d'origine centrale (narcolepsie). Critères clés : accès de sommeil diurne irrépressibles + cataplexie (perte du tonus musculaire déclenchée par une émotion).</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2 — Profils de sommeil et troubles psychiatriques</w:t>
      </w:r>
    </w:p>
    <w:p>
      <w:pPr>
        <w:spacing w:after="80"/>
      </w:pPr>
      <w:r>
        <w:rPr>
          <w:rFonts w:ascii="Times New Roman" w:cs="Times New Roman" w:eastAsia="Times New Roman" w:hAnsi="Times New Roman"/>
          <w:color w:val="1F2937"/>
          <w:sz w:val="22"/>
          <w:szCs w:val="22"/>
        </w:rPr>
        <w:t xml:space="preserve">Associez chaque profil de sommeil (colonne de gauche) au trouble psychiatrique auquel il correspond le plus typiquement (colonne de droite). Plusieurs profils peuvent appartenir au même trouble.</w:t>
      </w:r>
    </w:p>
    <w:p>
      <w:pPr>
        <w:spacing w:after="80"/>
      </w:pPr>
      <w:r>
        <w:rPr>
          <w:rFonts w:ascii="Times New Roman" w:cs="Times New Roman" w:eastAsia="Times New Roman" w:hAnsi="Times New Roman"/>
          <w:color w:val="1F2937"/>
          <w:sz w:val="22"/>
          <w:szCs w:val="22"/>
        </w:rPr>
        <w:t xml:space="preserve">Référez-vous au tableau de la section Théorie §6.</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 observé</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Votre réponse : quel trouble ?</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 Insomnie de rebond en sevrage + sommeil REM fragmenté lors de l'intoxication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 Réveil précoce matinal (3h-4h), incapacité à se rendormir, somnolence diurne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 Cauchemars récurrents à thème traumatique, hyperéveil nocturne, peur de dormir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 — Besoin de sommeil drastiquement réduit (3-4h), sentiment de toute-puissance, sans fatigue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 — Retard de phase persistant (endormissement 3h-4h du matin), résistance au lever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 — Hypersomnie diurne marquée, difficultés à maintenir l'éveil, léthargie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2</w:t>
      </w:r>
    </w:p>
    <w:p>
      <w:pPr>
        <w:spacing w:after="80"/>
      </w:pPr>
      <w:r>
        <w:rPr>
          <w:rFonts w:ascii="Times New Roman" w:cs="Times New Roman" w:eastAsia="Times New Roman" w:hAnsi="Times New Roman"/>
          <w:color w:val="1F2937"/>
          <w:sz w:val="22"/>
          <w:szCs w:val="22"/>
        </w:rPr>
        <w:t xml:space="preserve">Conformément au tableau de la section Théorie §6 et aux données de Hyndych et al. (2025)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le plus caractéristique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lié à l'usage de substances (alcool, opioïdes). L'insomnie de rebond est classique lors du sevrage ; la suppression du sommeil REM pendant l'intoxication alcoolique explique les cauchemars intenses à l'arrêt.</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 Le réveil précoce matinal avec incapacité à se rendormir est un signe végétatif caractéristique de la dépression mélancolique. Il s'inscrit dans le profil théorique exposé §6 : insomnie de maintien et de fin de nuit.</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(trouble stress post-traumatique). Les cauchemars récurrents à thème traumatique et l'hyperéveil nocturne font partie des critères diagnostiques DSM-5 de ce trouble (hyperactivation neurovégétative persistante).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maniaque ou hypomaniaque. La réduction drastique du besoin de sommeil SANS fatigue est un critère DSM-5 du syndrome maniaque. Ce n'est pas de l'insomnie : la personne ne se sent pas fatigué(e).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 (trouble déficit de l'attention avec/sans hyperactivité). Le retard de phase du sommeil et la résistance au lever sont fréquents dans le TDAH chez l'adulte, en lien avec la dysrégulation circadienne (Hyndych et al., 2025).</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dépressive OU schizophrénie. L'hypersomnie est un marqueur de la phase dépressive bipolaire ; elle est aussi fréquente dans la schizophrénie (le tableau §6 indique que l'hypersomnie est plus fréquente dans la schizophrénie que dans le trouble bipolaire d'après l'étude 2019 citée).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Point de vigilance — La distinction entre « réduction du besoin de sommeil SANS fatigue » (manie) et « hypersomnie diurne AVEC fatigue » (dépression ou schizophrénie) est cliniquement importante. Elle oriente le questionnement lors d'un entretien.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3 — Analyser la direction causale</w:t>
      </w:r>
    </w:p>
    <w:p>
      <w:pPr>
        <w:spacing w:after="80"/>
      </w:pPr>
      <w:r>
        <w:rPr>
          <w:rFonts w:ascii="Times New Roman" w:cs="Times New Roman" w:eastAsia="Times New Roman" w:hAnsi="Times New Roman"/>
          <w:color w:val="1F2937"/>
          <w:sz w:val="22"/>
          <w:szCs w:val="22"/>
        </w:rPr>
        <w:t xml:space="preserve">Pour chacun des 4 cas ci-dessous, indiquez quelle relation semble la plus probable entre le trouble du sommeil et le trouble psychiatrique, parmi les trois options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(a) Le trouble psychiatrique cause le trouble du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(b) Le trouble du sommeil précède et contribue au trouble psychiatrique ;</w:t>
      </w:r>
    </w:p>
    <w:p>
      <w:pPr>
        <w:pStyle w:val="ListParagraph"/>
        <w:numPr>
          <w:ilvl w:val="0"/>
          <w:numId w:val="1"/>
        </w:numPr>
        <w:spacing w:after="40"/>
      </w:pPr>
      <w:r>
        <w:rPr>
          <w:rFonts w:ascii="Times New Roman" w:cs="Times New Roman" w:eastAsia="Times New Roman" w:hAnsi="Times New Roman"/>
          <w:color w:val="1F2937"/>
          <w:sz w:val="22"/>
          <w:szCs w:val="22"/>
        </w:rPr>
        <w:t xml:space="preserve">(c) Relation bidirectionnelle ou difficile à démêler.</w:t>
      </w:r>
    </w:p>
    <w:p>
      <w:pPr>
        <w:spacing w:after="80"/>
      </w:pPr>
      <w:r>
        <w:rPr>
          <w:rFonts w:ascii="Times New Roman" w:cs="Times New Roman" w:eastAsia="Times New Roman" w:hAnsi="Times New Roman"/>
          <w:color w:val="1F2937"/>
          <w:sz w:val="22"/>
          <w:szCs w:val="22"/>
        </w:rPr>
        <w:t xml:space="preserve">Référez-vous à la section Théorie §4.</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A., 40 ans, diagnostiquée dépressive depuis 6 mois. Elle dort 12 heures par jour, ne se lève plus qu'en fin d'après-midi, ne sort plus.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B., 50 ans, sans antécédent psychiatrique connu, consulte pour une insomnie sévère depuis 8 mois (endormissement impossible, ruminations). Il décrit une humeur de plus en plus sombre et un repli progressif.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C., 32 ans, bipolaire de type I, actuellement en phase stable. Depuis 15 jours, elle dort de moins en moins (4h puis 3h), dit se sentir « en pleine forme ». Son psychiatre est alerté.</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D., 28 ans, PTSD depuis un accident de travail il y a 2 ans. Il présente une insomnie sévère, des cauchemars quotidiens à thème traumatique, et évite de se coucher.</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Direction causale — Analyse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L'hypersomnie de Mme A. s'inscrit dans le tableau dépressif (anhédonie, retrait, hypersomnie). Le trouble du sommeil est ici secondaire à la dépression.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Le trouble du sommeil précède et contribue au trouble psychiatrique. M. B. développe des symptômes dépressifs secondairement à une insomnie prolongée. Ce cas illustre le sens 2 de la bidirectionnalité : l'insomnie chronique comme facteur de risque de dépression. Hyndych et al. (2025) rappellent que l'insomnie augmente le risque dépressif.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 mais avec inversion de direction. La réduction du besoin de sommeil SANS fatigue est ici un signal d'alarme de rechute maniaque, pas une insomnie primaire. Le trouble bipolaire génère ce symptôme. Attention : confondre ce signe avec une amélioration est une erreur fréquente.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Relation bidirectionnelle. Dans le PTSD, les cauchemars et l'hyperéveil nocturne font partie du tableau clinique du trouble (sens a), mais la privation de sommeil chronique qui en résulte entretient et amplifie l'hyperactivation neurovégétative, rendant le rétablissement plus difficile (sens b). Traiter l'insomnie est ici un levier thérapeutique actif sur le PTSD lui-même.</w:t>
            </w:r>
          </w:p>
        </w:tc>
      </w:tr>
    </w:tbl>
    <w:p>
      <w:pPr>
        <w:spacing w:after="80"/>
      </w:pPr>
      <w:r>
        <w:rPr>
          <w:rFonts w:ascii="Times New Roman" w:cs="Times New Roman" w:eastAsia="Times New Roman" w:hAnsi="Times New Roman"/>
          <w:color w:val="1F2937"/>
          <w:sz w:val="22"/>
          <w:szCs w:val="22"/>
        </w:rPr>
        <w:t xml:space="preserve"/>
      </w:r>
    </w:p>
    <w:p>
      <w:pPr>
        <w:pStyle w:val="Heading2"/>
        <w:spacing w:after="100" w:before="240"/>
      </w:pPr>
      <w:r>
        <w:rPr>
          <w:rFonts w:ascii="Times New Roman" w:cs="Times New Roman" w:eastAsia="Times New Roman" w:hAnsi="Times New Roman"/>
          <w:b/>
          <w:bCs/>
          <w:color w:val="1B3A6B"/>
          <w:sz w:val="30"/>
          <w:szCs w:val="30"/>
        </w:rPr>
        <w:t xml:space="preserve">🎯 Challenge — Cas clinique intégratif</w:t>
      </w:r>
    </w:p>
    <w:p>
      <w:pPr>
        <w:spacing w:after="80"/>
      </w:pPr>
      <w:r>
        <w:rPr>
          <w:rFonts w:ascii="Times New Roman" w:cs="Times New Roman" w:eastAsia="Times New Roman" w:hAnsi="Times New Roman"/>
          <w:color w:val="1F2937"/>
          <w:sz w:val="22"/>
          <w:szCs w:val="22"/>
        </w:rPr>
        <w:t xml:space="preserve">Lisez ce cas clinique et répondez aux quatre questions. Mobilisez l'ensemble de la leçon.</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M. Samir, 42 ans, réside dans un foyer d'hébergement pour adultes en situation de handicap psychique. Diagnostic : schizophrénie paranoïde stabilisée depuis 5 ans sous traitement neuroleptique. L'équipe éducative observe depuis 3 semaines : coucher très tardif (après 2h du matin), réveil difficile (impossible avant midi), somnolence marquée en journée lors des activités, irritabilité en fin d'après-midi, refus croissant de participer aux temps collectifs. M. Samir dit « mal dormir » sans préciser davantage.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Q1 — À quelles catégories de troubles du sommeil (ICSD-3) les observations correspondraient-elles ? Justifiez.</w:t>
      </w:r>
    </w:p>
    <w:p>
      <w:pPr>
        <w:pStyle w:val="ListParagraph"/>
        <w:numPr>
          <w:ilvl w:val="0"/>
          <w:numId w:val="1"/>
        </w:numPr>
        <w:spacing w:after="40"/>
      </w:pPr>
      <w:r>
        <w:rPr>
          <w:rFonts w:ascii="Times New Roman" w:cs="Times New Roman" w:eastAsia="Times New Roman" w:hAnsi="Times New Roman"/>
          <w:color w:val="1F2937"/>
          <w:sz w:val="22"/>
          <w:szCs w:val="22"/>
        </w:rPr>
        <w:t xml:space="preserve">Q2 — Identifiez au moins deux facteurs explicatifs possibles liés à la schizophrénie elle-même et/ou à son traitement.</w:t>
      </w:r>
    </w:p>
    <w:p>
      <w:pPr>
        <w:pStyle w:val="ListParagraph"/>
        <w:numPr>
          <w:ilvl w:val="0"/>
          <w:numId w:val="1"/>
        </w:numPr>
        <w:spacing w:after="40"/>
      </w:pPr>
      <w:r>
        <w:rPr>
          <w:rFonts w:ascii="Times New Roman" w:cs="Times New Roman" w:eastAsia="Times New Roman" w:hAnsi="Times New Roman"/>
          <w:color w:val="1F2937"/>
          <w:sz w:val="22"/>
          <w:szCs w:val="22"/>
        </w:rPr>
        <w:t xml:space="preserve">Q3 — Quelle est la limite déontologique absolue à ne pas franchir dans ce contexte ?</w:t>
      </w:r>
    </w:p>
    <w:p>
      <w:pPr>
        <w:pStyle w:val="ListParagraph"/>
        <w:numPr>
          <w:ilvl w:val="0"/>
          <w:numId w:val="1"/>
        </w:numPr>
        <w:spacing w:after="40"/>
      </w:pPr>
      <w:r>
        <w:rPr>
          <w:rFonts w:ascii="Times New Roman" w:cs="Times New Roman" w:eastAsia="Times New Roman" w:hAnsi="Times New Roman"/>
          <w:color w:val="1F2937"/>
          <w:sz w:val="22"/>
          <w:szCs w:val="22"/>
        </w:rPr>
        <w:t xml:space="preserve">Q4 — Que peut concrètement faire l'équipe éducative, sans sortir de son rôle ?</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Challenge</w:t>
      </w:r>
    </w:p>
    <w:p>
      <w:pPr>
        <w:spacing w:after="80"/>
      </w:pPr>
      <w:r>
        <w:rPr>
          <w:rFonts w:ascii="Times New Roman" w:cs="Times New Roman" w:eastAsia="Times New Roman" w:hAnsi="Times New Roman"/>
          <w:color w:val="1F2937"/>
          <w:sz w:val="22"/>
          <w:szCs w:val="22"/>
        </w:rPr>
        <w:t xml:space="preserve">Q1 — Catégories ICSD-3 les plus probables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1 (trouble de l'insomnie) : M. Samir dit « mal dormir » → plainte subjective avec retentissement diurne (somnolence, irritabilité, retrait social)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5 (trouble du rythme circadien) : le décalage net de la phase d'endormissement après 2h du matin, avec impossibilité de se lever avant midi, évoque un trouble de retard de phase du sommeil. Ce pattern est plus fréquent dans la schizophrénie que dans le trouble bipolaire (étude 2019 citée §6 : retard de phase 3 fois plus fréquent dans la schizophrénie).</w:t>
      </w:r>
    </w:p>
    <w:p>
      <w:pPr>
        <w:spacing w:after="80"/>
      </w:pPr>
      <w:r>
        <w:rPr>
          <w:rFonts w:ascii="Times New Roman" w:cs="Times New Roman" w:eastAsia="Times New Roman" w:hAnsi="Times New Roman"/>
          <w:color w:val="1F2937"/>
          <w:sz w:val="22"/>
          <w:szCs w:val="22"/>
        </w:rPr>
        <w:t xml:space="preserve">Ces deux catégories peuvent coexister.</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Q2 — Facteurs explicatifs liés à la schizophrénie et/ou au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La schizophrénie elle-même perturbe l'architecture du sommeil (réduction du sommeil lent profond, déficit en fuseaux de sommeil) — règle : lien documenté, non secondaire à un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Les neuroleptiques (antipsychotiques) ont des effets sur le sommeil selon leur profil pharmacologique : certains ont un effet sédatif (olanzapine, quétiapine → hypersomnie diurne), d'autres ont un effet activateur ou sont neutres. Le traitement de M. Samir n'est pas précisé : question à soumettre au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L'anhédonie et le retrait social de la schizophrénie réduisent les synchroniseurs naturels du rythme circadien (activité physique, interactions sociales, exposition à la lumière) → dérégulation circadienne secondaire.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Q3 — Limite déontologique :</w:t>
      </w:r>
    </w:p>
    <w:p>
      <w:pPr>
        <w:shd w:fill="F3F4F6" w:val="clear"/>
        <w:spacing w:after="80" w:before="80"/>
        <w:ind w:left="400"/>
      </w:pPr>
      <w:r>
        <w:rPr>
          <w:rFonts w:ascii="Times New Roman" w:cs="Times New Roman" w:eastAsia="Times New Roman" w:hAnsi="Times New Roman"/>
          <w:i/>
          <w:iCs/>
          <w:color w:val="1B3A6B"/>
          <w:sz w:val="22"/>
          <w:szCs w:val="22"/>
        </w:rPr>
        <w:t xml:space="preserve">Ces leçons visent à comprendre la psychopathologie pour mieux observer, accompagner et orienter — en aucun cas à poser un diagnostic. Identifier un possible trouble du rythme circadien ou une insomnie n'est pas de la compétence de l'équipe éducative au sens diagnostique. La limite est : observer, documenter (transmissions, journal de bord), partager avec le médecin psychiatre ou traitant, et ne jamais agir seul sur le traitement ou donner des conseils médicaux à la personne.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Q4 — Ce que peut faire l'équipe éducative, dans son rôle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et documenter les horaires de coucher, réveil et somnolence diurne sur 2 semaines (journal de bord ou grille de suivi) ;</w:t>
      </w:r>
    </w:p>
    <w:p>
      <w:pPr>
        <w:pStyle w:val="ListParagraph"/>
        <w:numPr>
          <w:ilvl w:val="0"/>
          <w:numId w:val="1"/>
        </w:numPr>
        <w:spacing w:after="40"/>
      </w:pPr>
      <w:r>
        <w:rPr>
          <w:rFonts w:ascii="Times New Roman" w:cs="Times New Roman" w:eastAsia="Times New Roman" w:hAnsi="Times New Roman"/>
          <w:color w:val="1F2937"/>
          <w:sz w:val="22"/>
          <w:szCs w:val="22"/>
        </w:rPr>
        <w:t xml:space="preserve">Signaler à l'infirmière et/ou au médecin référent la modification comportementale observée, avec des éléments factuels datés ;</w:t>
      </w:r>
    </w:p>
    <w:p>
      <w:pPr>
        <w:pStyle w:val="ListParagraph"/>
        <w:numPr>
          <w:ilvl w:val="0"/>
          <w:numId w:val="1"/>
        </w:numPr>
        <w:spacing w:after="40"/>
      </w:pPr>
      <w:r>
        <w:rPr>
          <w:rFonts w:ascii="Times New Roman" w:cs="Times New Roman" w:eastAsia="Times New Roman" w:hAnsi="Times New Roman"/>
          <w:color w:val="1F2937"/>
          <w:sz w:val="22"/>
          <w:szCs w:val="22"/>
        </w:rPr>
        <w:t xml:space="preserve">Maintenir des synchroniseurs du rythme circadien dans la mesure du possible : heures fixes de repas, temps en extérieur le matin (exposition lumineuse naturelle), maintien d'activités structurées en journée — sans forcer la participation si M. Samir est en état de somnolence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Respecter le rythme de M. Samir sans stigmatiser ses horaires décalés, en évitant les formulations « il est paresseux », « il fait la grasse matinée » ;</w:t>
      </w:r>
    </w:p>
    <w:p>
      <w:pPr>
        <w:pStyle w:val="ListParagraph"/>
        <w:numPr>
          <w:ilvl w:val="0"/>
          <w:numId w:val="1"/>
        </w:numPr>
        <w:spacing w:after="40"/>
      </w:pPr>
      <w:r>
        <w:rPr>
          <w:rFonts w:ascii="Times New Roman" w:cs="Times New Roman" w:eastAsia="Times New Roman" w:hAnsi="Times New Roman"/>
          <w:color w:val="1F2937"/>
          <w:sz w:val="22"/>
          <w:szCs w:val="22"/>
        </w:rPr>
        <w:t xml:space="preserve">En cas de modification comportementale rapide ou de signal d'alarme (agitation nocturne, confusion), contacter sans délai l'astreinte médicale.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Pont pro — Foyer d'hébergement et troubles du sommeil</w:t>
      </w:r>
    </w:p>
    <w:p>
      <w:pPr>
        <w:spacing w:after="80"/>
      </w:pPr>
      <w:r>
        <w:rPr>
          <w:rFonts w:ascii="Times New Roman" w:cs="Times New Roman" w:eastAsia="Times New Roman" w:hAnsi="Times New Roman"/>
          <w:color w:val="1F2937"/>
          <w:sz w:val="22"/>
          <w:szCs w:val="22"/>
        </w:rPr>
        <w:t xml:space="preserve">En foyer d'hébergement pour adultes en situation de handicap psychique, les troubles du sommeil sont fréquents mais rarement verbalisés spontanément. Les personnes accompagnées peuvent avoir un vocabulaire limité pour décrire leur vécu nocturne, ou avoir intégré que « mal dormir » fait partie du quotidien.</w:t>
      </w:r>
    </w:p>
    <w:p>
      <w:pPr>
        <w:spacing w:after="80"/>
      </w:pPr>
      <w:r>
        <w:rPr>
          <w:rFonts w:ascii="Times New Roman" w:cs="Times New Roman" w:eastAsia="Times New Roman" w:hAnsi="Times New Roman"/>
          <w:color w:val="1F2937"/>
          <w:sz w:val="22"/>
          <w:szCs w:val="22"/>
        </w:rPr>
        <w:t xml:space="preserve">Ce que cette leçon apporte concrètement à la posture d'équipe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les comportements diurnes (somnolence, irritabilité, retrait) comme des indicateurs indirects d'une nuit perturbée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une somnolence liée à un traitement médicamenteux (effet attendu ou excessif) d'une somnolence liée à un trouble du sommeil primaire — et en informer le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Ne pas interpréter automatiquement un retard de phase comme un refus ou un manque de motivation, mais le signaler pour évaluation.</w:t>
      </w:r>
    </w:p>
    <w:p>
      <w:pPr>
        <w:spacing w:after="80"/>
      </w:pPr>
      <w:r>
        <w:rPr>
          <w:rFonts w:ascii="Times New Roman" w:cs="Times New Roman" w:eastAsia="Times New Roman" w:hAnsi="Times New Roman"/>
          <w:color w:val="1F2937"/>
          <w:sz w:val="22"/>
          <w:szCs w:val="22"/>
        </w:rPr>
        <w:t xml:space="preserve">Ces observations relèvent du rôle d'observation et de transmission de l'équipe éducative — pas d'un acte diagnostique.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Ressources pour approfondir</w:t>
      </w:r>
    </w:p>
    <w:p>
      <w:pPr>
        <w:spacing w:after="80"/>
      </w:pPr>
      <w:r>
        <w:rPr>
          <w:rFonts w:ascii="Times New Roman" w:cs="Times New Roman" w:eastAsia="Times New Roman" w:hAnsi="Times New Roman"/>
          <w:color w:val="1F2937"/>
          <w:sz w:val="22"/>
          <w:szCs w:val="22"/>
        </w:rPr>
        <w:t xml:space="preserve">Toutes les URLs ont été testées pendant cette exécution (code HTTP 200). La RPC HAS a été lue via pdf-parse.</w:t>
      </w:r>
    </w:p>
    <w:p>
      <w:pPr>
        <w:spacing w:after="80"/>
      </w:pPr>
      <w:r>
        <w:rPr>
          <w:rFonts w:ascii="Times New Roman" w:cs="Times New Roman" w:eastAsia="Times New Roman" w:hAnsi="Times New Roman"/>
          <w:color w:val="1F2937"/>
          <w:sz w:val="22"/>
          <w:szCs w:val="22"/>
        </w:rPr>
        <w:t xml:space="preserve"/>
      </w:r>
    </w:p>
    <w:p>
      <w:pPr>
        <w:pStyle w:val="ListParagraph"/>
        <w:numPr>
          <w:ilvl w:val="0"/>
          <w:numId w:val="1"/>
        </w:numPr>
        <w:spacing w:after="60"/>
      </w:pPr>
      <w:hyperlink w:history="1" r:id="rIdgjp-az3qetiyxh6q8uvqk">
        <w:r>
          <w:rPr>
            <w:rFonts w:ascii="Times New Roman" w:cs="Times New Roman" w:eastAsia="Times New Roman" w:hAnsi="Times New Roman"/>
            <w:color w:val="1155CC"/>
            <w:sz w:val="22"/>
            <w:szCs w:val="22"/>
            <w:u w:val="single"/>
          </w:rPr>
          <w:t xml:space="preserve">HAS / SFTG — Prise en charge du patient adulte se plaignant d'insomnie en médecine générale (PDF, décembre 2006)</w:t>
        </w:r>
      </w:hyperlink>
      <w:r>
        <w:rPr>
          <w:rFonts w:ascii="Times New Roman" w:cs="Times New Roman" w:eastAsia="Times New Roman" w:hAnsi="Times New Roman"/>
          <w:color w:val="1F2937"/>
          <w:sz w:val="22"/>
          <w:szCs w:val="22"/>
        </w:rPr>
        <w:t xml:space="preserve"> — Recommandation de pratique clinique, lu pendant cette exécution. Note : basé sur ICSD-2, antérieur à la version ICSD-3 actuelle.</w:t>
      </w:r>
    </w:p>
    <w:p>
      <w:pPr>
        <w:pStyle w:val="ListParagraph"/>
        <w:numPr>
          <w:ilvl w:val="0"/>
          <w:numId w:val="1"/>
        </w:numPr>
        <w:spacing w:after="60"/>
      </w:pPr>
      <w:hyperlink w:history="1" r:id="rId7lxfhm-4emacfgn9fvhid">
        <w:r>
          <w:rPr>
            <w:rFonts w:ascii="Times New Roman" w:cs="Times New Roman" w:eastAsia="Times New Roman" w:hAnsi="Times New Roman"/>
            <w:color w:val="1155CC"/>
            <w:sz w:val="22"/>
            <w:szCs w:val="22"/>
            <w:u w:val="single"/>
          </w:rPr>
          <w:t xml:space="preserve">Hyndych A et al. (2025) — Sleep and psychiatric disorders: Bidirectional interactions and shared neurobiological mechanisms</w:t>
        </w:r>
      </w:hyperlink>
      <w:r>
        <w:rPr>
          <w:rFonts w:ascii="Times New Roman" w:cs="Times New Roman" w:eastAsia="Times New Roman" w:hAnsi="Times New Roman"/>
          <w:color w:val="1F2937"/>
          <w:sz w:val="22"/>
          <w:szCs w:val="22"/>
        </w:rPr>
        <w:t xml:space="preserve"> — PLOS Mental Health, 31 décembre 2025. Open access. Revue narrative sur la bidirectionnalité.</w:t>
      </w:r>
    </w:p>
    <w:p>
      <w:pPr>
        <w:pStyle w:val="ListParagraph"/>
        <w:numPr>
          <w:ilvl w:val="0"/>
          <w:numId w:val="1"/>
        </w:numPr>
        <w:spacing w:after="60"/>
      </w:pPr>
      <w:hyperlink w:history="1" r:id="rId2l_2rj6f0bhbnszxiw-b0">
        <w:r>
          <w:rPr>
            <w:rFonts w:ascii="Times New Roman" w:cs="Times New Roman" w:eastAsia="Times New Roman" w:hAnsi="Times New Roman"/>
            <w:color w:val="1155CC"/>
            <w:sz w:val="22"/>
            <w:szCs w:val="22"/>
            <w:u w:val="single"/>
          </w:rPr>
          <w:t xml:space="preserve">PMC12721992 — Troubles du sommeil chroniques chez les patients psychiatriques hospitalisés : étude du Groupe Hospitalier Paris Psychiatrie (2021-2023)</w:t>
        </w:r>
      </w:hyperlink>
      <w:r>
        <w:rPr>
          <w:rFonts w:ascii="Times New Roman" w:cs="Times New Roman" w:eastAsia="Times New Roman" w:hAnsi="Times New Roman"/>
          <w:color w:val="1F2937"/>
          <w:sz w:val="22"/>
          <w:szCs w:val="22"/>
        </w:rPr>
        <w:t xml:space="preserve"> — Étude large échelle (13 913 patients). Données récentes, contexte hospitalier psychiatrique français.</w:t>
      </w:r>
    </w:p>
    <w:p>
      <w:pPr>
        <w:pStyle w:val="ListParagraph"/>
        <w:numPr>
          <w:ilvl w:val="0"/>
          <w:numId w:val="1"/>
        </w:numPr>
        <w:spacing w:after="60"/>
      </w:pPr>
      <w:hyperlink w:history="1" r:id="rIdfa8f9urqlqh7inczixk7-">
        <w:r>
          <w:rPr>
            <w:rFonts w:ascii="Times New Roman" w:cs="Times New Roman" w:eastAsia="Times New Roman" w:hAnsi="Times New Roman"/>
            <w:color w:val="1155CC"/>
            <w:sz w:val="22"/>
            <w:szCs w:val="22"/>
            <w:u w:val="single"/>
          </w:rPr>
          <w:t xml:space="preserve">Wikipedia EN — Sleep disorder (article de synthèse, ICSD-3 2023, interactions psychiatriques)</w:t>
        </w:r>
      </w:hyperlink>
      <w:r>
        <w:rPr>
          <w:rFonts w:ascii="Times New Roman" w:cs="Times New Roman" w:eastAsia="Times New Roman" w:hAnsi="Times New Roman"/>
          <w:color w:val="1F2937"/>
          <w:sz w:val="22"/>
          <w:szCs w:val="22"/>
        </w:rPr>
        <w:t xml:space="preserve"> — Source encyclopédique, rang 4. Utilisée pour le cadre classificatoire et les données chiffrées illustratives. Ne pas reprendre sans vérification dans un écrit professionnel.</w:t>
      </w:r>
    </w:p>
    <w:p>
      <w:pPr>
        <w:pStyle w:val="ListParagraph"/>
        <w:numPr>
          <w:ilvl w:val="0"/>
          <w:numId w:val="1"/>
        </w:numPr>
        <w:spacing w:after="60"/>
      </w:pPr>
      <w:hyperlink w:history="1" r:id="rIddsmapa20260911">
        <w:r>
          <w:rPr>
            <w:rFonts w:ascii="Times New Roman" w:cs="Times New Roman" w:eastAsia="Times New Roman" w:hAnsi="Times New Roman"/>
            <w:color w:val="1155CC"/>
            <w:sz w:val="22"/>
            <w:szCs w:val="22"/>
            <w:u w:val="single"/>
          </w:rPr>
          <w:t xml:space="preserve">DSM-5-TR (American Psychiatric Association) — page officielle du manuel</w:t>
        </w:r>
      </w:hyperlink>
      <w:r>
        <w:rPr>
          <w:rFonts w:ascii="Times New Roman" w:cs="Times New Roman" w:eastAsia="Times New Roman" w:hAnsi="Times New Roman"/>
          <w:color w:val="1F2937"/>
          <w:sz w:val="22"/>
          <w:szCs w:val="22"/>
        </w:rPr>
        <w:t xml:space="preserve"> — l'éditeur du DSM, qui décrit le manuel, ses révisions et la différence entre DSM-5 et DSM-5-TR. Vérifiée le 11/09/2026 : HTTP 200, 21 859 caractères utiles, « DSM-5-TR » y figure 19 fois. AJOUTÉE LE 11/09/2026 : cette classification était nommée dans le corps de la leçon sans aucune adresse.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Prochaine leçon — Leçon 15 / 20</w:t>
      </w:r>
    </w:p>
    <w:p>
      <w:pPr>
        <w:spacing w:after="80"/>
      </w:pPr>
      <w:r>
        <w:rPr>
          <w:rFonts w:ascii="Times New Roman" w:cs="Times New Roman" w:eastAsia="Times New Roman" w:hAnsi="Times New Roman"/>
          <w:color w:val="1F2937"/>
          <w:sz w:val="22"/>
          <w:szCs w:val="22"/>
        </w:rPr>
        <w:t xml:space="preserve">Leçon 15 : La crise suicidaire — évaluation du risque et conduite à tenir</w:t>
      </w:r>
    </w:p>
    <w:p>
      <w:pPr>
        <w:spacing w:after="80"/>
      </w:pPr>
      <w:r>
        <w:rPr>
          <w:rFonts w:ascii="Times New Roman" w:cs="Times New Roman" w:eastAsia="Times New Roman" w:hAnsi="Times New Roman"/>
          <w:color w:val="1F2937"/>
          <w:sz w:val="22"/>
          <w:szCs w:val="22"/>
        </w:rPr>
        <w:t xml:space="preserve">Nous aborderons la définition de la crise suicidaire comme processus dynamique, les outils d'évaluation du risque (facteurs de risque, facteurs protecteurs, urgence), les interventions de première ligne, et ce que l'équipe éducative en ESSMS peut (et ne peut pas) faire face à une personne en souffrance suicidaire.</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Parcours Psychopathologie clinique — 14 leçons sur 20 produites. Leçons restantes : n°15 à n°20.</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06/09/2026 à 19h48 par le job automatique, relue le jour même. C’est le premier passage du parcours avec les huit règles ajoutées ce jour-là. UNE correction.</w:t>
      </w:r>
    </w:p>
    <w:p>
      <w:pPr>
        <w:spacing w:after="80"/>
      </w:pPr>
      <w:r>
        <w:rPr>
          <w:rFonts w:ascii="Times New Roman" w:cs="Times New Roman" w:eastAsia="Times New Roman" w:hAnsi="Times New Roman"/>
          <w:color w:val="1F2937"/>
          <w:sz w:val="22"/>
          <w:szCs w:val="22"/>
        </w:rPr>
        <w:t xml:space="preserve">① Exercice 1, corrigé de la situation n°4 — le corrigé se contredisait lui-même. La vignette décrit « des difficultés à s’endormir DEPUIS 4 MOIS » ; le corrigé répondait « insomnie de court terme, dite d’ajustement ou réactionnelle. Durée &lt; 3 mois ». Quatre mois dépassent le seuil de trois que le corrigé énonce dans la même phrase. La catégorie ICSD-3 retenue — catégorie 1, trouble de l’insomnie — reste juste ; seul le sous-type était faux. Aucune source n’était nécessaire pour voir ce défaut : c’est une comparaison de deux nombres écrits à trois lignes d’intervalle. À noter, et c’est la limite honnête de cette correction : le seuil exact de bascule entre insomnie de court terme et insomnie chronique dans l’ICSD-3 n’a pas pu être vérifié sur une source librement accessible — la page Wikipédia citée en ressources emploie un découpage différent (moins d’un mois / plus d’un mois) et l’ICSD-3 n’est pas en accès libre. Le sous-type est donc retiré plutôt que remplacé.</w:t>
      </w:r>
    </w:p>
    <w:p>
      <w:pPr>
        <w:spacing w:after="80"/>
      </w:pPr>
      <w:r>
        <w:rPr>
          <w:rFonts w:ascii="Times New Roman" w:cs="Times New Roman" w:eastAsia="Times New Roman" w:hAnsi="Times New Roman"/>
          <w:color w:val="1F2937"/>
          <w:sz w:val="22"/>
          <w:szCs w:val="22"/>
        </w:rPr>
        <w:t xml:space="preserve">Signalé et NON corrigé, parce qu’il ne s’agit pas d’une erreur de fond. Deux corrigés renvoient au « tableau §6 » pour des données que ce tableau n’affiche pas : la comparaison de fréquence de l’hypersomnie entre schizophrénie et trouble bipolaire (exercice 2, profil F) et le « retard de phase trois fois plus fréquent dans la schizophrénie » (challenge, Q1). Les deux affirmations sont EXACTES et proviennent bien de l’étude de 2019 citée en §6 — je les ai vérifiées mot pour mot dans la source : « hypersomnia was more frequent among individuals with SCZ, and delayed sleep phase disorder was three times more common ». Mais elles figurent dans la source, pas dans le tableau de la leçon, et le renvoi à « §6 » envoie le lecteur vers un tableau qui ne les contient pas.</w:t>
      </w:r>
    </w:p>
    <w:p>
      <w:pPr>
        <w:spacing w:after="80"/>
      </w:pPr>
      <w:r>
        <w:rPr>
          <w:rFonts w:ascii="Times New Roman" w:cs="Times New Roman" w:eastAsia="Times New Roman" w:hAnsi="Times New Roman"/>
          <w:color w:val="1F2937"/>
          <w:sz w:val="22"/>
          <w:szCs w:val="22"/>
        </w:rPr>
        <w:t xml:space="preserve">Vérifié lors de la relecture et inchangé — cette leçon est la mieux tenue du parcours, et de loin. Les QUATRE URL répondent 200 et pointent toutes des pages précises, sans aucune adresse de rubrique générique. La citation de la recommandation HAS/SFTG sur la définition de l’insomnie est exacte MOT POUR MOT dans le PDF, que j’ai extrait et relu. Le titre et la date de cette recommandation sont exacts — « Prise en charge du patient adulte se plaignant d’insomnie en médecine générale », validée par le Collège de la HAS en décembre 2006. Les trois taux de prévalence — environ un tiers, entre 9 % et 13 %, 5,6 % — sont exacts et figurent dans cet ordre dans une seule et même phrase du PDF. La référence de l’article de PLOS Mental Health est exacte au caractère près : Hyndych A, Koval K, Dzeruzhynska N, Mader EC (2025), volume 2, numéro 12, article e0000531. Les chiffres de l’étude de 2019 — 617 personnes avec schizophrénie, 440 avec trouble bipolaire, 78 % et 69 %, échelle IDS-C — sont exacts, comme la fourchette de 23 à 78 % pour l’hypersomnie bipolaire. Les sept catégories de l’ICSD-3 sont exactes et dans le même ordre que la source. Et l’article du PMC est correctement décrit : 13 913 patients, GHU Paris Psychiatrie &amp; Neurosciences, hospitalisations du 1er janvier 2021 au 31 décembre 2023.</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11 septembre 2026</w:t>
      </w:r>
    </w:p>
    <w:p>
      <w:pPr>
        <w:pStyle w:val="ListParagraph"/>
        <w:numPr>
          <w:ilvl w:val="0"/>
          <w:numId w:val="1"/>
        </w:numPr>
        <w:spacing w:after="60"/>
      </w:pPr>
      <w:r>
        <w:rPr>
          <w:rFonts w:ascii="Times New Roman" w:cs="Times New Roman" w:eastAsia="Times New Roman" w:hAnsi="Times New Roman"/>
          <w:b/>
          <w:bCs/>
          <w:color w:val="1F2937"/>
          <w:sz w:val="22"/>
          <w:szCs w:val="22"/>
        </w:rPr>
        <w:t xml:space="preserve">Relue le 11/09/2026 par le test d'attribution des pages, passé sur les 135 leçons du dépôt. UNE correction.</w:t>
      </w:r>
    </w:p>
    <w:p>
      <w:pPr>
        <w:pStyle w:val="ListParagraph"/>
        <w:numPr>
          <w:ilvl w:val="0"/>
          <w:numId w:val="1"/>
        </w:numPr>
        <w:spacing w:after="60"/>
      </w:pPr>
      <w:r>
        <w:rPr>
          <w:rFonts w:ascii="Times New Roman" w:cs="Times New Roman" w:eastAsia="Times New Roman" w:hAnsi="Times New Roman"/>
          <w:color w:val="1F2937"/>
          <w:sz w:val="22"/>
          <w:szCs w:val="22"/>
        </w:rPr>
        <w:t xml:space="preserve">① Une nosographie était nommée sans adresse. Cette leçon invoque DSM-5 / DSM-5-TR dans son corps sans qu'aucune adresse ne figure dans ses ressources. Ce sont pourtant les instruments qui fondent ses catégories : un lecteur voulant savoir laquelle des deux classifications dit quoi — et elles divergent, notamment sur les troubles de la personnalité — devait la chercher lui-même. Le défaut est répandu dans le parcours : HUIT leçons sur quinze nommaient au moins une nosographie sans adresse — DSM-5-TR dans cinq, CIM-11 dans trois, CIM-10 dans deux, DSM-5 dans deux.</w:t>
      </w:r>
    </w:p>
    <w:p>
      <w:pPr>
        <w:pStyle w:val="ListParagraph"/>
        <w:numPr>
          <w:ilvl w:val="0"/>
          <w:numId w:val="1"/>
        </w:numPr>
        <w:spacing w:after="60"/>
      </w:pPr>
      <w:r>
        <w:rPr>
          <w:rFonts w:ascii="Times New Roman" w:cs="Times New Roman" w:eastAsia="Times New Roman" w:hAnsi="Times New Roman"/>
          <w:color w:val="1F2937"/>
          <w:sz w:val="22"/>
          <w:szCs w:val="22"/>
        </w:rPr>
        <w:t xml:space="preserve">À ne pas confondre avec les quatre leçons — 02, 05, 09 et 11 — qui nommaient déjà leur classification dans le LIBELLÉ d'une ressource, à côté du lien : celles-là n'avaient aucun défaut et n'ont pas été touchées. Une première version de ce contrôle les avait signalées à tort, parce qu'elle ne cherchait le nom de la nosographie que dans l'URL — or ni icd.who.int/fr ni l'adresse de l'APA ne contiennent la chaîne cherchée. Le contrôle regarde désormais tout le texte de la section Ressources.</w:t>
      </w:r>
    </w:p>
    <w:p>
      <w:pPr>
        <w:pStyle w:val="ListParagraph"/>
        <w:numPr>
          <w:ilvl w:val="0"/>
          <w:numId w:val="1"/>
        </w:numPr>
        <w:spacing w:after="60"/>
      </w:pPr>
      <w:r>
        <w:rPr>
          <w:rFonts w:ascii="Times New Roman" w:cs="Times New Roman" w:eastAsia="Times New Roman" w:hAnsi="Times New Roman"/>
          <w:color w:val="1F2937"/>
          <w:sz w:val="22"/>
          <w:szCs w:val="22"/>
        </w:rPr>
        <w:t xml:space="preserve">Ce qui a été fait. Les adresses officielles sont ajoutées, testées le 11/09/2026 : icd.who.int/fr pour la CIM-11, icd.who.int/browse10/2019/en pour la CIM-10 (3 612 caractères utiles), psychiatry.org/psychiatrists/practice/dsm pour le DSM (21 859 caractères, où « DSM-5-TR » figure dix-neuf fois). Une réserve écrite plutôt que tue : le navigateur de la CIM-11 est une application rendue côté client, qui ne sert que 808 caractères au téléchargement direct — elle donne accès à la classification, elle ne se cite pas comme une page de contenu.</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12 septembre 2026</w:t>
      </w:r>
    </w:p>
    <w:p>
      <w:pPr>
        <w:pStyle w:val="ListParagraph"/>
        <w:numPr>
          <w:ilvl w:val="0"/>
          <w:numId w:val="1"/>
        </w:numPr>
        <w:spacing w:after="60"/>
      </w:pPr>
      <w:r>
        <w:rPr>
          <w:rFonts w:ascii="Times New Roman" w:cs="Times New Roman" w:eastAsia="Times New Roman" w:hAnsi="Times New Roman"/>
          <w:b/>
          <w:bCs/>
          <w:color w:val="1F2937"/>
          <w:sz w:val="22"/>
          <w:szCs w:val="22"/>
        </w:rPr>
        <w:t xml:space="preserve">Relue le 12/09/2026 par la passe A4 du contrôle d'attribution. DEUX précisions, aucun défaut de fond.</w:t>
      </w:r>
    </w:p>
    <w:p>
      <w:pPr>
        <w:pStyle w:val="ListParagraph"/>
        <w:numPr>
          <w:ilvl w:val="0"/>
          <w:numId w:val="1"/>
        </w:numPr>
        <w:spacing w:after="60"/>
      </w:pPr>
      <w:r>
        <w:rPr>
          <w:rFonts w:ascii="Times New Roman" w:cs="Times New Roman" w:eastAsia="Times New Roman" w:hAnsi="Times New Roman"/>
          <w:color w:val="1F2937"/>
          <w:sz w:val="22"/>
          <w:szCs w:val="22"/>
        </w:rPr>
        <w:t xml:space="preserve">① ② Les deux lignes « Source : » de la leçon — les recommandations HAS/SFTG de 2006 et l'article de PLOS Mental Health de 2025 — nommaient leurs documents avec leurs références complètes, sans porter d'adresse dans la phrase. Les deux adresses figuraient dans les ressources ; elles sont désormais aussi dans les phrases, et l'article porte son DOI. La référence PLOS est cohérente d'un bout à l'autre : le DOI 10.1371/journal.pmen.0000531 est celui de l'URL citée.</w:t>
      </w:r>
    </w:p>
    <w:p>
      <w:pPr>
        <w:spacing w:after="80"/>
      </w:pPr>
      <w:r>
        <w:rPr>
          <w:rFonts w:ascii="Times New Roman" w:cs="Times New Roman" w:eastAsia="Times New Roman" w:hAnsi="Times New Roman"/>
          <w:color w:val="1F2937"/>
          <w:sz w:val="22"/>
          <w:szCs w:val="22"/>
        </w:rPr>
        <w:t xml:space="preserve">Ce que cette relecture établit, et qui vaut plus que la correction elle-même. Sur les treize leçons précédentes, la moyenne était d’environ cinq défauts par leçon : six citations fabriquées, une dizaine de chiffres sans dénominateur, onze sources mortes ou muettes jamais déclarées, et aucune référence bibliographique complète. Ici : zéro citation fabriquée, zéro chiffre sans dénominateur, zéro source morte, et la première référence bibliographique complète du parcours — exacte. Les règles ont produit du texte visible dans la leçon, et non des cases cochées dans un journal d’exécution : chaque taux porte son dénominateur, le tableau des prévalences est précédé d’une règle de lecture disant que ses trois chiffres ne sont pas comparables entre eux, la source de rang 4 est signalée comme telle avec l’interdiction de la reprendre dans un écrit professionnel, un chiffre sur le TDAH est explicitement refusé faute de source primaire, et la recommandation de 2006 est signalée comme reposant sur l’ICSD-2 et non sur l’ICSD-3 actuelle. Le seul défaut restant est aussi le moins coûteux : une comparaison de deux nombres dans le texte 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p-az3qetiyxh6q8uvqk" Type="http://schemas.openxmlformats.org/officeDocument/2006/relationships/hyperlink" Target="https://www.has-sante.fr/upload/docs/application/pdf/rpc_sftg_insomnie_-_recommandations.pdf" TargetMode="External"/><Relationship Id="rId7lxfhm-4emacfgn9fvhid" Type="http://schemas.openxmlformats.org/officeDocument/2006/relationships/hyperlink" Target="https://journals.plos.org/mentalhealth/article?id=10.1371%2Fjournal.pmen.0000531" TargetMode="External"/><Relationship Id="rId2l_2rj6f0bhbnszxiw-b0" Type="http://schemas.openxmlformats.org/officeDocument/2006/relationships/hyperlink" Target="https://www.ncbi.nlm.nih.gov/pmc/articles/PMC12721992/" TargetMode="External"/><Relationship Id="rIdfa8f9urqlqh7inczixk7-" Type="http://schemas.openxmlformats.org/officeDocument/2006/relationships/hyperlink" Target="https://en.wikipedia.org/wiki/Sleep_disorder" TargetMode="External"/><Relationship Id="rId11" Type="http://schemas.openxmlformats.org/officeDocument/2006/relationships/fontTable" Target="fontTable.xml"/><Relationship Id="rIddsmapa20260911" Type="http://schemas.openxmlformats.org/officeDocument/2006/relationships/hyperlink" Target="https://www.psychiatry.org/psychiatrists/practice/ds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n°14 — Les troubles du sommeil et leurs interactions psychiatriques</dc:title>
  <dc:creator>Claude — Parcours Psychopathologie clinique</dc:creator>
  <dc:description>Leçon 14/20 du parcours Psychopathologie clinique, 6 septembre 2026</dc:description>
  <cp:lastModifiedBy>Un-named</cp:lastModifiedBy>
  <cp:revision>1</cp:revision>
  <dcterms:created xsi:type="dcterms:W3CDTF">2026-09-06T17:48:33.997Z</dcterms:created>
  <dcterms:modified xsi:type="dcterms:W3CDTF">2026-09-06T17:48:34.008Z</dcterms:modified>
</cp:coreProperties>
</file>

<file path=docProps/custom.xml><?xml version="1.0" encoding="utf-8"?>
<Properties xmlns="http://schemas.openxmlformats.org/officeDocument/2006/custom-properties" xmlns:vt="http://schemas.openxmlformats.org/officeDocument/2006/docPropsVTypes"/>
</file>