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Psychopathologie clinique n°7</w:t>
      </w:r>
    </w:p>
    <w:p>
      <w:pPr>
        <w:pStyle w:val="Heading1"/>
        <w:spacing w:after="200" w:before="200"/>
        <w:jc w:val="center"/>
      </w:pPr>
      <w:r>
        <w:rPr>
          <w:rFonts w:ascii="Times New Roman" w:cs="Times New Roman" w:eastAsia="Times New Roman" w:hAnsi="Times New Roman"/>
          <w:b/>
          <w:bCs/>
          <w:color w:val="1B3A6B"/>
          <w:sz w:val="52"/>
          <w:szCs w:val="52"/>
        </w:rPr>
        <w:t xml:space="preserve">Les troubles psychotiques : schizophrénie et troubles apparentés</w:t>
      </w:r>
    </w:p>
    <w:p>
      <w:pPr>
        <w:spacing w:after="300" w:before="80"/>
        <w:jc w:val="center"/>
      </w:pPr>
      <w:r>
        <w:rPr>
          <w:rFonts w:ascii="Times New Roman" w:cs="Times New Roman" w:eastAsia="Times New Roman" w:hAnsi="Times New Roman"/>
          <w:i/>
          <w:iCs/>
          <w:color w:val="1B3A6B"/>
          <w:sz w:val="28"/>
          <w:szCs w:val="28"/>
        </w:rPr>
        <w:t xml:space="preserve">Date : 27 juillet 2026 — Module Intermédiaire — leçon 7/20</w:t>
      </w:r>
    </w:p>
    <w:p>
      <w:pPr>
        <w:shd w:fill="FFF4E5" w:color="auto" w:val="clear"/>
        <w:spacing w:after="80" w:before="80"/>
        <w:ind w:left="288" w:right="288"/>
      </w:pPr>
      <w:r>
        <w:rPr>
          <w:rFonts w:ascii="Times New Roman" w:cs="Times New Roman" w:eastAsia="Times New Roman" w:hAnsi="Times New Roman"/>
          <w:i/>
          <w:iCs/>
          <w:color w:val="92400E"/>
          <w:sz w:val="20"/>
          <w:szCs w:val="20"/>
        </w:rPr>
        <w:t xml:space="preserve">⚠️ Corrigé le 06/09/2026 — cette leçon annonçait un parcours de 16 leçons (« 7/16 »). Le parcours a été étendu de 16 à 20 leçons entre le 10 et le 14 août 2026 : les leçons 01 à 09 portaient encore l’ancien total, les leçons 10 et suivantes le nouveau. Seul le dénominateur a été repris ici ; le contenu de cette leçon n’a pas été relu à cette occasion.</w:t>
      </w:r>
    </w:p>
    <w:p>
      <w:pPr>
        <w:spacing w:after="120" w:before="120"/>
      </w:pPr>
      <w:r>
        <w:t xml:space="preserve"/>
      </w:r>
    </w:p>
    <w:p>
      <w:pPr>
        <w:shd w:fill="FFF4E5" w:color="auto" w:val="clear"/>
        <w:spacing w:after="100" w:before="100"/>
        <w:ind w:left="360"/>
      </w:pPr>
      <w:r>
        <w:rPr>
          <w:rFonts w:ascii="Times New Roman" w:cs="Times New Roman" w:eastAsia="Times New Roman" w:hAnsi="Times New Roman"/>
          <w:color w:val="1F2937"/>
          <w:sz w:val="22"/>
          <w:szCs w:val="22"/>
        </w:rPr>
        <w:t xml:space="preserve">⚠️ Cadre déontologique : Cette leçon vise à COMPRENDRE la psychopathologie pour mieux observer, accompagner et orienter les personnes accompagnées — en aucun cas à poser un diagnostic, acte réservé aux médecins psychiatres et psychologues cliniciens. La posture du professionnel non-soignant est celle de l'observation attentive, de l'écoute et du signalement, dans le respect absolu de la personne.</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l'issue de cette leçon, tu seras capable 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la psychose (état) de la schizophrénie (diagnostic) et de ses troubles apparentés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identifier les trois dimensions symptomatiques (symptômes positifs, négatifs, désorganisation) et les symptômes cognitifs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différencier les principaux troubles du spectre psychotique (schizophrénie, trouble délirant, psychose brève, trouble schizoaffectif)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adopter une posture professionnelle non stigmatisante, centrée sur le rétablissement.</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Continuité : la leçon 6 t'a permis de maîtriser les troubles de l'humeur — dépression et bipolarité. Les troubles psychotiques partagent parfois des symptômes avec les épisodes maniaques ou dépressifs sévères : savoir les distinguer est crucial. Cette leçon construit sur les bases de sémiologie (leçon 3) et de l'entretien clinique (leçon 4).</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Théorie (20%) — Les troubles psychotiques : concepts et cadres cliniques</w:t>
      </w:r>
    </w:p>
    <w:p>
      <w:pPr>
        <w:pStyle w:val="Heading3"/>
        <w:spacing w:after="80" w:before="200"/>
      </w:pPr>
      <w:r>
        <w:rPr>
          <w:rFonts w:ascii="Times New Roman" w:cs="Times New Roman" w:eastAsia="Times New Roman" w:hAnsi="Times New Roman"/>
          <w:b/>
          <w:bCs/>
          <w:color w:val="1F2937"/>
          <w:sz w:val="26"/>
          <w:szCs w:val="26"/>
        </w:rPr>
        <w:t xml:space="preserve">1. Qu'est-ce que la psychose ?</w:t>
      </w:r>
    </w:p>
    <w:p>
      <w:pPr>
        <w:spacing w:after="60" w:before="60"/>
      </w:pPr>
      <w:r>
        <w:rPr>
          <w:rFonts w:ascii="Times New Roman" w:cs="Times New Roman" w:eastAsia="Times New Roman" w:hAnsi="Times New Roman"/>
          <w:color w:val="1F2937"/>
          <w:sz w:val="22"/>
          <w:szCs w:val="22"/>
        </w:rPr>
        <w:t xml:space="preserve">La psychose n'est pas une maladie en soi, mais une description d'un état mental. Wikipedia (EN, Psychosis) la définit comme « l'incapacité à distinguer ce qui est réel de ce qui ne l'est pas » (synthèse, non citation directe). Il s'agit d'un syndrome — un ensemble de symptômes — qui peut survenir dans le cadre de plusieurs troubles distincts : schizophrénie, trouble bipolaire, dépression sévère, certaines maladies neurologiques ou encore en lien avec des substances psychoactives.</w:t>
      </w:r>
    </w:p>
    <w:p>
      <w:pPr>
        <w:spacing w:after="60" w:before="60"/>
      </w:pPr>
      <w:r>
        <w:rPr>
          <w:rFonts w:ascii="Times New Roman" w:cs="Times New Roman" w:eastAsia="Times New Roman" w:hAnsi="Times New Roman"/>
          <w:color w:val="1F2937"/>
          <w:sz w:val="22"/>
          <w:szCs w:val="22"/>
        </w:rPr>
        <w:t xml:space="preserve">La psychose se caractérise par quatre grandes dimensions symptomatiques :</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Les quatre dimensions symptomatiques</w:t>
      </w:r>
    </w:p>
    <w:p>
      <w:pPr>
        <w:spacing w:after="60" w:before="60"/>
      </w:pPr>
      <w:r>
        <w:rPr>
          <w:rFonts w:ascii="Times New Roman" w:cs="Times New Roman" w:eastAsia="Times New Roman" w:hAnsi="Times New Roman"/>
          <w:b/>
          <w:bCs/>
          <w:color w:val="1F2937"/>
          <w:sz w:val="22"/>
          <w:szCs w:val="22"/>
        </w:rPr>
        <w:t xml:space="preserve">A. Symptômes positifs (ajout d'expériences anormales)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Hallucinations : perceptions sans stimulus externe réel. Les hallucinations auditives (entendre des voix) sont les plus fréquentes dans la schizophrénie — présentes chez environ 80 % des patients selon Wikipedia (EN, Schizophrenia).</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Idées délirantes : croyances fausses et fixes, résistantes à l'argumentation (persécution, référence, grandiosité, influence externe).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Discours et pensée désorganisés : coq-à-l'âne, associations d'idées incohérentes.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B. Symptômes négatifs (réduction des fonctions normales)</w:t>
      </w:r>
    </w:p>
    <w:p>
      <w:pPr>
        <w:spacing w:after="60" w:before="60"/>
      </w:pPr>
      <w:r>
        <w:rPr>
          <w:rFonts w:ascii="Times New Roman" w:cs="Times New Roman" w:eastAsia="Times New Roman" w:hAnsi="Times New Roman"/>
          <w:color w:val="1F2937"/>
          <w:sz w:val="22"/>
          <w:szCs w:val="22"/>
        </w:rPr>
        <w:t xml:space="preserve">Ces symptômes correspondent à une diminution ou une disparition de fonctions habituelles. Ils sont souvent moins visibles mais plus invalidants à long terme. La littérature clinique (Merck Manual, Wikipedia EN) en distingue cinq domaines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Émoussement de l'affect : réduction de l'expression émotionnelle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Alogie : appauvrissement du discours spontané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Anhédonie : incapacité à ressentir du plaisir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Asociabilité : manque d'intérêt pour les relations sociales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Aboulie / avolition : manque de motivation et d'initiative</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 Désorganisation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Comportements désorganisés ou catatoniques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Discours incohérent, coq-à-l'âne, néologismes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D. Symptômes cognitifs</w:t>
      </w:r>
    </w:p>
    <w:p>
      <w:pPr>
        <w:spacing w:after="60" w:before="60"/>
      </w:pPr>
      <w:r>
        <w:rPr>
          <w:rFonts w:ascii="Times New Roman" w:cs="Times New Roman" w:eastAsia="Times New Roman" w:hAnsi="Times New Roman"/>
          <w:color w:val="1F2937"/>
          <w:sz w:val="22"/>
          <w:szCs w:val="22"/>
        </w:rPr>
        <w:t xml:space="preserve">Environ 70 % des personnes diagnostiquées avec une schizophrénie présentent des déficits cognitifs affectant l'attention, la vitesse de traitement, la mémoire de travail et les fonctions exécutives (synthèse d'après Wikipedia EN, Schizophrenia). Ces déficits précèdent souvent l'apparition des premiers symptômes et persistent tout au long de l'évolution.</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3. La schizophrénie : définition et critères</w:t>
      </w:r>
    </w:p>
    <w:p>
      <w:pPr>
        <w:spacing w:after="60" w:before="60"/>
      </w:pPr>
      <w:r>
        <w:rPr>
          <w:rFonts w:ascii="Times New Roman" w:cs="Times New Roman" w:eastAsia="Times New Roman" w:hAnsi="Times New Roman"/>
          <w:color w:val="1F2937"/>
          <w:sz w:val="22"/>
          <w:szCs w:val="22"/>
        </w:rPr>
        <w:t xml:space="preserve">La schizophrénie est définie par Wikipedia FR comme « un spectre de troubles mentaux plus ou moins sévères, chroniques, dans le groupe des troubles psychotiques ». Psycom.org souligne à juste titre qu'il n'y a pas une schizophrénie mais des troubles schizophréniques, et corrige le contresens classique entre schizophrénie et dédoublement de personnalité — ces deux conditions sont distinctes.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Critères DSM-5-TR (d'après Merck Manual Professional, consulté le 27/07/2026)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2 symptômes caractéristiques (délires, hallucinations, discours désorganisé, comportement désorganisé, symptômes négatifs) pendant au moins 1 mois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Au moins l'un de ces symptômes doit être : délires, hallucinations, ou discours désorganisé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Déclin du fonctionnement (soins personnels, social, professionnel)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Signes continus de la maladie pendant ≥ 6 mois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Épidémiologie (sources récupérées le 27/07/2026)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OMS (2025), cité par la HAS dans sa Note de cadrage d'avril 2026 : les troubles schizophréniques touchent « environ 23 millions de personnes mondialement, soit un adulte sur 233 (0,43 %)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Merck Manual Professional : « Worldwide, the lifetime prevalence of schizophrenia is approximately 0.7%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Wikipedia FR : « 0,3 à 0,72 % de la population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Âge de début : généralement entre la fin de l'adolescence et le début de l'âge adulte (16-30 ans) ; début plus précoce chez les hommes que chez les femmes (Wikipedia EN, Schizophrenia)</w:t>
      </w:r>
    </w:p>
    <w:p>
      <w:pPr>
        <w:spacing w:after="120" w:before="120"/>
      </w:pPr>
      <w:r>
        <w:t xml:space="preserve"/>
      </w:r>
    </w:p>
    <w:p>
      <w:pPr>
        <w:shd w:fill="FFF4E5" w:color="auto" w:val="clear"/>
        <w:spacing w:after="100" w:before="100"/>
        <w:ind w:left="360"/>
      </w:pPr>
      <w:r>
        <w:rPr>
          <w:rFonts w:ascii="Times New Roman" w:cs="Times New Roman" w:eastAsia="Times New Roman" w:hAnsi="Times New Roman"/>
          <w:color w:val="1F2937"/>
          <w:sz w:val="22"/>
          <w:szCs w:val="22"/>
        </w:rPr>
        <w:t xml:space="preserve">⚠️ Point de vigilance (HAS, Note de cadrage, avril 2026) : en France, « la durée de psychose non traitée est encore de 18 mois à 2 ans ». Ce délai diagnostique allongé aggrave le pronostic. Il implique que des professionnels du médico-social peuvent être en contact avec une personne en phase prodromique ou en phase active avant toute prise en charge psychiatrique.</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4. Les troubles apparentés du spectre psychotique</w:t>
      </w:r>
    </w:p>
    <w:p>
      <w:pPr>
        <w:spacing w:after="60" w:before="60"/>
      </w:pPr>
      <w:r>
        <w:rPr>
          <w:rFonts w:ascii="Times New Roman" w:cs="Times New Roman" w:eastAsia="Times New Roman" w:hAnsi="Times New Roman"/>
          <w:color w:val="1F2937"/>
          <w:sz w:val="22"/>
          <w:szCs w:val="22"/>
        </w:rPr>
        <w:t xml:space="preserve">La schizophrénie s'inscrit dans un continuum. Plusieurs troubles partagent des symptômes psychotiques sans remplir tous les critères d'une schizophrénie :</w:t>
      </w:r>
    </w:p>
    <w:p>
      <w:pPr>
        <w:spacing w:after="120" w:before="12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Trouble</w:t>
            </w:r>
          </w:p>
        </w:tc>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Durée minimale</w:t>
            </w:r>
          </w:p>
        </w:tc>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Symptômes dominants</w:t>
            </w:r>
          </w:p>
        </w:tc>
        <w:tc>
          <w:tcPr>
            <w:tcW w:type="dxa" w:w="2500"/>
            <w:shd w:fill="1B3A6B" w:color="auto" w:val="clear"/>
          </w:tcPr>
          <w:p>
            <w:pPr>
              <w:jc w:val="center"/>
            </w:pPr>
            <w:r>
              <w:rPr>
                <w:rFonts w:ascii="Times New Roman" w:cs="Times New Roman" w:eastAsia="Times New Roman" w:hAnsi="Times New Roman"/>
                <w:b/>
                <w:bCs/>
                <w:color w:val="FFFFFF"/>
                <w:sz w:val="20"/>
                <w:szCs w:val="20"/>
              </w:rPr>
              <w:t xml:space="preserve">Point clé</w:t>
            </w:r>
          </w:p>
        </w:tc>
      </w:tr>
      <w:tr>
        <w:tc>
          <w:tcPr>
            <w:tcW w:type="dxa" w:w="2500"/>
            <w:shd w:fill="FFFFFF" w:color="auto" w:val="clear"/>
          </w:tcPr>
          <w:p>
            <w:r>
              <w:rPr>
                <w:rFonts w:ascii="Times New Roman" w:cs="Times New Roman" w:eastAsia="Times New Roman" w:hAnsi="Times New Roman"/>
                <w:color w:val="1F2937"/>
                <w:sz w:val="20"/>
                <w:szCs w:val="20"/>
              </w:rPr>
              <w:t xml:space="preserve">Schizophrénie</w:t>
            </w:r>
          </w:p>
        </w:tc>
        <w:tc>
          <w:tcPr>
            <w:tcW w:type="dxa" w:w="2500"/>
            <w:shd w:fill="FFFFFF" w:color="auto" w:val="clear"/>
          </w:tcPr>
          <w:p>
            <w:r>
              <w:rPr>
                <w:rFonts w:ascii="Times New Roman" w:cs="Times New Roman" w:eastAsia="Times New Roman" w:hAnsi="Times New Roman"/>
                <w:color w:val="1F2937"/>
                <w:sz w:val="20"/>
                <w:szCs w:val="20"/>
              </w:rPr>
              <w:t xml:space="preserve">≥ 6 mois (dont ≥ 1 mois de phase active)</w:t>
            </w:r>
          </w:p>
        </w:tc>
        <w:tc>
          <w:tcPr>
            <w:tcW w:type="dxa" w:w="2500"/>
            <w:shd w:fill="FFFFFF" w:color="auto" w:val="clear"/>
          </w:tcPr>
          <w:p>
            <w:r>
              <w:rPr>
                <w:rFonts w:ascii="Times New Roman" w:cs="Times New Roman" w:eastAsia="Times New Roman" w:hAnsi="Times New Roman"/>
                <w:color w:val="1F2937"/>
                <w:sz w:val="20"/>
                <w:szCs w:val="20"/>
              </w:rPr>
              <w:t xml:space="preserve">Positifs + négatifs + cognitifs</w:t>
            </w:r>
          </w:p>
        </w:tc>
        <w:tc>
          <w:tcPr>
            <w:tcW w:type="dxa" w:w="2500"/>
            <w:shd w:fill="FFFFFF" w:color="auto" w:val="clear"/>
          </w:tcPr>
          <w:p>
            <w:r>
              <w:rPr>
                <w:rFonts w:ascii="Times New Roman" w:cs="Times New Roman" w:eastAsia="Times New Roman" w:hAnsi="Times New Roman"/>
                <w:color w:val="1F2937"/>
                <w:sz w:val="20"/>
                <w:szCs w:val="20"/>
              </w:rPr>
              <w:t xml:space="preserve">Déclin fonctionnel durable</w:t>
            </w:r>
          </w:p>
        </w:tc>
      </w:tr>
      <w:tr>
        <w:tc>
          <w:tcPr>
            <w:tcW w:type="dxa" w:w="2500"/>
            <w:shd w:fill="EEF2F7" w:color="auto" w:val="clear"/>
          </w:tcPr>
          <w:p>
            <w:r>
              <w:rPr>
                <w:rFonts w:ascii="Times New Roman" w:cs="Times New Roman" w:eastAsia="Times New Roman" w:hAnsi="Times New Roman"/>
                <w:color w:val="1F2937"/>
                <w:sz w:val="20"/>
                <w:szCs w:val="20"/>
              </w:rPr>
              <w:t xml:space="preserve">Trouble schizophréniforme</w:t>
            </w:r>
          </w:p>
        </w:tc>
        <w:tc>
          <w:tcPr>
            <w:tcW w:type="dxa" w:w="2500"/>
            <w:shd w:fill="EEF2F7" w:color="auto" w:val="clear"/>
          </w:tcPr>
          <w:p>
            <w:r>
              <w:rPr>
                <w:rFonts w:ascii="Times New Roman" w:cs="Times New Roman" w:eastAsia="Times New Roman" w:hAnsi="Times New Roman"/>
                <w:color w:val="1F2937"/>
                <w:sz w:val="20"/>
                <w:szCs w:val="20"/>
              </w:rPr>
              <w:t xml:space="preserve">1 à 6 mois</w:t>
            </w:r>
          </w:p>
        </w:tc>
        <w:tc>
          <w:tcPr>
            <w:tcW w:type="dxa" w:w="2500"/>
            <w:shd w:fill="EEF2F7" w:color="auto" w:val="clear"/>
          </w:tcPr>
          <w:p>
            <w:r>
              <w:rPr>
                <w:rFonts w:ascii="Times New Roman" w:cs="Times New Roman" w:eastAsia="Times New Roman" w:hAnsi="Times New Roman"/>
                <w:color w:val="1F2937"/>
                <w:sz w:val="20"/>
                <w:szCs w:val="20"/>
              </w:rPr>
              <w:t xml:space="preserve">Identiques à la schizophrénie</w:t>
            </w:r>
          </w:p>
        </w:tc>
        <w:tc>
          <w:tcPr>
            <w:tcW w:type="dxa" w:w="2500"/>
            <w:shd w:fill="EEF2F7" w:color="auto" w:val="clear"/>
          </w:tcPr>
          <w:p>
            <w:r>
              <w:rPr>
                <w:rFonts w:ascii="Times New Roman" w:cs="Times New Roman" w:eastAsia="Times New Roman" w:hAnsi="Times New Roman"/>
                <w:color w:val="1F2937"/>
                <w:sz w:val="20"/>
                <w:szCs w:val="20"/>
              </w:rPr>
              <w:t xml:space="preserve">Durée insuffisante pour diagnostic de schizophrénie</w:t>
            </w:r>
          </w:p>
        </w:tc>
      </w:tr>
      <w:tr>
        <w:tc>
          <w:tcPr>
            <w:tcW w:type="dxa" w:w="2500"/>
            <w:shd w:fill="FFFFFF" w:color="auto" w:val="clear"/>
          </w:tcPr>
          <w:p>
            <w:r>
              <w:rPr>
                <w:rFonts w:ascii="Times New Roman" w:cs="Times New Roman" w:eastAsia="Times New Roman" w:hAnsi="Times New Roman"/>
                <w:color w:val="1F2937"/>
                <w:sz w:val="20"/>
                <w:szCs w:val="20"/>
              </w:rPr>
              <w:t xml:space="preserve">Trouble psychotique bref</w:t>
            </w:r>
          </w:p>
        </w:tc>
        <w:tc>
          <w:tcPr>
            <w:tcW w:type="dxa" w:w="2500"/>
            <w:shd w:fill="FFFFFF" w:color="auto" w:val="clear"/>
          </w:tcPr>
          <w:p>
            <w:r>
              <w:rPr>
                <w:rFonts w:ascii="Times New Roman" w:cs="Times New Roman" w:eastAsia="Times New Roman" w:hAnsi="Times New Roman"/>
                <w:color w:val="1F2937"/>
                <w:sz w:val="20"/>
                <w:szCs w:val="20"/>
              </w:rPr>
              <w:t xml:space="preserve">&lt; 1 mois, puis retour à l'état antérieur</w:t>
            </w:r>
          </w:p>
        </w:tc>
        <w:tc>
          <w:tcPr>
            <w:tcW w:type="dxa" w:w="2500"/>
            <w:shd w:fill="FFFFFF" w:color="auto" w:val="clear"/>
          </w:tcPr>
          <w:p>
            <w:r>
              <w:rPr>
                <w:rFonts w:ascii="Times New Roman" w:cs="Times New Roman" w:eastAsia="Times New Roman" w:hAnsi="Times New Roman"/>
                <w:color w:val="1F2937"/>
                <w:sz w:val="20"/>
                <w:szCs w:val="20"/>
              </w:rPr>
              <w:t xml:space="preserve">Symptômes positifs soudains</w:t>
            </w:r>
          </w:p>
        </w:tc>
        <w:tc>
          <w:tcPr>
            <w:tcW w:type="dxa" w:w="2500"/>
            <w:shd w:fill="FFFFFF" w:color="auto" w:val="clear"/>
          </w:tcPr>
          <w:p>
            <w:r>
              <w:rPr>
                <w:rFonts w:ascii="Times New Roman" w:cs="Times New Roman" w:eastAsia="Times New Roman" w:hAnsi="Times New Roman"/>
                <w:color w:val="1F2937"/>
                <w:sz w:val="20"/>
                <w:szCs w:val="20"/>
              </w:rPr>
              <w:t xml:space="preserve">Souvent lié à un stress intense</w:t>
            </w:r>
          </w:p>
        </w:tc>
      </w:tr>
      <w:tr>
        <w:tc>
          <w:tcPr>
            <w:tcW w:type="dxa" w:w="2500"/>
            <w:shd w:fill="EEF2F7" w:color="auto" w:val="clear"/>
          </w:tcPr>
          <w:p>
            <w:r>
              <w:rPr>
                <w:rFonts w:ascii="Times New Roman" w:cs="Times New Roman" w:eastAsia="Times New Roman" w:hAnsi="Times New Roman"/>
                <w:color w:val="1F2937"/>
                <w:sz w:val="20"/>
                <w:szCs w:val="20"/>
              </w:rPr>
              <w:t xml:space="preserve">Trouble schizoaffectif</w:t>
            </w:r>
          </w:p>
        </w:tc>
        <w:tc>
          <w:tcPr>
            <w:tcW w:type="dxa" w:w="2500"/>
            <w:shd w:fill="EEF2F7" w:color="auto" w:val="clear"/>
          </w:tcPr>
          <w:p>
            <w:r>
              <w:rPr>
                <w:rFonts w:ascii="Times New Roman" w:cs="Times New Roman" w:eastAsia="Times New Roman" w:hAnsi="Times New Roman"/>
                <w:color w:val="1F2937"/>
                <w:sz w:val="20"/>
                <w:szCs w:val="20"/>
              </w:rPr>
              <w:t xml:space="preserve">Variable (avec épisodes thymiques)</w:t>
            </w:r>
          </w:p>
        </w:tc>
        <w:tc>
          <w:tcPr>
            <w:tcW w:type="dxa" w:w="2500"/>
            <w:shd w:fill="EEF2F7" w:color="auto" w:val="clear"/>
          </w:tcPr>
          <w:p>
            <w:r>
              <w:rPr>
                <w:rFonts w:ascii="Times New Roman" w:cs="Times New Roman" w:eastAsia="Times New Roman" w:hAnsi="Times New Roman"/>
                <w:color w:val="1F2937"/>
                <w:sz w:val="20"/>
                <w:szCs w:val="20"/>
              </w:rPr>
              <w:t xml:space="preserve">Psychose + épisode dépressif ou maniaque</w:t>
            </w:r>
          </w:p>
        </w:tc>
        <w:tc>
          <w:tcPr>
            <w:tcW w:type="dxa" w:w="2500"/>
            <w:shd w:fill="EEF2F7" w:color="auto" w:val="clear"/>
          </w:tcPr>
          <w:p>
            <w:r>
              <w:rPr>
                <w:rFonts w:ascii="Times New Roman" w:cs="Times New Roman" w:eastAsia="Times New Roman" w:hAnsi="Times New Roman"/>
                <w:color w:val="1F2937"/>
                <w:sz w:val="20"/>
                <w:szCs w:val="20"/>
              </w:rPr>
              <w:t xml:space="preserve">Combo schizophrénie + trouble de l'humeur</w:t>
            </w:r>
          </w:p>
        </w:tc>
      </w:tr>
      <w:tr>
        <w:tc>
          <w:tcPr>
            <w:tcW w:type="dxa" w:w="2500"/>
            <w:shd w:fill="FFFFFF" w:color="auto" w:val="clear"/>
          </w:tcPr>
          <w:p>
            <w:r>
              <w:rPr>
                <w:rFonts w:ascii="Times New Roman" w:cs="Times New Roman" w:eastAsia="Times New Roman" w:hAnsi="Times New Roman"/>
                <w:color w:val="1F2937"/>
                <w:sz w:val="20"/>
                <w:szCs w:val="20"/>
              </w:rPr>
              <w:t xml:space="preserve">Trouble délirant</w:t>
            </w:r>
          </w:p>
        </w:tc>
        <w:tc>
          <w:tcPr>
            <w:tcW w:type="dxa" w:w="2500"/>
            <w:shd w:fill="FFFFFF" w:color="auto" w:val="clear"/>
          </w:tcPr>
          <w:p>
            <w:r>
              <w:rPr>
                <w:rFonts w:ascii="Times New Roman" w:cs="Times New Roman" w:eastAsia="Times New Roman" w:hAnsi="Times New Roman"/>
                <w:color w:val="1F2937"/>
                <w:sz w:val="20"/>
                <w:szCs w:val="20"/>
              </w:rPr>
              <w:t xml:space="preserve">≥ 1 mois</w:t>
            </w:r>
          </w:p>
        </w:tc>
        <w:tc>
          <w:tcPr>
            <w:tcW w:type="dxa" w:w="2500"/>
            <w:shd w:fill="FFFFFF" w:color="auto" w:val="clear"/>
          </w:tcPr>
          <w:p>
            <w:r>
              <w:rPr>
                <w:rFonts w:ascii="Times New Roman" w:cs="Times New Roman" w:eastAsia="Times New Roman" w:hAnsi="Times New Roman"/>
                <w:color w:val="1F2937"/>
                <w:sz w:val="20"/>
                <w:szCs w:val="20"/>
              </w:rPr>
              <w:t xml:space="preserve">Délires non bizarres, sans hallucinations marquées</w:t>
            </w:r>
          </w:p>
        </w:tc>
        <w:tc>
          <w:tcPr>
            <w:tcW w:type="dxa" w:w="2500"/>
            <w:shd w:fill="FFFFFF" w:color="auto" w:val="clear"/>
          </w:tcPr>
          <w:p>
            <w:r>
              <w:rPr>
                <w:rFonts w:ascii="Times New Roman" w:cs="Times New Roman" w:eastAsia="Times New Roman" w:hAnsi="Times New Roman"/>
                <w:color w:val="1F2937"/>
                <w:sz w:val="20"/>
                <w:szCs w:val="20"/>
              </w:rPr>
              <w:t xml:space="preserve">Fonctionnement souvent préservé hors des délires</w:t>
            </w:r>
          </w:p>
        </w:tc>
      </w:tr>
    </w:tbl>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5. Pronostic et rétablissement</w:t>
      </w:r>
    </w:p>
    <w:p>
      <w:pPr>
        <w:spacing w:after="60" w:before="60"/>
      </w:pPr>
      <w:r>
        <w:rPr>
          <w:rFonts w:ascii="Times New Roman" w:cs="Times New Roman" w:eastAsia="Times New Roman" w:hAnsi="Times New Roman"/>
          <w:color w:val="1F2937"/>
          <w:sz w:val="22"/>
          <w:szCs w:val="22"/>
        </w:rPr>
        <w:t xml:space="preserve">Le pronostic est variable et non figé. Les données de Merck Manual Professional (consulté le 27/07/2026) indiquent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15 à 25 % : récupération complète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Environ 33 % : amélioration avec rechutes et handicap résiduel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Environ 40 % : mauvais pronostic à long terme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 Up to 10% die by suicide » ; espérance de vie réduite d'environ 15 ans en moyenne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Wikipedia EN (Schizophrenia) précise que « about half of those diagnosed with schizophrenia will experience a marked improvement over the long term with no further relapses ». Ces données soulignent l'importance d'une prise en charge précoce et continue.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La réhabilitation psychosociale — incluant la remédiation cognitive, le soutien à l'emploi assisté, la psychoéducation et la pair-aidance — est reconnue comme un pilier du rétablissement, aux côtés des traitements médicamenteux antipsychotiques (Psycom.org ; Merck Manual).</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Pratique (80%)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Identifier les dimensions symptomatiques (vignettes cliniques)</w:t>
      </w:r>
    </w:p>
    <w:p>
      <w:pPr>
        <w:spacing w:after="60" w:before="60"/>
      </w:pPr>
      <w:r>
        <w:rPr>
          <w:rFonts w:ascii="Times New Roman" w:cs="Times New Roman" w:eastAsia="Times New Roman" w:hAnsi="Times New Roman"/>
          <w:color w:val="1F2937"/>
          <w:sz w:val="22"/>
          <w:szCs w:val="22"/>
        </w:rPr>
        <w:t xml:space="preserve">Objectif : apprendre à reconnaître et nommer les symptômes psychotiques dans des situations concrètes.</w:t>
      </w:r>
    </w:p>
    <w:p>
      <w:pPr>
        <w:spacing w:after="60" w:before="60"/>
      </w:pPr>
      <w:r>
        <w:rPr>
          <w:rFonts w:ascii="Times New Roman" w:cs="Times New Roman" w:eastAsia="Times New Roman" w:hAnsi="Times New Roman"/>
          <w:color w:val="1F2937"/>
          <w:sz w:val="22"/>
          <w:szCs w:val="22"/>
        </w:rPr>
        <w:t xml:space="preserve">Lis chacune des trois vignettes suivantes. Pour chaque situation, identifie : (a) la dimension symptomatique principale (positif / négatif / désorganisation / cognitif), et (b) le(s) signe(s) clinique(s) précis.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Vignette A — Karim, 24 ans</w:t>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Depuis plusieurs semaines, Karim affirme que ses voisins ont installé des micros dans ses murs pour l'espionner. Il interprète chaque bruit de l'immeuble comme une preuve. Il ne sort plus, répond à peine aux membres de l'équipe, refuse les repas collectifs.</w:t>
      </w:r>
    </w:p>
    <w:p>
      <w:pPr>
        <w:spacing w:after="60" w:before="60"/>
      </w:pPr>
      <w:r>
        <w:rPr>
          <w:rFonts w:ascii="Times New Roman" w:cs="Times New Roman" w:eastAsia="Times New Roman" w:hAnsi="Times New Roman"/>
          <w:color w:val="1F2937"/>
          <w:sz w:val="22"/>
          <w:szCs w:val="22"/>
        </w:rPr>
        <w:t xml:space="preserve">→ Identifie les dimensions symptomatiques et les signes cliniques.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Vignette B — Nadia, 31 ans</w:t>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L'équipe remarque que Nadia ne prend plus d'initiative. Elle reste des heures assise dans sa chambre, répond par monosyllabes, ne manifeste aucune émotion visible même lorsque sa famille lui rend visite. Elle dit ne « ressentir plus grand-chose ». Elle ne se lave plus régulièrement.</w:t>
      </w:r>
    </w:p>
    <w:p>
      <w:pPr>
        <w:spacing w:after="60" w:before="60"/>
      </w:pPr>
      <w:r>
        <w:rPr>
          <w:rFonts w:ascii="Times New Roman" w:cs="Times New Roman" w:eastAsia="Times New Roman" w:hAnsi="Times New Roman"/>
          <w:color w:val="1F2937"/>
          <w:sz w:val="22"/>
          <w:szCs w:val="22"/>
        </w:rPr>
        <w:t xml:space="preserve">→ Identifie les dimensions symptomatiques et les signes cliniques.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Vignette C — Thomas, 28 ans</w:t>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Thomas parle beaucoup en réunion de groupe, mais son discours est difficile à suivre : il passe d'un sujet à l'autre sans transition, invente parfois des mots, et rit à des moments inattendus. Il affirme entendre « la voix de son guide » qui lui donne des instructions.</w:t>
      </w:r>
    </w:p>
    <w:p>
      <w:pPr>
        <w:spacing w:after="60" w:before="60"/>
      </w:pPr>
      <w:r>
        <w:rPr>
          <w:rFonts w:ascii="Times New Roman" w:cs="Times New Roman" w:eastAsia="Times New Roman" w:hAnsi="Times New Roman"/>
          <w:color w:val="1F2937"/>
          <w:sz w:val="22"/>
          <w:szCs w:val="22"/>
        </w:rPr>
        <w:t xml:space="preserve">→ Identifie les dimensions symptomatiques et les signes cliniques.</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Corrigé commenté :</w:t>
      </w:r>
    </w:p>
    <w:p>
      <w:pPr>
        <w:spacing w:after="60" w:before="60"/>
      </w:pPr>
      <w:r>
        <w:rPr>
          <w:rFonts w:ascii="Times New Roman" w:cs="Times New Roman" w:eastAsia="Times New Roman" w:hAnsi="Times New Roman"/>
          <w:b/>
          <w:bCs/>
          <w:color w:val="1F2937"/>
          <w:sz w:val="22"/>
          <w:szCs w:val="22"/>
        </w:rPr>
        <w:t xml:space="preserve">Vignette A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positifs : idée délirante de persécution (conviction d'être espionné) ; évitement social secondaire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négatifs : retrait social (refus repas collectifs, isolement), possible avolition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Note de vigilance : un état de méfiance intense peut précéder une demande d'aide — l'enjeu pour l'équipe est de maintenir le lien sans confrontation directe sur le délire</w:t>
      </w:r>
    </w:p>
    <w:p>
      <w:pPr>
        <w:spacing w:after="60" w:before="60"/>
      </w:pPr>
      <w:r>
        <w:rPr>
          <w:rFonts w:ascii="Times New Roman" w:cs="Times New Roman" w:eastAsia="Times New Roman" w:hAnsi="Times New Roman"/>
          <w:b/>
          <w:bCs/>
          <w:color w:val="1F2937"/>
          <w:sz w:val="22"/>
          <w:szCs w:val="22"/>
        </w:rPr>
        <w:t xml:space="preserve">Vignette B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négatifs dominants : avolition (pas d'initiative), alogie (réponses monosyllabiques), anhédonie (ne ressent plus rien), émoussement de l'affect, déficits dans les soins personnels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Ces symptômes sont discrets et progressifs — risque de banalisation par les équipes : « elle a toujours été comme ça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Ils sont souvent moins impressionnants mais plus durables et invalidants que les symptômes positifs</w:t>
      </w:r>
    </w:p>
    <w:p>
      <w:pPr>
        <w:spacing w:after="60" w:before="60"/>
      </w:pPr>
      <w:r>
        <w:rPr>
          <w:rFonts w:ascii="Times New Roman" w:cs="Times New Roman" w:eastAsia="Times New Roman" w:hAnsi="Times New Roman"/>
          <w:b/>
          <w:bCs/>
          <w:color w:val="1F2937"/>
          <w:sz w:val="22"/>
          <w:szCs w:val="22"/>
        </w:rPr>
        <w:t xml:space="preserve">Vignette C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positifs : hallucination auditive (voix), possiblement délire (le 'guide')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Désorganisation : discours incohérent, coq-à-l'âne, néologismes, comportement inapproprié (rires inattendus)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Note : la coexistence d'hallucinations ET de désorganisation du discours renforce l'orientation vers un trouble psychotique — à signaler rapidement à l'équipe soignante</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Différencier les troubles du spectre psychotique</w:t>
      </w:r>
    </w:p>
    <w:p>
      <w:pPr>
        <w:spacing w:after="60" w:before="60"/>
      </w:pPr>
      <w:r>
        <w:rPr>
          <w:rFonts w:ascii="Times New Roman" w:cs="Times New Roman" w:eastAsia="Times New Roman" w:hAnsi="Times New Roman"/>
          <w:color w:val="1F2937"/>
          <w:sz w:val="22"/>
          <w:szCs w:val="22"/>
        </w:rPr>
        <w:t xml:space="preserve">Objectif : s'approprier les critères distinctifs pour ne pas confondre schizophrénie, trouble délirant, trouble schizoaffectif et psychose brève.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Relis le tableau comparatif de la partie théorie, puis réponds aux questions suivantes SANS regarder le tableau :</w:t>
      </w:r>
    </w:p>
    <w:p>
      <w:pPr>
        <w:spacing w:after="60" w:before="60"/>
      </w:pPr>
      <w:r>
        <w:rPr>
          <w:rFonts w:ascii="Times New Roman" w:cs="Times New Roman" w:eastAsia="Times New Roman" w:hAnsi="Times New Roman"/>
          <w:b/>
          <w:bCs/>
          <w:color w:val="1F2937"/>
          <w:sz w:val="22"/>
          <w:szCs w:val="22"/>
        </w:rPr>
        <w:t xml:space="preserve">Question 1 :</w:t>
      </w:r>
    </w:p>
    <w:p>
      <w:pPr>
        <w:spacing w:after="60" w:before="60"/>
      </w:pPr>
      <w:r>
        <w:rPr>
          <w:rFonts w:ascii="Times New Roman" w:cs="Times New Roman" w:eastAsia="Times New Roman" w:hAnsi="Times New Roman"/>
          <w:color w:val="1F2937"/>
          <w:sz w:val="22"/>
          <w:szCs w:val="22"/>
        </w:rPr>
        <w:t xml:space="preserve">Un homme de 45 ans présente depuis 3 semaines des idées délirantes de persécution intenses, des hallucinations auditives, et un discours très désorganisé. Il n'avait aucun antécédent psychiatrique. La crise est survenue après un événement de vie très stressant. Quel(s) diagnostic(s) doit-on envisager en premier lieu et pourquoi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2 :</w:t>
      </w:r>
    </w:p>
    <w:p>
      <w:pPr>
        <w:spacing w:after="60" w:before="60"/>
      </w:pPr>
      <w:r>
        <w:rPr>
          <w:rFonts w:ascii="Times New Roman" w:cs="Times New Roman" w:eastAsia="Times New Roman" w:hAnsi="Times New Roman"/>
          <w:color w:val="1F2937"/>
          <w:sz w:val="22"/>
          <w:szCs w:val="22"/>
        </w:rPr>
        <w:t xml:space="preserve">Une femme de 35 ans suit un traitement psychiatrique depuis 8 ans. On observe chez elle des épisodes durant lesquels elle entend des voix et a des idées délirantes, entrecoupés de périodes où elle présente des épisodes dépressifs sévères. Quel diagnostic orienterait-on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3 :</w:t>
      </w:r>
    </w:p>
    <w:p>
      <w:pPr>
        <w:spacing w:after="60" w:before="60"/>
      </w:pPr>
      <w:r>
        <w:rPr>
          <w:rFonts w:ascii="Times New Roman" w:cs="Times New Roman" w:eastAsia="Times New Roman" w:hAnsi="Times New Roman"/>
          <w:color w:val="1F2937"/>
          <w:sz w:val="22"/>
          <w:szCs w:val="22"/>
        </w:rPr>
        <w:t xml:space="preserve">Un homme de 58 ans est convaincu depuis 4 mois que son employeur cherche à le licencier en complotant contre lui. Il n'a pas d'hallucinations. Son comportement au quotidien est globalement préservé. Quel diagnostic envisager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Corrigé :</w:t>
      </w:r>
    </w:p>
    <w:p>
      <w:pPr>
        <w:spacing w:after="60" w:before="60"/>
      </w:pPr>
      <w:r>
        <w:rPr>
          <w:rFonts w:ascii="Times New Roman" w:cs="Times New Roman" w:eastAsia="Times New Roman" w:hAnsi="Times New Roman"/>
          <w:b/>
          <w:bCs/>
          <w:color w:val="1F2937"/>
          <w:sz w:val="22"/>
          <w:szCs w:val="22"/>
        </w:rPr>
        <w:t xml:space="preserve">Q1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Durée &lt; 1 mois → envisager trouble psychotique bref (si &lt; 1 mois et retour à l'état antérieur)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la durée dépasse 1 mois mais reste &lt; 6 mois → trouble schizophréniforme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Si les symptômes persistent &gt; 6 mois → schizophrénie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facteur déclenchant stressant est compatibles avec le trouble psychotique bref, mais ne l'exclut pas pour les autres diagnostics</w:t>
      </w:r>
    </w:p>
    <w:p>
      <w:pPr>
        <w:spacing w:after="60" w:before="60"/>
      </w:pPr>
      <w:r>
        <w:rPr>
          <w:rFonts w:ascii="Times New Roman" w:cs="Times New Roman" w:eastAsia="Times New Roman" w:hAnsi="Times New Roman"/>
          <w:b/>
          <w:bCs/>
          <w:color w:val="1F2937"/>
          <w:sz w:val="22"/>
          <w:szCs w:val="22"/>
        </w:rPr>
        <w:t xml:space="preserve">Q2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L'alternance de phases psychotiques ET de phases thymiques (dépressives ici) oriente vers un trouble schizoaffectif</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À distinguer d'un trouble bipolaire avec caractéristiques psychotiques : dans le trouble schizoaffectif, les symptômes psychotiques sont présents en dehors des épisodes thymiques</w:t>
      </w:r>
    </w:p>
    <w:p>
      <w:pPr>
        <w:spacing w:after="60" w:before="60"/>
      </w:pPr>
      <w:r>
        <w:rPr>
          <w:rFonts w:ascii="Times New Roman" w:cs="Times New Roman" w:eastAsia="Times New Roman" w:hAnsi="Times New Roman"/>
          <w:b/>
          <w:bCs/>
          <w:color w:val="1F2937"/>
          <w:sz w:val="22"/>
          <w:szCs w:val="22"/>
        </w:rPr>
        <w:t xml:space="preserve">Q3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Délire non bizarre (complot de l'employeur), sans hallucinations, fonctionnement préservé → trouble délirant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durée ≥ 1 mois confirme le critère minimal</w:t>
      </w:r>
    </w:p>
    <w:p>
      <w:pPr>
        <w:spacing w:after="120" w:before="120"/>
      </w:pPr>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Posture professionnelle : observation et non-stigmatisation</w:t>
      </w:r>
    </w:p>
    <w:p>
      <w:pPr>
        <w:spacing w:after="60" w:before="60"/>
      </w:pPr>
      <w:r>
        <w:rPr>
          <w:rFonts w:ascii="Times New Roman" w:cs="Times New Roman" w:eastAsia="Times New Roman" w:hAnsi="Times New Roman"/>
          <w:color w:val="1F2937"/>
          <w:sz w:val="22"/>
          <w:szCs w:val="22"/>
        </w:rPr>
        <w:t xml:space="preserve">Objectif : développer une réflexion personnelle sur sa posture d'observateur, dans le respect de la personne et du cadre déontologique.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Réponds par écrit (journal de pratique) aux trois questions suivantes, en t'appuyant sur des situations que tu as pu observer — sans identifier les personnes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A — L'étiquette</w:t>
      </w:r>
    </w:p>
    <w:p>
      <w:pPr>
        <w:spacing w:after="60" w:before="60"/>
      </w:pPr>
      <w:r>
        <w:rPr>
          <w:rFonts w:ascii="Times New Roman" w:cs="Times New Roman" w:eastAsia="Times New Roman" w:hAnsi="Times New Roman"/>
          <w:color w:val="1F2937"/>
          <w:sz w:val="22"/>
          <w:szCs w:val="22"/>
        </w:rPr>
        <w:t xml:space="preserve">Dans ton environnement professionnel ou personnel, as-tu observé des situations où un diagnostic psychiatrique (notamment « schizophrène ») était utilisé comme une étiquette définissant la personne entière ? Quels effets cela produisait-il sur la relation, l'accompagnement, les représentations de l'équipe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B — Les signes précoces</w:t>
      </w:r>
    </w:p>
    <w:p>
      <w:pPr>
        <w:spacing w:after="60" w:before="60"/>
      </w:pPr>
      <w:r>
        <w:rPr>
          <w:rFonts w:ascii="Times New Roman" w:cs="Times New Roman" w:eastAsia="Times New Roman" w:hAnsi="Times New Roman"/>
          <w:color w:val="1F2937"/>
          <w:sz w:val="22"/>
          <w:szCs w:val="22"/>
        </w:rPr>
        <w:t xml:space="preserve">La HAS note que la durée de psychose non traitée est de 18 mois à 2 ans en France. En tant que professionnel non-soignant, quels signes aurais-tu pu repérer — à partir de la théorie de cette leçon — qui justifieraient un signalement à l'équipe pluridisciplinaire ou au médecin coordinateur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Question C — Les symptômes négatifs</w:t>
      </w:r>
    </w:p>
    <w:p>
      <w:pPr>
        <w:spacing w:after="60" w:before="60"/>
      </w:pPr>
      <w:r>
        <w:rPr>
          <w:rFonts w:ascii="Times New Roman" w:cs="Times New Roman" w:eastAsia="Times New Roman" w:hAnsi="Times New Roman"/>
          <w:color w:val="1F2937"/>
          <w:sz w:val="22"/>
          <w:szCs w:val="22"/>
        </w:rPr>
        <w:t xml:space="preserve">Psycom.org souligne que les personnes avec des troubles schizophréniques sont souvent victimes de faux stéréotypes (dangerosité notamment). En t'appuyant sur les symptômes négatifs décrits dans cette leçon, explique pourquoi le risque de banalisation / de méconnaissance de ces symptômes est particulièrement élevé en équipe éducative.</w:t>
      </w:r>
    </w:p>
    <w:p>
      <w:pPr>
        <w:spacing w:after="120" w:before="120"/>
      </w:pPr>
      <w:r>
        <w:t xml:space="preserve"/>
      </w:r>
    </w:p>
    <w:p>
      <w:pPr>
        <w:spacing w:after="60" w:before="60"/>
      </w:pPr>
      <w:r>
        <w:rPr>
          <w:rFonts w:ascii="Times New Roman" w:cs="Times New Roman" w:eastAsia="Times New Roman" w:hAnsi="Times New Roman"/>
          <w:color w:val="1F2937"/>
          <w:sz w:val="22"/>
          <w:szCs w:val="22"/>
        </w:rPr>
        <w:t xml:space="preserve">Note de corrigé indicatif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 L'étiquette réduit la personne à son diagnostic, ferme les possibilités d'évolution dans les représentations de l'équipe, et peut conduire à sous-estimer les capacités (phénomène de prophecy auto-réalisatrice).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 Retrait social progressif, négligence des soins personnels, discours appauvri, comportements inhabituels répétés, idées de référence évoquées en entretien informel, changements notables par rapport au fonctionnement antérieur.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 Les symptômes négatifs (apathie, retrait, absence d'expression) peuvent être interprétés à tort comme de la mauvaise volonté, de la paresse, ou simplement comme « le caractère » de la personne — surtout lorsque l'équipe ne dispose pas de repères sémiologiques.</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Challenge — Situation composite : que faire ?</w:t>
      </w:r>
    </w:p>
    <w:p>
      <w:pPr>
        <w:spacing w:after="60" w:before="60"/>
      </w:pPr>
      <w:r>
        <w:rPr>
          <w:rFonts w:ascii="Times New Roman" w:cs="Times New Roman" w:eastAsia="Times New Roman" w:hAnsi="Times New Roman"/>
          <w:color w:val="1F2937"/>
          <w:sz w:val="22"/>
          <w:szCs w:val="22"/>
        </w:rPr>
        <w:t xml:space="preserve">Ce challenge mobilise l'ensemble de la leçon. Il s'agit d'une situation fictive complexe.</w:t>
      </w:r>
    </w:p>
    <w:p>
      <w:pPr>
        <w:spacing w:after="120" w:before="120"/>
      </w:pPr>
      <w:r>
        <w:t xml:space="preserve"/>
      </w:r>
    </w:p>
    <w:p>
      <w:pPr>
        <w:shd w:fill="EEF2F7" w:color="auto" w:val="clear"/>
        <w:spacing w:after="100" w:before="100"/>
        <w:ind w:left="720"/>
      </w:pPr>
      <w:r>
        <w:rPr>
          <w:rFonts w:ascii="Times New Roman" w:cs="Times New Roman" w:eastAsia="Times New Roman" w:hAnsi="Times New Roman"/>
          <w:i/>
          <w:iCs/>
          <w:color w:val="1B3A6B"/>
          <w:sz w:val="22"/>
          <w:szCs w:val="22"/>
        </w:rPr>
        <w:t xml:space="preserve">Arnaud, 26 ans, réside dans un foyer d'hébergement depuis 2 ans. Jusqu'ici, il participait aux activités, entretenait des liens avec ses colocataires et se rendait régulièrement à son ESAT. Depuis 6 semaines, l'équipe observe un changement progressif : il s'isole dans sa chambre, ne parle presque plus lors des repas, et a été aperçu à deux reprises en train de parler seul à voix haute. Lors d'un entretien informel, il a évoqué en passant « des gens qui le surveillent ». Il a raté plusieurs jours à l'ESAT sans explication. Aucun psychiatre référent n'a été contacté à ce jour.</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Ta tâche :</w:t>
      </w:r>
    </w:p>
    <w:p>
      <w:pPr>
        <w:spacing w:after="60" w:before="60"/>
      </w:pPr>
      <w:r>
        <w:rPr>
          <w:rFonts w:ascii="Times New Roman" w:cs="Times New Roman" w:eastAsia="Times New Roman" w:hAnsi="Times New Roman"/>
          <w:color w:val="1F2937"/>
          <w:sz w:val="22"/>
          <w:szCs w:val="22"/>
        </w:rPr>
        <w:t xml:space="preserve">1. Identifie et nomme les dimensions symptomatiques observables dans cette situation (sans poser de diagnostic).</w:t>
      </w:r>
    </w:p>
    <w:p>
      <w:pPr>
        <w:spacing w:after="60" w:before="60"/>
      </w:pPr>
      <w:r>
        <w:rPr>
          <w:rFonts w:ascii="Times New Roman" w:cs="Times New Roman" w:eastAsia="Times New Roman" w:hAnsi="Times New Roman"/>
          <w:color w:val="1F2937"/>
          <w:sz w:val="22"/>
          <w:szCs w:val="22"/>
        </w:rPr>
        <w:t xml:space="preserve">2. Explique pourquoi le délai de 6 semaines sans signalement est problématique au regard des données épidémiologiques de cette leçon.</w:t>
      </w:r>
    </w:p>
    <w:p>
      <w:pPr>
        <w:spacing w:after="60" w:before="60"/>
      </w:pPr>
      <w:r>
        <w:rPr>
          <w:rFonts w:ascii="Times New Roman" w:cs="Times New Roman" w:eastAsia="Times New Roman" w:hAnsi="Times New Roman"/>
          <w:color w:val="1F2937"/>
          <w:sz w:val="22"/>
          <w:szCs w:val="22"/>
        </w:rPr>
        <w:t xml:space="preserve">3. Décris les étapes concrètes que tu mettrais en œuvre en tant que chef de service ou professionnel éducatif référent : qui contacter, dans quel ordre, comment formuler l'observation ?</w:t>
      </w:r>
    </w:p>
    <w:p>
      <w:pPr>
        <w:spacing w:after="60" w:before="60"/>
      </w:pPr>
      <w:r>
        <w:rPr>
          <w:rFonts w:ascii="Times New Roman" w:cs="Times New Roman" w:eastAsia="Times New Roman" w:hAnsi="Times New Roman"/>
          <w:color w:val="1F2937"/>
          <w:sz w:val="22"/>
          <w:szCs w:val="22"/>
        </w:rPr>
        <w:t xml:space="preserve">4. Quels points de vigilance éthiques dois-tu intégrer dans ta démarche ?</w:t>
      </w:r>
    </w:p>
    <w:p>
      <w:pPr>
        <w:spacing w:after="120" w:before="120"/>
      </w:pPr>
      <w:r>
        <w:t xml:space="preserve"/>
      </w:r>
    </w:p>
    <w:p>
      <w:pPr>
        <w:spacing w:after="60" w:before="60"/>
      </w:pPr>
      <w:r>
        <w:rPr>
          <w:rFonts w:ascii="Times New Roman" w:cs="Times New Roman" w:eastAsia="Times New Roman" w:hAnsi="Times New Roman"/>
          <w:b/>
          <w:bCs/>
          <w:color w:val="1F2937"/>
          <w:sz w:val="22"/>
          <w:szCs w:val="22"/>
        </w:rPr>
        <w:t xml:space="preserve">Éléments de corrigé :</w:t>
      </w:r>
    </w:p>
    <w:p>
      <w:pPr>
        <w:spacing w:after="60" w:before="60"/>
      </w:pPr>
      <w:r>
        <w:rPr>
          <w:rFonts w:ascii="Times New Roman" w:cs="Times New Roman" w:eastAsia="Times New Roman" w:hAnsi="Times New Roman"/>
          <w:b/>
          <w:bCs/>
          <w:color w:val="1F2937"/>
          <w:sz w:val="22"/>
          <w:szCs w:val="22"/>
        </w:rPr>
        <w:t xml:space="preserve">1. Dimensions observables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positifs (présomptifs) : parler seul (hallucination auditive possible ?), idées de référence/persécution (« des gens qui le surveillent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Symptômes négatifs : retrait social, alogie, aboulie (absences à l'ESAT)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Repères fonctionnels : rupture nette avec le fonctionnement antérieur — critère important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Important : il ne s'agit pas de « diagnostiquer » mais de transmettre des observations objectives et datées</w:t>
      </w:r>
    </w:p>
    <w:p>
      <w:pPr>
        <w:spacing w:after="60" w:before="60"/>
      </w:pPr>
      <w:r>
        <w:rPr>
          <w:rFonts w:ascii="Times New Roman" w:cs="Times New Roman" w:eastAsia="Times New Roman" w:hAnsi="Times New Roman"/>
          <w:b/>
          <w:bCs/>
          <w:color w:val="1F2937"/>
          <w:sz w:val="22"/>
          <w:szCs w:val="22"/>
        </w:rPr>
        <w:t xml:space="preserve">2. Délai de 6 semaines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La HAS note de cadrage (avril 2026) signale que la durée de psychose non traitée en France est de 18 mois à 2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Chaque semaine sans prise en charge est une semaine de souffrance non soulagée et de risque d'aggravation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foyer d'hébergement est potentiellement le premier lieu où des signaux sont observés — les professionnels éducatifs ont une responsabilité d'alerte</w:t>
      </w:r>
    </w:p>
    <w:p>
      <w:pPr>
        <w:spacing w:after="60" w:before="60"/>
      </w:pPr>
      <w:r>
        <w:rPr>
          <w:rFonts w:ascii="Times New Roman" w:cs="Times New Roman" w:eastAsia="Times New Roman" w:hAnsi="Times New Roman"/>
          <w:b/>
          <w:bCs/>
          <w:color w:val="1F2937"/>
          <w:sz w:val="22"/>
          <w:szCs w:val="22"/>
        </w:rPr>
        <w:t xml:space="preserve">3. Étapes concrètes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Consigner par écrit les observations (dates, comportements précis, citations) dans le dossier de l'usager (DUI)</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 référer au cadre de proximité ou chef de service si on est AES/ME/ES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Contacter le médecin coordinateur ou le psychiatre référent du foyer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Associer la famille (avec accord de la personne) si possible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Maintenir le lien et la relation de confiance avec Arnaud sans confrontation sur ses idées</w:t>
      </w:r>
    </w:p>
    <w:p>
      <w:pPr>
        <w:spacing w:after="60" w:before="60"/>
      </w:pPr>
      <w:r>
        <w:rPr>
          <w:rFonts w:ascii="Times New Roman" w:cs="Times New Roman" w:eastAsia="Times New Roman" w:hAnsi="Times New Roman"/>
          <w:b/>
          <w:bCs/>
          <w:color w:val="1F2937"/>
          <w:sz w:val="22"/>
          <w:szCs w:val="22"/>
        </w:rPr>
        <w:t xml:space="preserve">4. Points éthiques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Respect de la confidentialité et du secret professionnel partagé (entre professionnels impliqués dans le suivi)</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Ne pas informer la personne que l'on « suspecte » quelque chose de façon brutale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Posture non stigmatisante : les observations sont des signaux d'alerte, pas des verdicts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Respecter l'autodétermination : Arnaud reste acteur de son parcours</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Pont pro — Foyer d'hébergement et troubles psychotiques</w:t>
      </w:r>
    </w:p>
    <w:p>
      <w:pPr>
        <w:spacing w:after="60" w:before="60"/>
      </w:pPr>
      <w:r>
        <w:rPr>
          <w:rFonts w:ascii="Times New Roman" w:cs="Times New Roman" w:eastAsia="Times New Roman" w:hAnsi="Times New Roman"/>
          <w:color w:val="1F2937"/>
          <w:sz w:val="22"/>
          <w:szCs w:val="22"/>
        </w:rPr>
        <w:t xml:space="preserve">Les foyers d'hébergement accueillent une part significative de personnes avec un handicap psychique, dont beaucoup relèvent du spectre schizophrénique. Les professionnels éducatifs (AES, ME, ES) ne diagnostiquent pas, mais ils sont en contact quotidien et peuvent repérer des changements fonctionnels avant les soignants.</w:t>
      </w:r>
    </w:p>
    <w:p>
      <w:pPr>
        <w:spacing w:after="60" w:before="60"/>
      </w:pPr>
      <w:r>
        <w:rPr>
          <w:rFonts w:ascii="Times New Roman" w:cs="Times New Roman" w:eastAsia="Times New Roman" w:hAnsi="Times New Roman"/>
          <w:color w:val="1F2937"/>
          <w:sz w:val="22"/>
          <w:szCs w:val="22"/>
        </w:rPr>
        <w:t xml:space="preserve">Deux enjeux clés pour un chef de service en ESSMS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Former l'équipe au repérage des signes de décompensation (changement du fonctionnement habituel, retrait, discours inhabituel) sans alimenter la stigmatisation — un objectif directement lié aux RBPP HAS à venir sur les troubles schizophréniques.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Organiser des temps de coordination pluridisciplinaire réguliers (équipe éducative + soignants + psychiatre référent) pour que les observations circulent et que les prises en charge soient ajustées à temps.</w:t>
      </w:r>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Ressources cliquables pour approfondir</w:t>
      </w:r>
    </w:p>
    <w:p>
      <w:pPr>
        <w:pStyle w:val="ListParagraph"/>
        <w:numPr>
          <w:ilvl w:val="0"/>
          <w:numId w:val="1"/>
        </w:numPr>
        <w:spacing w:after="40" w:before="40"/>
      </w:pPr>
      <w:hyperlink w:history="1" r:id="rIdwxraur5wbk4yr1ffe6jsl">
        <w:r>
          <w:rPr>
            <w:rFonts w:ascii="Times New Roman" w:cs="Times New Roman" w:eastAsia="Times New Roman" w:hAnsi="Times New Roman"/>
            <w:color w:val="1155CC"/>
            <w:sz w:val="22"/>
            <w:szCs w:val="22"/>
            <w:u w:val="single"/>
          </w:rPr>
          <w:t xml:space="preserve">Psycom.org — Troubles schizophréniques (FR, grand public et professionnel)</w:t>
        </w:r>
      </w:hyperlink>
    </w:p>
    <w:p>
      <w:pPr>
        <w:pStyle w:val="ListParagraph"/>
        <w:numPr>
          <w:ilvl w:val="0"/>
          <w:numId w:val="1"/>
        </w:numPr>
        <w:spacing w:after="40" w:before="40"/>
      </w:pPr>
      <w:hyperlink w:history="1" r:id="rIdb6un6r0edmb6tumvesfce">
        <w:r>
          <w:rPr>
            <w:rFonts w:ascii="Times New Roman" w:cs="Times New Roman" w:eastAsia="Times New Roman" w:hAnsi="Times New Roman"/>
            <w:color w:val="1155CC"/>
            <w:sz w:val="22"/>
            <w:szCs w:val="22"/>
            <w:u w:val="single"/>
          </w:rPr>
          <w:t xml:space="preserve">Wikipedia FR — Schizophrénie (vue d'ensemble clinique)</w:t>
        </w:r>
      </w:hyperlink>
    </w:p>
    <w:p>
      <w:pPr>
        <w:pStyle w:val="ListParagraph"/>
        <w:numPr>
          <w:ilvl w:val="0"/>
          <w:numId w:val="1"/>
        </w:numPr>
        <w:spacing w:after="40" w:before="40"/>
      </w:pPr>
      <w:hyperlink w:history="1" r:id="rIdooojxlwuhibr3tjqsfuyb">
        <w:r>
          <w:rPr>
            <w:rFonts w:ascii="Times New Roman" w:cs="Times New Roman" w:eastAsia="Times New Roman" w:hAnsi="Times New Roman"/>
            <w:color w:val="1155CC"/>
            <w:sz w:val="22"/>
            <w:szCs w:val="22"/>
            <w:u w:val="single"/>
          </w:rPr>
          <w:t xml:space="preserve">HAS — Diagnostic et évaluation des troubles schizophréniques : Note de cadrage (avril 2026)</w:t>
        </w:r>
      </w:hyperlink>
    </w:p>
    <w:p>
      <w:pPr>
        <w:pStyle w:val="ListParagraph"/>
        <w:numPr>
          <w:ilvl w:val="0"/>
          <w:numId w:val="1"/>
        </w:numPr>
        <w:spacing w:after="40" w:before="40"/>
      </w:pPr>
      <w:hyperlink w:history="1" r:id="rIdvdxcmfhnkkleibwyixbty">
        <w:r>
          <w:rPr>
            <w:rFonts w:ascii="Times New Roman" w:cs="Times New Roman" w:eastAsia="Times New Roman" w:hAnsi="Times New Roman"/>
            <w:color w:val="1155CC"/>
            <w:sz w:val="22"/>
            <w:szCs w:val="22"/>
            <w:u w:val="single"/>
          </w:rPr>
          <w:t xml:space="preserve">Merck Manual Professional (FR) — Schizophrénie et troubles apparentés</w:t>
        </w:r>
      </w:hyperlink>
    </w:p>
    <w:p>
      <w:pPr>
        <w:pStyle w:val="ListParagraph"/>
        <w:numPr>
          <w:ilvl w:val="0"/>
          <w:numId w:val="1"/>
        </w:numPr>
        <w:spacing w:after="40" w:before="40"/>
      </w:pPr>
      <w:hyperlink w:history="1" r:id="rId-3_nssscfuesiplvb_oj-">
        <w:r>
          <w:rPr>
            <w:rFonts w:ascii="Times New Roman" w:cs="Times New Roman" w:eastAsia="Times New Roman" w:hAnsi="Times New Roman"/>
            <w:color w:val="1155CC"/>
            <w:sz w:val="22"/>
            <w:szCs w:val="22"/>
            <w:u w:val="single"/>
          </w:rPr>
          <w:t xml:space="preserve">Wikipedia EN — Psychosis (concepts généraux, étiologies)</w:t>
        </w:r>
      </w:hyperlink>
    </w:p>
    <w:p>
      <w:pPr>
        <w:pStyle w:val="ListParagraph"/>
        <w:numPr>
          <w:ilvl w:val="0"/>
          <w:numId w:val="1"/>
        </w:numPr>
        <w:spacing w:after="40" w:before="40"/>
      </w:pPr>
      <w:hyperlink w:history="1" r:id="rIdapgrkeqewjwwdhl-bgpbv">
        <w:r>
          <w:rPr>
            <w:rFonts w:ascii="Times New Roman" w:cs="Times New Roman" w:eastAsia="Times New Roman" w:hAnsi="Times New Roman"/>
            <w:color w:val="1155CC"/>
            <w:sz w:val="22"/>
            <w:szCs w:val="22"/>
            <w:u w:val="single"/>
          </w:rPr>
          <w:t xml:space="preserve">Wikipedia EN — Schizophrenia (données épidémiologiques et cliniques)</w:t>
        </w:r>
      </w:hyperlink>
    </w:p>
    <w:p>
      <w:pPr>
        <w:pStyle w:val="ListParagraph"/>
        <w:numPr>
          <w:ilvl w:val="0"/>
          <w:numId w:val="1"/>
        </w:numPr>
        <w:spacing w:after="40" w:before="40"/>
      </w:pPr>
      <w:hyperlink w:history="1" r:id="rIdhwfhzjcve2v0u0adypsvd">
        <w:r>
          <w:rPr>
            <w:rFonts w:ascii="Times New Roman" w:cs="Times New Roman" w:eastAsia="Times New Roman" w:hAnsi="Times New Roman"/>
            <w:color w:val="1155CC"/>
            <w:sz w:val="22"/>
            <w:szCs w:val="22"/>
            <w:u w:val="single"/>
          </w:rPr>
          <w:t xml:space="preserve">HAS — Programme Santé mentale et psychiatrie 2025-2030</w:t>
        </w:r>
      </w:hyperlink>
    </w:p>
    <w:p>
      <w:pPr>
        <w:spacing w:after="120" w:before="120"/>
      </w:pPr>
      <w:r>
        <w:t xml:space="preserve"/>
      </w:r>
    </w:p>
    <w:p>
      <w:pPr>
        <w:pStyle w:val="Heading2"/>
        <w:spacing w:after="10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n°8 — Les troubles de la personnalité : clusters A, B, C et personnalité borderline en particulier</w:t>
      </w:r>
    </w:p>
    <w:p>
      <w:pPr>
        <w:spacing w:after="60" w:before="60"/>
      </w:pPr>
      <w:r>
        <w:rPr>
          <w:rFonts w:ascii="Times New Roman" w:cs="Times New Roman" w:eastAsia="Times New Roman" w:hAnsi="Times New Roman"/>
          <w:color w:val="1F2937"/>
          <w:sz w:val="22"/>
          <w:szCs w:val="22"/>
        </w:rPr>
        <w:t xml:space="preserve">Tu exploreras la définition du trouble de la personnalité, sa distinction avec les états psychotiques, et la spécificité du trouble borderline (état-limite) — avec ses implications pratiques en matière de gestion des crises et d'alliance thérapeutique.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xraur5wbk4yr1ffe6jsl" Type="http://schemas.openxmlformats.org/officeDocument/2006/relationships/hyperlink" Target="https://www.psycom.org/sinformer/la-sante-mentale/les-troubles-psy/troubles-schizophreniques/" TargetMode="External"/><Relationship Id="rIdb6un6r0edmb6tumvesfce" Type="http://schemas.openxmlformats.org/officeDocument/2006/relationships/hyperlink" Target="https://fr.wikipedia.org/wiki/Schizophr%C3%A9nie" TargetMode="External"/><Relationship Id="rIdooojxlwuhibr3tjqsfuyb" Type="http://schemas.openxmlformats.org/officeDocument/2006/relationships/hyperlink" Target="https://www.has-sante.fr/jcms/p_3953998/fr/diagnostic-et-evaluation-des-troubles-schizophreniques-note-de-cadrage" TargetMode="External"/><Relationship Id="rIdvdxcmfhnkkleibwyixbty" Type="http://schemas.openxmlformats.org/officeDocument/2006/relationships/hyperlink" Target="https://www.msdmanuals.com/fr/professional/troubles-psychiatriques/schizophr%C3%A9nie-et-troubles-apparent%C3%A9s/schizophr%C3%A9nie" TargetMode="External"/><Relationship Id="rId-3_nssscfuesiplvb_oj-" Type="http://schemas.openxmlformats.org/officeDocument/2006/relationships/hyperlink" Target="https://en.wikipedia.org/wiki/Psychosis" TargetMode="External"/><Relationship Id="rIdapgrkeqewjwwdhl-bgpbv" Type="http://schemas.openxmlformats.org/officeDocument/2006/relationships/hyperlink" Target="https://en.wikipedia.org/wiki/Schizophrenia" TargetMode="External"/><Relationship Id="rIdhwfhzjcve2v0u0adypsvd" Type="http://schemas.openxmlformats.org/officeDocument/2006/relationships/hyperlink" Target="https://www.has-sante.fr/jcms/p_3590541/fr/la-has-adopte-son-nouveau-programme-sante-mentale-et-psychiatrie-2025-2030"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Psychopathologie clinique n°7 — Les troubles psychotiques</dc:title>
  <dc:creator>Claude Code — Parcours Psychopathologie clinique</dc:creator>
  <dc:description>Leçon 7/16 du parcours d'apprentissage progressif en Psychopathologie clinique</dc:description>
  <cp:lastModifiedBy>Un-named</cp:lastModifiedBy>
  <cp:revision>1</cp:revision>
  <dcterms:created xsi:type="dcterms:W3CDTF">2026-07-27T06:09:54.655Z</dcterms:created>
  <dcterms:modified xsi:type="dcterms:W3CDTF">2026-07-27T06:09:54.668Z</dcterms:modified>
</cp:coreProperties>
</file>

<file path=docProps/custom.xml><?xml version="1.0" encoding="utf-8"?>
<Properties xmlns="http://schemas.openxmlformats.org/officeDocument/2006/custom-properties" xmlns:vt="http://schemas.openxmlformats.org/officeDocument/2006/docPropsVTypes"/>
</file>