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rFonts w:ascii="Times New Roman" w:cs="Times New Roman" w:eastAsia="Times New Roman" w:hAnsi="Times New Roman"/>
          <w:b/>
          <w:bCs/>
          <w:color w:val="1B3A6B"/>
          <w:sz w:val="52"/>
          <w:szCs w:val="52"/>
        </w:rPr>
        <w:t xml:space="preserve">Leçon Psychopathologie clinique n°14</w:t>
      </w:r>
    </w:p>
    <w:p>
      <w:pPr>
        <w:spacing w:after="80"/>
        <w:jc w:val="center"/>
      </w:pPr>
      <w:r>
        <w:rPr>
          <w:rFonts w:ascii="Times New Roman" w:cs="Times New Roman" w:eastAsia="Times New Roman" w:hAnsi="Times New Roman"/>
          <w:color w:val="1F2937"/>
          <w:sz w:val="24"/>
          <w:szCs w:val="24"/>
        </w:rPr>
        <w:t xml:space="preserve">Les troubles du sommeil et leurs interactions psychiatriques</w:t>
      </w:r>
    </w:p>
    <w:p>
      <w:pPr>
        <w:spacing w:after="80"/>
        <w:jc w:val="center"/>
      </w:pPr>
      <w:r>
        <w:rPr>
          <w:rFonts w:ascii="Times New Roman" w:cs="Times New Roman" w:eastAsia="Times New Roman" w:hAnsi="Times New Roman"/>
          <w:color w:val="1F2937"/>
          <w:sz w:val="24"/>
          <w:szCs w:val="24"/>
        </w:rPr>
        <w:t xml:space="preserve">6 septembre 2026  |  Leçon 14 / 20</w:t>
      </w:r>
    </w:p>
    <w:p>
      <w:pPr>
        <w:pBdr>
          <w:bottom w:val="single" w:color="1B3A6B" w:sz="4"/>
        </w:pBdr>
        <w:spacing w:after="80" w:before="80"/>
      </w:pPr>
    </w:p>
    <w:p>
      <w:pPr>
        <w:pStyle w:val="Heading2"/>
        <w:spacing w:after="100" w:before="240"/>
      </w:pPr>
      <w:r>
        <w:rPr>
          <w:rFonts w:ascii="Times New Roman" w:cs="Times New Roman" w:eastAsia="Times New Roman" w:hAnsi="Times New Roman"/>
          <w:b/>
          <w:bCs/>
          <w:color w:val="1B3A6B"/>
          <w:sz w:val="30"/>
          <w:szCs w:val="30"/>
        </w:rPr>
        <w:t xml:space="preserve">🎯 Objectif &amp; continuité</w:t>
      </w:r>
    </w:p>
    <w:p>
      <w:pPr>
        <w:spacing w:after="80"/>
      </w:pPr>
      <w:r>
        <w:rPr>
          <w:rFonts w:ascii="Times New Roman" w:cs="Times New Roman" w:eastAsia="Times New Roman" w:hAnsi="Times New Roman"/>
          <w:color w:val="1F2937"/>
          <w:sz w:val="22"/>
          <w:szCs w:val="22"/>
        </w:rPr>
        <w:t xml:space="preserve">À l'issue de cette leçon, vous serez capable de :</w:t>
      </w:r>
    </w:p>
    <w:p>
      <w:pPr>
        <w:pStyle w:val="ListParagraph"/>
        <w:numPr>
          <w:ilvl w:val="0"/>
          <w:numId w:val="1"/>
        </w:numPr>
        <w:spacing w:after="40"/>
      </w:pPr>
      <w:r>
        <w:rPr>
          <w:rFonts w:ascii="Times New Roman" w:cs="Times New Roman" w:eastAsia="Times New Roman" w:hAnsi="Times New Roman"/>
          <w:color w:val="1F2937"/>
          <w:sz w:val="22"/>
          <w:szCs w:val="22"/>
        </w:rPr>
        <w:t xml:space="preserve">nommer les 7 catégories de troubles du sommeil selon la classification ICSD-3 (2023) ;</w:t>
      </w:r>
    </w:p>
    <w:p>
      <w:pPr>
        <w:pStyle w:val="ListParagraph"/>
        <w:numPr>
          <w:ilvl w:val="0"/>
          <w:numId w:val="1"/>
        </w:numPr>
        <w:spacing w:after="40"/>
      </w:pPr>
      <w:r>
        <w:rPr>
          <w:rFonts w:ascii="Times New Roman" w:cs="Times New Roman" w:eastAsia="Times New Roman" w:hAnsi="Times New Roman"/>
          <w:color w:val="1F2937"/>
          <w:sz w:val="22"/>
          <w:szCs w:val="22"/>
        </w:rPr>
        <w:t xml:space="preserve">expliquer la relation bidirectionnelle entre troubles du sommeil et troubles psychiatriques ;</w:t>
      </w:r>
    </w:p>
    <w:p>
      <w:pPr>
        <w:pStyle w:val="ListParagraph"/>
        <w:numPr>
          <w:ilvl w:val="0"/>
          <w:numId w:val="1"/>
        </w:numPr>
        <w:spacing w:after="40"/>
      </w:pPr>
      <w:r>
        <w:rPr>
          <w:rFonts w:ascii="Times New Roman" w:cs="Times New Roman" w:eastAsia="Times New Roman" w:hAnsi="Times New Roman"/>
          <w:color w:val="1F2937"/>
          <w:sz w:val="22"/>
          <w:szCs w:val="22"/>
        </w:rPr>
        <w:t xml:space="preserve">identifier les profils de sommeil les plus fréquents dans les grands tableaux cliniques (dépression, trouble bipolaire, schizophrénie, PTSD, TDAH, addictions) ;</w:t>
      </w:r>
    </w:p>
    <w:p>
      <w:pPr>
        <w:pStyle w:val="ListParagraph"/>
        <w:numPr>
          <w:ilvl w:val="0"/>
          <w:numId w:val="1"/>
        </w:numPr>
        <w:spacing w:after="40"/>
      </w:pPr>
      <w:r>
        <w:rPr>
          <w:rFonts w:ascii="Times New Roman" w:cs="Times New Roman" w:eastAsia="Times New Roman" w:hAnsi="Times New Roman"/>
          <w:color w:val="1F2937"/>
          <w:sz w:val="22"/>
          <w:szCs w:val="22"/>
        </w:rPr>
        <w:t xml:space="preserve">distinguer un trouble du sommeil primaire d'un trouble secondaire à une pathologie psychiatrique ou à un traitement médicamenteux.</w:t>
      </w:r>
    </w:p>
    <w:p>
      <w:pPr>
        <w:spacing w:after="80"/>
      </w:pPr>
      <w:r>
        <w:rPr>
          <w:rFonts w:ascii="Times New Roman" w:cs="Times New Roman" w:eastAsia="Times New Roman" w:hAnsi="Times New Roman"/>
          <w:color w:val="1F2937"/>
          <w:sz w:val="22"/>
          <w:szCs w:val="22"/>
        </w:rPr>
        <w:t xml:space="preserve"/>
      </w:r>
    </w:p>
    <w:p>
      <w:pPr>
        <w:shd w:fill="F3F4F6" w:val="clear"/>
        <w:spacing w:after="80" w:before="80"/>
        <w:ind w:left="400"/>
      </w:pPr>
      <w:r>
        <w:rPr>
          <w:rFonts w:ascii="Times New Roman" w:cs="Times New Roman" w:eastAsia="Times New Roman" w:hAnsi="Times New Roman"/>
          <w:i/>
          <w:iCs/>
          <w:color w:val="1B3A6B"/>
          <w:sz w:val="22"/>
          <w:szCs w:val="22"/>
        </w:rPr>
        <w:t xml:space="preserve">Continuité avec la leçon 13 — Dans les troubles neurocognitifs et les maladies neurodégénératives (leçon précédente), les perturbations du sommeil figurent parmi les premiers signes précurseurs et aggravent la progression. La leçon d'aujourd'hui élargit cette perspective à l'ensemble des troubles psychiatriques et à leurs mécanismes communs.</w:t>
      </w:r>
    </w:p>
    <w:p>
      <w:pPr>
        <w:pBdr>
          <w:bottom w:val="single" w:color="1B3A6B" w:sz="4"/>
        </w:pBdr>
        <w:spacing w:after="80" w:before="80"/>
      </w:pPr>
    </w:p>
    <w:p>
      <w:pPr>
        <w:pStyle w:val="Heading2"/>
        <w:spacing w:after="100" w:before="240"/>
      </w:pPr>
      <w:r>
        <w:rPr>
          <w:rFonts w:ascii="Times New Roman" w:cs="Times New Roman" w:eastAsia="Times New Roman" w:hAnsi="Times New Roman"/>
          <w:b/>
          <w:bCs/>
          <w:color w:val="1B3A6B"/>
          <w:sz w:val="30"/>
          <w:szCs w:val="30"/>
        </w:rPr>
        <w:t xml:space="preserve">🔬 Théorie (20 %) — Les troubles du sommeil : définition, classification et liens psychiatriques</w:t>
      </w:r>
    </w:p>
    <w:p>
      <w:pPr>
        <w:pStyle w:val="Heading3"/>
        <w:spacing w:after="60" w:before="180"/>
      </w:pPr>
      <w:r>
        <w:rPr>
          <w:rFonts w:ascii="Times New Roman" w:cs="Times New Roman" w:eastAsia="Times New Roman" w:hAnsi="Times New Roman"/>
          <w:b/>
          <w:bCs/>
          <w:color w:val="1F2937"/>
          <w:sz w:val="26"/>
          <w:szCs w:val="26"/>
        </w:rPr>
        <w:t xml:space="preserve">1. Définition clinique du trouble du sommeil</w:t>
      </w:r>
    </w:p>
    <w:p>
      <w:pPr>
        <w:spacing w:after="80"/>
      </w:pPr>
      <w:r>
        <w:rPr>
          <w:rFonts w:ascii="Times New Roman" w:cs="Times New Roman" w:eastAsia="Times New Roman" w:hAnsi="Times New Roman"/>
          <w:color w:val="1F2937"/>
          <w:sz w:val="22"/>
          <w:szCs w:val="22"/>
        </w:rPr>
        <w:t xml:space="preserve">Un trouble du sommeil, ou somnipathie, est un trouble médical qui perturbe les cycles et la qualité du sommeil d'une personne, avec des conséquences sur son fonctionnement physique, psychique et social.</w:t>
      </w:r>
    </w:p>
    <w:p>
      <w:pPr>
        <w:spacing w:after="80"/>
      </w:pPr>
      <w:r>
        <w:rPr>
          <w:rFonts w:ascii="Times New Roman" w:cs="Times New Roman" w:eastAsia="Times New Roman" w:hAnsi="Times New Roman"/>
          <w:color w:val="1F2937"/>
          <w:sz w:val="22"/>
          <w:szCs w:val="22"/>
        </w:rPr>
        <w:t xml:space="preserve">La HAS et la SFTG (Société Française de Thérapeutique du Généraliste), dans leurs recommandations de pratique clinique de décembre 2006, définissent l'insomnie — le trouble le plus fréquent — comme :</w:t>
      </w:r>
    </w:p>
    <w:p>
      <w:pPr>
        <w:shd w:fill="F3F4F6" w:val="clear"/>
        <w:spacing w:after="80" w:before="80"/>
        <w:ind w:left="400"/>
      </w:pPr>
      <w:r>
        <w:rPr>
          <w:rFonts w:ascii="Times New Roman" w:cs="Times New Roman" w:eastAsia="Times New Roman" w:hAnsi="Times New Roman"/>
          <w:i/>
          <w:iCs/>
          <w:color w:val="1B3A6B"/>
          <w:sz w:val="22"/>
          <w:szCs w:val="22"/>
        </w:rPr>
        <w:t xml:space="preserve">« le ressenti d'une insuffisance de l'installation ou du maintien du sommeil, ou d'une mauvaise qualité restauratrice, associée à des retentissements diurnes à l'état de veille : fatigue, perte de concentration, manque de mémoire, morosité ou irritabilité, erreurs dans la réalisation de tâches. »</w:t>
      </w:r>
    </w:p>
    <w:p>
      <w:pPr>
        <w:spacing w:after="80"/>
      </w:pPr>
      <w:r>
        <w:rPr>
          <w:rFonts w:ascii="Times New Roman" w:cs="Times New Roman" w:eastAsia="Times New Roman" w:hAnsi="Times New Roman"/>
          <w:color w:val="1F2937"/>
          <w:sz w:val="22"/>
          <w:szCs w:val="22"/>
        </w:rPr>
        <w:t xml:space="preserve">Source : HAS/SFTG, Recommandations pour la pratique clinique — Prise en charge du patient adulte se plaignant d'insomnie en médecine générale, décembre 2006 (citation mot pour mot du PDF, lu pendant cette exécution).</w:t>
      </w:r>
    </w:p>
    <w:p>
      <w:pPr>
        <w:spacing w:after="80"/>
      </w:pPr>
      <w:r>
        <w:rPr>
          <w:rFonts w:ascii="Times New Roman" w:cs="Times New Roman" w:eastAsia="Times New Roman" w:hAnsi="Times New Roman"/>
          <w:color w:val="1F2937"/>
          <w:sz w:val="22"/>
          <w:szCs w:val="22"/>
        </w:rPr>
        <w:t xml:space="preserve">Cette définition met en évidence deux dimensions inséparables : la plainte subjective du patient (dimension vécue) et ses conséquences objectives sur la vie diurne.</w:t>
      </w:r>
    </w:p>
    <w:p>
      <w:pPr>
        <w:spacing w:after="80"/>
      </w:pPr>
      <w:r>
        <w:rPr>
          <w:rFonts w:ascii="Times New Roman" w:cs="Times New Roman" w:eastAsia="Times New Roman" w:hAnsi="Times New Roman"/>
          <w:color w:val="1F2937"/>
          <w:sz w:val="22"/>
          <w:szCs w:val="22"/>
        </w:rPr>
        <w:t xml:space="preserve"/>
      </w:r>
    </w:p>
    <w:p>
      <w:pPr>
        <w:pStyle w:val="Heading3"/>
        <w:spacing w:after="60" w:before="180"/>
      </w:pPr>
      <w:r>
        <w:rPr>
          <w:rFonts w:ascii="Times New Roman" w:cs="Times New Roman" w:eastAsia="Times New Roman" w:hAnsi="Times New Roman"/>
          <w:b/>
          <w:bCs/>
          <w:color w:val="1F2937"/>
          <w:sz w:val="26"/>
          <w:szCs w:val="26"/>
        </w:rPr>
        <w:t xml:space="preserve">2. Données de prévalence (population générale française, HAS/SFTG 2006)</w:t>
      </w:r>
    </w:p>
    <w:p>
      <w:pPr>
        <w:spacing w:after="80"/>
      </w:pPr>
      <w:r>
        <w:rPr>
          <w:rFonts w:ascii="Times New Roman" w:cs="Times New Roman" w:eastAsia="Times New Roman" w:hAnsi="Times New Roman"/>
          <w:color w:val="1F2937"/>
          <w:sz w:val="22"/>
          <w:szCs w:val="22"/>
        </w:rPr>
        <w:t xml:space="preserve">Selon la même source (HAS/SFTG 2006, décembre 2006, PDF lu), les estimations en population générale varient selon les critères diagnostiques choisis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Niveau de définition</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Proportion en population générale</w:t>
            </w:r>
          </w:p>
        </w:tc>
      </w:tr>
      <w:tr>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Au moins un symptôme d'insomnie</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Environ 1/3 de la population générale</w:t>
            </w:r>
          </w:p>
        </w:tc>
      </w:tr>
      <w:tr>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Troubles avec séquelles diurnes</w:t>
            </w:r>
          </w:p>
        </w:tc>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Entre 9 % et 13 % des personnes interrogées (fourchette inter-études)</w:t>
            </w:r>
          </w:p>
        </w:tc>
      </w:tr>
      <w:tr>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Insomnie au sens strict (diagnostic principal, critères stricts)</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5,6 % de la population adulte française</w:t>
            </w:r>
          </w:p>
        </w:tc>
      </w:tr>
    </w:tbl>
    <w:p>
      <w:pPr>
        <w:spacing w:after="80"/>
      </w:pPr>
      <w:r>
        <w:rPr>
          <w:rFonts w:ascii="Times New Roman" w:cs="Times New Roman" w:eastAsia="Times New Roman" w:hAnsi="Times New Roman"/>
          <w:color w:val="1F2937"/>
          <w:sz w:val="22"/>
          <w:szCs w:val="22"/>
        </w:rPr>
        <w:t xml:space="preserve"/>
      </w:r>
    </w:p>
    <w:p>
      <w:pPr>
        <w:shd w:fill="F3F4F6" w:val="clear"/>
        <w:spacing w:after="80" w:before="80"/>
        <w:ind w:left="400"/>
      </w:pPr>
      <w:r>
        <w:rPr>
          <w:rFonts w:ascii="Times New Roman" w:cs="Times New Roman" w:eastAsia="Times New Roman" w:hAnsi="Times New Roman"/>
          <w:i/>
          <w:iCs/>
          <w:color w:val="1B3A6B"/>
          <w:sz w:val="22"/>
          <w:szCs w:val="22"/>
        </w:rPr>
        <w:t xml:space="preserve">Règle de lecture — Ces trois chiffres ne mesurent pas la même chose et ne sont pas comparables entre eux. Ils reflètent trois niveaux de sévérité et de définition, du plus large au plus restrictif.</w:t>
      </w:r>
    </w:p>
    <w:p>
      <w:pPr>
        <w:spacing w:after="80"/>
      </w:pPr>
      <w:r>
        <w:rPr>
          <w:rFonts w:ascii="Times New Roman" w:cs="Times New Roman" w:eastAsia="Times New Roman" w:hAnsi="Times New Roman"/>
          <w:color w:val="1F2937"/>
          <w:sz w:val="22"/>
          <w:szCs w:val="22"/>
        </w:rPr>
        <w:t xml:space="preserve">La même source note un lien statistique positif entre troubles du sommeil et troubles psychiatriques (dépression, anxiété, troubles émotionnels, abus de substances illicites et d'alcool). La RPC HAS/SFTG de 2006 se limite à l'insomnie et à la médecine générale ; elle ne couvre pas les autres catégories de troubles du sommeil.</w:t>
      </w:r>
    </w:p>
    <w:p>
      <w:pPr>
        <w:spacing w:after="80"/>
      </w:pPr>
      <w:r>
        <w:rPr>
          <w:rFonts w:ascii="Times New Roman" w:cs="Times New Roman" w:eastAsia="Times New Roman" w:hAnsi="Times New Roman"/>
          <w:color w:val="1F2937"/>
          <w:sz w:val="22"/>
          <w:szCs w:val="22"/>
        </w:rPr>
        <w:t xml:space="preserve">⚠️ Note méthodologique — Cette recommandation date de décembre 2006 et se base sur la classification ICSD-2 (2e édition). L'ICSD-3 (3e édition, 2014, révisée en 2023) est la classification actuelle ; les chiffres de prévalence globale ont pu évoluer depuis. Les données de 2006 sont citées pour leur qualité sourcée en français.</w:t>
      </w:r>
    </w:p>
    <w:p>
      <w:pPr>
        <w:spacing w:after="80"/>
      </w:pPr>
      <w:r>
        <w:rPr>
          <w:rFonts w:ascii="Times New Roman" w:cs="Times New Roman" w:eastAsia="Times New Roman" w:hAnsi="Times New Roman"/>
          <w:color w:val="1F2937"/>
          <w:sz w:val="22"/>
          <w:szCs w:val="22"/>
        </w:rPr>
        <w:t xml:space="preserve"/>
      </w:r>
    </w:p>
    <w:p>
      <w:pPr>
        <w:pStyle w:val="Heading3"/>
        <w:spacing w:after="60" w:before="180"/>
      </w:pPr>
      <w:r>
        <w:rPr>
          <w:rFonts w:ascii="Times New Roman" w:cs="Times New Roman" w:eastAsia="Times New Roman" w:hAnsi="Times New Roman"/>
          <w:b/>
          <w:bCs/>
          <w:color w:val="1F2937"/>
          <w:sz w:val="26"/>
          <w:szCs w:val="26"/>
        </w:rPr>
        <w:t xml:space="preserve">3. Classification internationale des troubles du sommeil — ICSD-3 (2023)</w:t>
      </w:r>
    </w:p>
    <w:p>
      <w:pPr>
        <w:spacing w:after="80"/>
      </w:pPr>
      <w:r>
        <w:rPr>
          <w:rFonts w:ascii="Times New Roman" w:cs="Times New Roman" w:eastAsia="Times New Roman" w:hAnsi="Times New Roman"/>
          <w:color w:val="1F2937"/>
          <w:sz w:val="22"/>
          <w:szCs w:val="22"/>
        </w:rPr>
        <w:t xml:space="preserve">La classification de référence est l'International Classification of Sleep Disorders, 3e édition révisée (ICSD-3, 2023), publiée par l'American Academy of Sleep Medicine (AASM). Elle distingue 7 catégories principales (source : Wikipedia EN, Sleep disorder, article de synthèse encyclopédique, rang 4 — utilisé ici pour le cadre classificatoire, non pour établir des données cliniques).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Catégorie ICSD-3 (2023)</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Exemples principaux</w:t>
            </w:r>
          </w:p>
        </w:tc>
      </w:tr>
      <w:tr>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1. Troubles de l'insomnie</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Insomnie chronique, insomnie à court terme</w:t>
            </w:r>
          </w:p>
        </w:tc>
      </w:tr>
      <w:tr>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2. Troubles d'hypersomnolence d'origine centrale</w:t>
            </w:r>
          </w:p>
        </w:tc>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Narcolepsie, hypersomnie idiopathique, syndrome de Kleine-Levin</w:t>
            </w:r>
          </w:p>
        </w:tc>
      </w:tr>
      <w:tr>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3. Troubles respiratoires liés au sommeil</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Apnée obstructive du sommeil</w:t>
            </w:r>
          </w:p>
        </w:tc>
      </w:tr>
      <w:tr>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4. Troubles d'hypoventilation liés au sommeil</w:t>
            </w:r>
          </w:p>
        </w:tc>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Hypoventilation centrale</w:t>
            </w:r>
          </w:p>
        </w:tc>
      </w:tr>
      <w:tr>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5. Troubles du rythme circadien</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Décalage horaire, trouble de retard de phase du sommeil</w:t>
            </w:r>
          </w:p>
        </w:tc>
      </w:tr>
      <w:tr>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6. Parasomnies</w:t>
            </w:r>
          </w:p>
        </w:tc>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Terreurs nocturnes, somnambulisme, trouble comportemental en sommeil paradoxal (RBD)</w:t>
            </w:r>
          </w:p>
        </w:tc>
      </w:tr>
      <w:tr>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7. Troubles des mouvements liés au sommeil</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Syndrome des jambes sans repos, mouvements périodiques des membres</w:t>
            </w:r>
          </w:p>
        </w:tc>
      </w:tr>
    </w:tbl>
    <w:p>
      <w:pPr>
        <w:spacing w:after="80"/>
      </w:pPr>
      <w:r>
        <w:rPr>
          <w:rFonts w:ascii="Times New Roman" w:cs="Times New Roman" w:eastAsia="Times New Roman" w:hAnsi="Times New Roman"/>
          <w:color w:val="1F2937"/>
          <w:sz w:val="22"/>
          <w:szCs w:val="22"/>
        </w:rPr>
        <w:t xml:space="preserve"/>
      </w:r>
    </w:p>
    <w:p>
      <w:pPr>
        <w:pStyle w:val="Heading3"/>
        <w:spacing w:after="60" w:before="180"/>
      </w:pPr>
      <w:r>
        <w:rPr>
          <w:rFonts w:ascii="Times New Roman" w:cs="Times New Roman" w:eastAsia="Times New Roman" w:hAnsi="Times New Roman"/>
          <w:b/>
          <w:bCs/>
          <w:color w:val="1F2937"/>
          <w:sz w:val="26"/>
          <w:szCs w:val="26"/>
        </w:rPr>
        <w:t xml:space="preserve">4. La relation bidirectionnelle psychiatrie–sommeil</w:t>
      </w:r>
    </w:p>
    <w:p>
      <w:pPr>
        <w:spacing w:after="80"/>
      </w:pPr>
      <w:r>
        <w:rPr>
          <w:rFonts w:ascii="Times New Roman" w:cs="Times New Roman" w:eastAsia="Times New Roman" w:hAnsi="Times New Roman"/>
          <w:color w:val="1F2937"/>
          <w:sz w:val="22"/>
          <w:szCs w:val="22"/>
        </w:rPr>
        <w:t xml:space="preserve">Pendant longtemps, les troubles du sommeil ont été considérés comme des symptômes secondaires aux pathologies psychiatriques. La recherche récente a renversé ce paradigme.</w:t>
      </w:r>
    </w:p>
    <w:p>
      <w:pPr>
        <w:spacing w:after="80"/>
      </w:pPr>
      <w:r>
        <w:rPr>
          <w:rFonts w:ascii="Times New Roman" w:cs="Times New Roman" w:eastAsia="Times New Roman" w:hAnsi="Times New Roman"/>
          <w:color w:val="1F2937"/>
          <w:sz w:val="22"/>
          <w:szCs w:val="22"/>
        </w:rPr>
        <w:t xml:space="preserve">Hyndych et al. (2025), dans une revue narrative publiée dans PLOS Mental Health, synthétisent l'état actuel des connaissances en ces termes :</w:t>
      </w:r>
    </w:p>
    <w:p>
      <w:pPr>
        <w:shd w:fill="F3F4F6" w:val="clear"/>
        <w:spacing w:after="80" w:before="80"/>
        <w:ind w:left="400"/>
      </w:pPr>
      <w:r>
        <w:rPr>
          <w:rFonts w:ascii="Times New Roman" w:cs="Times New Roman" w:eastAsia="Times New Roman" w:hAnsi="Times New Roman"/>
          <w:i/>
          <w:iCs/>
          <w:color w:val="1B3A6B"/>
          <w:sz w:val="22"/>
          <w:szCs w:val="22"/>
        </w:rPr>
        <w:t xml:space="preserve">Les troubles du sommeil sont désormais reconnus comme des contributeurs actifs à l'apparition, à l'évolution et à la rechute des troubles mentaux — et non plus comme de simples épiphénomènes. L'insomnie chronique augmente le risque de développer une dépression ; la privation de sommeil peut précipiter un épisode maniaque ; des anomalies architecturales du sommeil sont liées à la schizophrénie.</w:t>
      </w:r>
    </w:p>
    <w:p>
      <w:pPr>
        <w:spacing w:after="80"/>
      </w:pPr>
      <w:r>
        <w:rPr>
          <w:rFonts w:ascii="Times New Roman" w:cs="Times New Roman" w:eastAsia="Times New Roman" w:hAnsi="Times New Roman"/>
          <w:color w:val="1F2937"/>
          <w:sz w:val="22"/>
          <w:szCs w:val="22"/>
        </w:rPr>
        <w:t xml:space="preserve">Source : Hyndych A, Koval K, Dzeruzhynska N, Mader EC (2025). Sleep and psychiatric disorders: Bidirectional interactions and shared neurobiological mechanisms. PLOS Mental Health, 2(12): e0000531. (Abstract lu en open access pendant cette exécution.)</w:t>
      </w:r>
    </w:p>
    <w:p>
      <w:pPr>
        <w:spacing w:after="80"/>
      </w:pPr>
      <w:r>
        <w:rPr>
          <w:rFonts w:ascii="Times New Roman" w:cs="Times New Roman" w:eastAsia="Times New Roman" w:hAnsi="Times New Roman"/>
          <w:color w:val="1F2937"/>
          <w:sz w:val="22"/>
          <w:szCs w:val="22"/>
        </w:rPr>
        <w:t xml:space="preserve">Cette relation fonctionne dans les deux sens :</w:t>
      </w:r>
    </w:p>
    <w:p>
      <w:pPr>
        <w:pStyle w:val="ListParagraph"/>
        <w:numPr>
          <w:ilvl w:val="0"/>
          <w:numId w:val="1"/>
        </w:numPr>
        <w:spacing w:after="40"/>
      </w:pPr>
      <w:r>
        <w:rPr>
          <w:rFonts w:ascii="Times New Roman" w:cs="Times New Roman" w:eastAsia="Times New Roman" w:hAnsi="Times New Roman"/>
          <w:color w:val="1F2937"/>
          <w:sz w:val="22"/>
          <w:szCs w:val="22"/>
        </w:rPr>
        <w:t xml:space="preserve">Sens 1 — La psychiatrie perturbe le sommeil : la rumination, l'hyperéveil anxieux, la désorganisation psychotique et les traitements pharmacologiques (effet activateur ou sédatif selon les molécules) altèrent directement l'architecture du sommeil.</w:t>
      </w:r>
    </w:p>
    <w:p>
      <w:pPr>
        <w:pStyle w:val="ListParagraph"/>
        <w:numPr>
          <w:ilvl w:val="0"/>
          <w:numId w:val="1"/>
        </w:numPr>
        <w:spacing w:after="40"/>
      </w:pPr>
      <w:r>
        <w:rPr>
          <w:rFonts w:ascii="Times New Roman" w:cs="Times New Roman" w:eastAsia="Times New Roman" w:hAnsi="Times New Roman"/>
          <w:color w:val="1F2937"/>
          <w:sz w:val="22"/>
          <w:szCs w:val="22"/>
        </w:rPr>
        <w:t xml:space="preserve">Sens 2 — Le trouble du sommeil aggrave la psychiatrie : l'insomnie persistante augmente le risque de dépression, de rechute bipolaire et d'idéation suicidaire ; le manque de sommeil compromet la régulation émotionnelle et la mémoire de consolidation.</w:t>
      </w:r>
    </w:p>
    <w:p>
      <w:pPr>
        <w:spacing w:after="80"/>
      </w:pPr>
      <w:r>
        <w:rPr>
          <w:rFonts w:ascii="Times New Roman" w:cs="Times New Roman" w:eastAsia="Times New Roman" w:hAnsi="Times New Roman"/>
          <w:color w:val="1F2937"/>
          <w:sz w:val="22"/>
          <w:szCs w:val="22"/>
        </w:rPr>
        <w:t xml:space="preserve"/>
      </w:r>
    </w:p>
    <w:p>
      <w:pPr>
        <w:pStyle w:val="Heading3"/>
        <w:spacing w:after="60" w:before="180"/>
      </w:pPr>
      <w:r>
        <w:rPr>
          <w:rFonts w:ascii="Times New Roman" w:cs="Times New Roman" w:eastAsia="Times New Roman" w:hAnsi="Times New Roman"/>
          <w:b/>
          <w:bCs/>
          <w:color w:val="1F2937"/>
          <w:sz w:val="26"/>
          <w:szCs w:val="26"/>
        </w:rPr>
        <w:t xml:space="preserve">5. Mécanismes neurobiologiques communs</w:t>
      </w:r>
    </w:p>
    <w:p>
      <w:pPr>
        <w:spacing w:after="80"/>
      </w:pPr>
      <w:r>
        <w:rPr>
          <w:rFonts w:ascii="Times New Roman" w:cs="Times New Roman" w:eastAsia="Times New Roman" w:hAnsi="Times New Roman"/>
          <w:color w:val="1F2937"/>
          <w:sz w:val="22"/>
          <w:szCs w:val="22"/>
        </w:rPr>
        <w:t xml:space="preserve">La même revue (Hyndych et al., 2025) identifie plusieurs mécanismes communs aux troubles du sommeil et aux troubles psychiatriques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Mécanisme</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Implication</w:t>
            </w:r>
          </w:p>
        </w:tc>
      </w:tr>
      <w:tr>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Dérégulation circadienne (noyau suprachiasmatique)</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Trouble du rythme veille-sommeil, vulnérabilité dépressive et maniaque</w:t>
            </w:r>
          </w:p>
        </w:tc>
      </w:tr>
      <w:tr>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Déséquilibre neurotransmetteurs (GABA, sérotonine, dopamine, orexine)</w:t>
            </w:r>
          </w:p>
        </w:tc>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Insomnie, hypersomnie, et pathologies associées à ces systèmes (dépression, schizophrénie)</w:t>
            </w:r>
          </w:p>
        </w:tc>
      </w:tr>
      <w:tr>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Dysfonction circuit préfrontal–amygdale</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Défaut de régulation émotionnelle, hyperéveil nocturne, cauchemars (PTSD)</w:t>
            </w:r>
          </w:p>
        </w:tc>
      </w:tr>
      <w:tr>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Activation axe HPA + inflammation chronique</w:t>
            </w:r>
          </w:p>
        </w:tc>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Hyperéveil, insomnie persistante, boucle de renforcement</w:t>
            </w:r>
          </w:p>
        </w:tc>
      </w:tr>
    </w:tbl>
    <w:p>
      <w:pPr>
        <w:spacing w:after="80"/>
      </w:pPr>
      <w:r>
        <w:rPr>
          <w:rFonts w:ascii="Times New Roman" w:cs="Times New Roman" w:eastAsia="Times New Roman" w:hAnsi="Times New Roman"/>
          <w:color w:val="1F2937"/>
          <w:sz w:val="22"/>
          <w:szCs w:val="22"/>
        </w:rPr>
        <w:t xml:space="preserve"/>
      </w:r>
    </w:p>
    <w:p>
      <w:pPr>
        <w:pStyle w:val="Heading3"/>
        <w:spacing w:after="60" w:before="180"/>
      </w:pPr>
      <w:r>
        <w:rPr>
          <w:rFonts w:ascii="Times New Roman" w:cs="Times New Roman" w:eastAsia="Times New Roman" w:hAnsi="Times New Roman"/>
          <w:b/>
          <w:bCs/>
          <w:color w:val="1F2937"/>
          <w:sz w:val="26"/>
          <w:szCs w:val="26"/>
        </w:rPr>
        <w:t xml:space="preserve">6. Profils de sommeil dans les grands tableaux psychiatriques</w:t>
      </w:r>
    </w:p>
    <w:p>
      <w:pPr>
        <w:spacing w:after="80"/>
      </w:pPr>
      <w:r>
        <w:rPr>
          <w:rFonts w:ascii="Times New Roman" w:cs="Times New Roman" w:eastAsia="Times New Roman" w:hAnsi="Times New Roman"/>
          <w:color w:val="1F2937"/>
          <w:sz w:val="22"/>
          <w:szCs w:val="22"/>
        </w:rPr>
        <w:t xml:space="preserve">Les données suivantes sont extraites de Wikipedia EN, Sleep disorder (source RANG 4, encyclopédique), qui cite des études primaires. Elles sont présentées ici à titre illustratif, avec leurs qualificatifs de source. Les dénominateurs sont précisés pour chaque chiffre.</w:t>
      </w:r>
    </w:p>
    <w:p>
      <w:pPr>
        <w:spacing w:after="80"/>
      </w:pPr>
      <w:r>
        <w:rPr>
          <w:rFonts w:ascii="Times New Roman" w:cs="Times New Roman" w:eastAsia="Times New Roman" w:hAnsi="Times New Roman"/>
          <w:color w:val="1F293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Trouble psychiatrique</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Profil de sommeil</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Données chiffrées (source, qualificatifs)</w:t>
            </w:r>
          </w:p>
        </w:tc>
      </w:tr>
      <w:tr>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Trouble dépressif majeur (TDM)</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Insomnie de maintien, réveil précoce, hypersomnie dans certains cas, sommeil non restaurateur</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Parmi les individus avec TDM : insomnie — prevalence estimates de 88 % ; hypersomnie — prevalence estimates de 27 % (Wikipedia, citant des études cliniques, RANG 4)</w:t>
            </w:r>
          </w:p>
        </w:tc>
      </w:tr>
      <w:tr>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Trouble bipolaire</w:t>
            </w:r>
          </w:p>
        </w:tc>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Hypersomnie en phase dépressive, insomnie et diminution du besoin de sommeil en phase maniaque/hypomaniaque</w:t>
            </w:r>
          </w:p>
        </w:tc>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Parmi les individus avec trouble bipolaire : hypersomnie rapportée de façon consistante dans une fourchette de 23 à 78 % selon les études (Wikipedia, RANG 4)</w:t>
            </w:r>
          </w:p>
        </w:tc>
      </w:tr>
      <w:tr>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Schizophrénie</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Insomnie, retard de phase, hypersomnie, réduction du sommeil lent profond et des fuseaux de sommeil (spindles)</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Dans une étude 2019 sur 617 personnes avec schizophrénie et 440 avec trouble bipolaire : au moins un trouble du sommeil rapporté chez 78 % des personnes avec schizophrénie et 69 % des personnes avec trouble bipolaire (IDS-C, Wikipedia RANG 4)</w:t>
            </w:r>
          </w:p>
        </w:tc>
      </w:tr>
      <w:tr>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PTSD / Trouble stress post-traumatique</w:t>
            </w:r>
          </w:p>
        </w:tc>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Insomnie, cauchemars récurrents liés au trauma, hyperéveil nocturne, paralysie du sommeil</w:t>
            </w:r>
          </w:p>
        </w:tc>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Parmi les personnes avec PTSD : insomnie — estimates jusqu'à 90 % ; cauchemars récurrents — entre 50 et 70 % (Wikipedia, RANG 4)</w:t>
            </w:r>
          </w:p>
        </w:tc>
      </w:tr>
      <w:tr>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TDAH</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Délai d'endormissement, résistance au coucher, difficultés d'éveil le matin, troubles du rythme circadien</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Données qualitatives (Hyndych et al. 2025 mentionnent le TDAH comme trouble transdiagnostique lié au sommeil — pas de chiffre retenu sans source primaire vérifiée)</w:t>
            </w:r>
          </w:p>
        </w:tc>
      </w:tr>
      <w:tr>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Troubles liés à l'usage de substances</w:t>
            </w:r>
          </w:p>
        </w:tc>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Insomnie de rebond en sevrage, sommeil fragmenté en phase de dépendance, perturbation des cycles REM</w:t>
            </w:r>
          </w:p>
        </w:tc>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Hyndych et al. (2025) : les troubles du sommeil prédisent des résultats défavorables dans les troubles de l'usage de substances, dont l'augmentation des craving et du risque de rechute</w:t>
            </w:r>
          </w:p>
        </w:tc>
      </w:tr>
    </w:tbl>
    <w:p>
      <w:pPr>
        <w:spacing w:after="80"/>
      </w:pPr>
      <w:r>
        <w:rPr>
          <w:rFonts w:ascii="Times New Roman" w:cs="Times New Roman" w:eastAsia="Times New Roman" w:hAnsi="Times New Roman"/>
          <w:color w:val="1F2937"/>
          <w:sz w:val="22"/>
          <w:szCs w:val="22"/>
        </w:rPr>
        <w:t xml:space="preserve"/>
      </w:r>
    </w:p>
    <w:p>
      <w:pPr>
        <w:shd w:fill="F3F4F6" w:val="clear"/>
        <w:spacing w:after="80" w:before="80"/>
        <w:ind w:left="400"/>
      </w:pPr>
      <w:r>
        <w:rPr>
          <w:rFonts w:ascii="Times New Roman" w:cs="Times New Roman" w:eastAsia="Times New Roman" w:hAnsi="Times New Roman"/>
          <w:i/>
          <w:iCs/>
          <w:color w:val="1B3A6B"/>
          <w:sz w:val="22"/>
          <w:szCs w:val="22"/>
        </w:rPr>
        <w:t xml:space="preserve">Repère clé — L'insomnie est le trouble du sommeil transdiagnostique par excellence : elle se retrouve dans tous les tableaux ci-dessus, à des degrés divers. C'est aussi le trouble pour lequel les recommandations thérapeutiques sont les mieux établies.</w:t>
      </w:r>
    </w:p>
    <w:p>
      <w:pPr>
        <w:spacing w:after="80"/>
      </w:pPr>
      <w:r>
        <w:rPr>
          <w:rFonts w:ascii="Times New Roman" w:cs="Times New Roman" w:eastAsia="Times New Roman" w:hAnsi="Times New Roman"/>
          <w:color w:val="1F2937"/>
          <w:sz w:val="22"/>
          <w:szCs w:val="22"/>
        </w:rPr>
        <w:t xml:space="preserve"/>
      </w:r>
    </w:p>
    <w:p>
      <w:pPr>
        <w:pStyle w:val="Heading3"/>
        <w:spacing w:after="60" w:before="180"/>
      </w:pPr>
      <w:r>
        <w:rPr>
          <w:rFonts w:ascii="Times New Roman" w:cs="Times New Roman" w:eastAsia="Times New Roman" w:hAnsi="Times New Roman"/>
          <w:b/>
          <w:bCs/>
          <w:color w:val="1F2937"/>
          <w:sz w:val="26"/>
          <w:szCs w:val="26"/>
        </w:rPr>
        <w:t xml:space="preserve">7. Traitement de référence : la TCC-i</w:t>
      </w:r>
    </w:p>
    <w:p>
      <w:pPr>
        <w:spacing w:after="80"/>
      </w:pPr>
      <w:r>
        <w:rPr>
          <w:rFonts w:ascii="Times New Roman" w:cs="Times New Roman" w:eastAsia="Times New Roman" w:hAnsi="Times New Roman"/>
          <w:color w:val="1F2937"/>
          <w:sz w:val="22"/>
          <w:szCs w:val="22"/>
        </w:rPr>
        <w:t xml:space="preserve">La Thérapie Cognitive et Comportementale de l'Insomnie (TCC-i) est, selon Hyndych et al. (2025), « la stratégie comportementale et chronobiologique de première ligne » dans la prise en charge des troubles du sommeil en contexte psychiatrique. La RPC HAS/SFTG de 2006 mentionne également la TCC pour les insomnies chroniques (section VI.3).</w:t>
      </w:r>
    </w:p>
    <w:p>
      <w:pPr>
        <w:spacing w:after="80"/>
      </w:pPr>
      <w:r>
        <w:rPr>
          <w:rFonts w:ascii="Times New Roman" w:cs="Times New Roman" w:eastAsia="Times New Roman" w:hAnsi="Times New Roman"/>
          <w:color w:val="1F2937"/>
          <w:sz w:val="22"/>
          <w:szCs w:val="22"/>
        </w:rPr>
        <w:t xml:space="preserve">Les composantes habituelles de la TCC-i (présentées à titre informatif — régime : règle de pratique clinique largement partagée) :</w:t>
      </w:r>
    </w:p>
    <w:p>
      <w:pPr>
        <w:pStyle w:val="ListParagraph"/>
        <w:numPr>
          <w:ilvl w:val="0"/>
          <w:numId w:val="1"/>
        </w:numPr>
        <w:spacing w:after="40"/>
      </w:pPr>
      <w:r>
        <w:rPr>
          <w:rFonts w:ascii="Times New Roman" w:cs="Times New Roman" w:eastAsia="Times New Roman" w:hAnsi="Times New Roman"/>
          <w:color w:val="1F2937"/>
          <w:sz w:val="22"/>
          <w:szCs w:val="22"/>
        </w:rPr>
        <w:t xml:space="preserve">Restriction de sommeil (réduire le temps passé au lit pour consolider le sommeil) ;</w:t>
      </w:r>
    </w:p>
    <w:p>
      <w:pPr>
        <w:pStyle w:val="ListParagraph"/>
        <w:numPr>
          <w:ilvl w:val="0"/>
          <w:numId w:val="1"/>
        </w:numPr>
        <w:spacing w:after="40"/>
      </w:pPr>
      <w:r>
        <w:rPr>
          <w:rFonts w:ascii="Times New Roman" w:cs="Times New Roman" w:eastAsia="Times New Roman" w:hAnsi="Times New Roman"/>
          <w:color w:val="1F2937"/>
          <w:sz w:val="22"/>
          <w:szCs w:val="22"/>
        </w:rPr>
        <w:t xml:space="preserve">Contrôle du stimulus (rétablir l'association lit = sommeil) ;</w:t>
      </w:r>
    </w:p>
    <w:p>
      <w:pPr>
        <w:pStyle w:val="ListParagraph"/>
        <w:numPr>
          <w:ilvl w:val="0"/>
          <w:numId w:val="1"/>
        </w:numPr>
        <w:spacing w:after="40"/>
      </w:pPr>
      <w:r>
        <w:rPr>
          <w:rFonts w:ascii="Times New Roman" w:cs="Times New Roman" w:eastAsia="Times New Roman" w:hAnsi="Times New Roman"/>
          <w:color w:val="1F2937"/>
          <w:sz w:val="22"/>
          <w:szCs w:val="22"/>
        </w:rPr>
        <w:t xml:space="preserve">Hygiène du sommeil (régularité des horaires, environnement, alimentation) ;</w:t>
      </w:r>
    </w:p>
    <w:p>
      <w:pPr>
        <w:pStyle w:val="ListParagraph"/>
        <w:numPr>
          <w:ilvl w:val="0"/>
          <w:numId w:val="1"/>
        </w:numPr>
        <w:spacing w:after="40"/>
      </w:pPr>
      <w:r>
        <w:rPr>
          <w:rFonts w:ascii="Times New Roman" w:cs="Times New Roman" w:eastAsia="Times New Roman" w:hAnsi="Times New Roman"/>
          <w:color w:val="1F2937"/>
          <w:sz w:val="22"/>
          <w:szCs w:val="22"/>
        </w:rPr>
        <w:t xml:space="preserve">Restructuration cognitive (travail sur les croyances dysfonctionnelles sur le sommeil) ;</w:t>
      </w:r>
    </w:p>
    <w:p>
      <w:pPr>
        <w:pStyle w:val="ListParagraph"/>
        <w:numPr>
          <w:ilvl w:val="0"/>
          <w:numId w:val="1"/>
        </w:numPr>
        <w:spacing w:after="40"/>
      </w:pPr>
      <w:r>
        <w:rPr>
          <w:rFonts w:ascii="Times New Roman" w:cs="Times New Roman" w:eastAsia="Times New Roman" w:hAnsi="Times New Roman"/>
          <w:color w:val="1F2937"/>
          <w:sz w:val="22"/>
          <w:szCs w:val="22"/>
        </w:rPr>
        <w:t xml:space="preserve">Relaxation / pleine conscience.</w:t>
      </w:r>
    </w:p>
    <w:p>
      <w:pPr>
        <w:spacing w:after="80"/>
      </w:pPr>
      <w:r>
        <w:rPr>
          <w:rFonts w:ascii="Times New Roman" w:cs="Times New Roman" w:eastAsia="Times New Roman" w:hAnsi="Times New Roman"/>
          <w:color w:val="1F2937"/>
          <w:sz w:val="22"/>
          <w:szCs w:val="22"/>
        </w:rPr>
        <w:t xml:space="preserve">Hyndych et al. (2025) rapportent que le traitement direct des troubles du sommeil améliore significativement les résultats psychiatriques, dont une réduction des symptômes dépressifs et anxieux, une diminution de l'idéation suicidaire, et une réduction du risque de rechute dans le trouble bipolaire et les psychoses.</w:t>
      </w:r>
    </w:p>
    <w:p>
      <w:pPr>
        <w:pBdr>
          <w:bottom w:val="single" w:color="1B3A6B" w:sz="4"/>
        </w:pBdr>
        <w:spacing w:after="80" w:before="80"/>
      </w:pPr>
    </w:p>
    <w:p>
      <w:pPr>
        <w:pStyle w:val="Heading2"/>
        <w:spacing w:after="100" w:before="240"/>
      </w:pPr>
      <w:r>
        <w:rPr>
          <w:rFonts w:ascii="Times New Roman" w:cs="Times New Roman" w:eastAsia="Times New Roman" w:hAnsi="Times New Roman"/>
          <w:b/>
          <w:bCs/>
          <w:color w:val="1B3A6B"/>
          <w:sz w:val="30"/>
          <w:szCs w:val="30"/>
        </w:rPr>
        <w:t xml:space="preserve">🛠️ Pratique (80 %) — Trois exercices et un challenge</w:t>
      </w:r>
    </w:p>
    <w:p>
      <w:pPr>
        <w:pStyle w:val="Heading3"/>
        <w:spacing w:after="60" w:before="180"/>
      </w:pPr>
      <w:r>
        <w:rPr>
          <w:rFonts w:ascii="Times New Roman" w:cs="Times New Roman" w:eastAsia="Times New Roman" w:hAnsi="Times New Roman"/>
          <w:b/>
          <w:bCs/>
          <w:color w:val="1F2937"/>
          <w:sz w:val="26"/>
          <w:szCs w:val="26"/>
        </w:rPr>
        <w:t xml:space="preserve">Exercice 1 — Identifier les catégories ICSD-3</w:t>
      </w:r>
    </w:p>
    <w:p>
      <w:pPr>
        <w:spacing w:after="80"/>
      </w:pPr>
      <w:r>
        <w:rPr>
          <w:rFonts w:ascii="Times New Roman" w:cs="Times New Roman" w:eastAsia="Times New Roman" w:hAnsi="Times New Roman"/>
          <w:color w:val="1F2937"/>
          <w:sz w:val="22"/>
          <w:szCs w:val="22"/>
        </w:rPr>
        <w:t xml:space="preserve">Pour chacune des 5 situations décrites, indiquez à quelle catégorie de l'ICSD-3 elle appartient. Référez-vous au tableau de la section Théorie §3. Répondez AVANT de lire le corrigé.</w:t>
      </w:r>
    </w:p>
    <w:p>
      <w:pPr>
        <w:spacing w:after="80"/>
      </w:pPr>
      <w:r>
        <w:rPr>
          <w:rFonts w:ascii="Times New Roman" w:cs="Times New Roman" w:eastAsia="Times New Roman" w:hAnsi="Times New Roman"/>
          <w:color w:val="1F293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N°</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Situation clinique</w:t>
            </w:r>
          </w:p>
        </w:tc>
      </w:tr>
      <w:tr>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1</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M. F., 55 ans, se réveille 10 à 15 fois par nuit, sa conjointe signale des ronflements et des apnées observées. Le matin, il se sent épuisé et présente des maux de tête.</w:t>
            </w:r>
          </w:p>
        </w:tc>
      </w:tr>
      <w:tr>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2</w:t>
            </w:r>
          </w:p>
        </w:tc>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Mme K., 28 ans, ne parvient pas à s'endormir avant 3h du matin, mais dort ensuite normalement 7 à 8 heures. Elle a des difficultés majeures à tenir ses horaires professionnels du matin.</w:t>
            </w:r>
          </w:p>
        </w:tc>
      </w:tr>
      <w:tr>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3</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M. R., 67 ans, se lève la nuit en faisant des gestes brusques, crie dans son sommeil, et a renversé sa table de nuit lors d'un épisode. Il ne se souvient de rien le matin.</w:t>
            </w:r>
          </w:p>
        </w:tc>
      </w:tr>
      <w:tr>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4</w:t>
            </w:r>
          </w:p>
        </w:tc>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Mme L., 35 ans, consulte pour des difficultés à s'endormir depuis 4 mois après une séparation douloureuse, avec ruminations nocturnes et fatigue diurne.</w:t>
            </w:r>
          </w:p>
        </w:tc>
      </w:tr>
      <w:tr>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5</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M. T., 22 ans, s'endort de façon soudaine et irrépressible en pleine journée, parfois lors d'une conversation. Il décrit des épisodes de perte du tonus musculaire lors de fous rires.</w:t>
            </w:r>
          </w:p>
        </w:tc>
      </w:tr>
    </w:tbl>
    <w:p>
      <w:pPr>
        <w:spacing w:after="80"/>
      </w:pPr>
      <w:r>
        <w:rPr>
          <w:rFonts w:ascii="Times New Roman" w:cs="Times New Roman" w:eastAsia="Times New Roman" w:hAnsi="Times New Roman"/>
          <w:color w:val="1F2937"/>
          <w:sz w:val="22"/>
          <w:szCs w:val="22"/>
        </w:rPr>
        <w:t xml:space="preserve"/>
      </w:r>
    </w:p>
    <w:p>
      <w:pPr>
        <w:pStyle w:val="Heading3"/>
        <w:spacing w:after="60" w:before="180"/>
      </w:pPr>
      <w:r>
        <w:rPr>
          <w:rFonts w:ascii="Times New Roman" w:cs="Times New Roman" w:eastAsia="Times New Roman" w:hAnsi="Times New Roman"/>
          <w:b/>
          <w:bCs/>
          <w:color w:val="1F2937"/>
          <w:sz w:val="26"/>
          <w:szCs w:val="26"/>
        </w:rPr>
        <w:t xml:space="preserve">Corrigé — Exercice 1</w:t>
      </w:r>
    </w:p>
    <w:p>
      <w:pPr>
        <w:shd w:fill="F3F4F6" w:val="clear"/>
        <w:spacing w:after="80" w:before="80"/>
        <w:ind w:left="400"/>
      </w:pPr>
      <w:r>
        <w:rPr>
          <w:rFonts w:ascii="Times New Roman" w:cs="Times New Roman" w:eastAsia="Times New Roman" w:hAnsi="Times New Roman"/>
          <w:i/>
          <w:iCs/>
          <w:color w:val="1B3A6B"/>
          <w:sz w:val="22"/>
          <w:szCs w:val="22"/>
        </w:rPr>
        <w:t xml:space="preserve">Avant de lire : comparez vos réponses avec les 7 catégories du tableau §3. Si une catégorie ne vous venait pas en tête, relisez sa définition.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N°</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Catégorie ICSD-3 — Justification</w:t>
            </w:r>
          </w:p>
        </w:tc>
      </w:tr>
      <w:tr>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1</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Catégorie 3 — Trouble respiratoire lié au sommeil (apnée obstructive du sommeil). Critères : ronflements, apnées observées, réveils nocturnes multiples, fatigue matinale, céphalées.</w:t>
            </w:r>
          </w:p>
        </w:tc>
      </w:tr>
      <w:tr>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2</w:t>
            </w:r>
          </w:p>
        </w:tc>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Catégorie 5 — Trouble du rythme circadien (trouble de retard de phase du sommeil). Critère central : décalage de la phase d'endormissement sans fragmentation du sommeil une fois celui-ci initié.</w:t>
            </w:r>
          </w:p>
        </w:tc>
      </w:tr>
      <w:tr>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3</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Catégorie 6 — Parasomnie (trouble comportemental en sommeil paradoxal, RBD — REM Sleep Behavior Disorder). Les gestes brusques et verbalisations lors du sommeil, sans souvenir au réveil, caractérisent ce trouble. Note : le RBD est un signal précoce de certaines pathologies neurodégénératives — lien avec la leçon 13.</w:t>
            </w:r>
          </w:p>
        </w:tc>
      </w:tr>
      <w:tr>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4</w:t>
            </w:r>
          </w:p>
        </w:tc>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Catégorie 1 — Trouble de l’insomnie. Contexte déclencheur identifié (séparation), difficultés d’endormissement avec ruminations, retentissement diurne. ⚠️ Corrigé le 06/09/2026 : ce corrigé qualifiait le cas d’« insomnie de court terme, dite d’ajustement ou réactionnelle » en énonçant lui-même le critère « durée &lt; 3 mois » — alors que la vignette précise « depuis 4 MOIS ». Quatre mois dépassent le seuil que le corrigé venait de poser : le trouble a franchi la durée de la forme courte, et un déclencheur identifiable n’empêche pas une insomnie de se chroniciser. La CATÉGORIE reste juste, c’est le sous-type qui ne l’était pas. Note : le seuil exact de bascule entre forme courte et forme chronique dans l’ICSD-3 n’a PAS pu être vérifié sur une source ouverte pendant cette relecture — la page Wikipédia citée en ressources emploie un autre découpage (moins d’un mois / plus d’un mois), et l’ICSD-3 elle-même n’est pas librement accessible. Ce qui est certain sans aucune source : 4 est supérieur à 3, et le corrigé se contredisait lui-même.</w:t>
            </w:r>
          </w:p>
        </w:tc>
      </w:tr>
      <w:tr>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5</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Catégorie 2 — Trouble d'hypersomnolence d'origine centrale (narcolepsie). Critères clés : accès de sommeil diurne irrépressibles + cataplexie (perte du tonus musculaire déclenchée par une émotion).</w:t>
            </w:r>
          </w:p>
        </w:tc>
      </w:tr>
    </w:tbl>
    <w:p>
      <w:pPr>
        <w:spacing w:after="80"/>
      </w:pPr>
      <w:r>
        <w:rPr>
          <w:rFonts w:ascii="Times New Roman" w:cs="Times New Roman" w:eastAsia="Times New Roman" w:hAnsi="Times New Roman"/>
          <w:color w:val="1F2937"/>
          <w:sz w:val="22"/>
          <w:szCs w:val="22"/>
        </w:rPr>
        <w:t xml:space="preserve"/>
      </w:r>
    </w:p>
    <w:p>
      <w:pPr>
        <w:pStyle w:val="Heading3"/>
        <w:spacing w:after="60" w:before="180"/>
      </w:pPr>
      <w:r>
        <w:rPr>
          <w:rFonts w:ascii="Times New Roman" w:cs="Times New Roman" w:eastAsia="Times New Roman" w:hAnsi="Times New Roman"/>
          <w:b/>
          <w:bCs/>
          <w:color w:val="1F2937"/>
          <w:sz w:val="26"/>
          <w:szCs w:val="26"/>
        </w:rPr>
        <w:t xml:space="preserve">Exercice 2 — Profils de sommeil et troubles psychiatriques</w:t>
      </w:r>
    </w:p>
    <w:p>
      <w:pPr>
        <w:spacing w:after="80"/>
      </w:pPr>
      <w:r>
        <w:rPr>
          <w:rFonts w:ascii="Times New Roman" w:cs="Times New Roman" w:eastAsia="Times New Roman" w:hAnsi="Times New Roman"/>
          <w:color w:val="1F2937"/>
          <w:sz w:val="22"/>
          <w:szCs w:val="22"/>
        </w:rPr>
        <w:t xml:space="preserve">Associez chaque profil de sommeil (colonne de gauche) au trouble psychiatrique auquel il correspond le plus typiquement (colonne de droite). Plusieurs profils peuvent appartenir au même trouble.</w:t>
      </w:r>
    </w:p>
    <w:p>
      <w:pPr>
        <w:spacing w:after="80"/>
      </w:pPr>
      <w:r>
        <w:rPr>
          <w:rFonts w:ascii="Times New Roman" w:cs="Times New Roman" w:eastAsia="Times New Roman" w:hAnsi="Times New Roman"/>
          <w:color w:val="1F2937"/>
          <w:sz w:val="22"/>
          <w:szCs w:val="22"/>
        </w:rPr>
        <w:t xml:space="preserve">Référez-vous au tableau de la section Théorie §6.</w:t>
      </w:r>
    </w:p>
    <w:p>
      <w:pPr>
        <w:spacing w:after="80"/>
      </w:pPr>
      <w:r>
        <w:rPr>
          <w:rFonts w:ascii="Times New Roman" w:cs="Times New Roman" w:eastAsia="Times New Roman" w:hAnsi="Times New Roman"/>
          <w:color w:val="1F293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Profil de sommeil observé</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Votre réponse : quel trouble ?</w:t>
            </w:r>
          </w:p>
        </w:tc>
      </w:tr>
      <w:tr>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A — Insomnie de rebond en sevrage + sommeil REM fragmenté lors de l'intoxication</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w:t>
            </w:r>
          </w:p>
        </w:tc>
      </w:tr>
      <w:tr>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B — Réveil précoce matinal (3h-4h), incapacité à se rendormir, somnolence diurne</w:t>
            </w:r>
          </w:p>
        </w:tc>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w:t>
            </w:r>
          </w:p>
        </w:tc>
      </w:tr>
      <w:tr>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C — Cauchemars récurrents à thème traumatique, hyperéveil nocturne, peur de dormir</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w:t>
            </w:r>
          </w:p>
        </w:tc>
      </w:tr>
      <w:tr>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D — Besoin de sommeil drastiquement réduit (3-4h), sentiment de toute-puissance, sans fatigue</w:t>
            </w:r>
          </w:p>
        </w:tc>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w:t>
            </w:r>
          </w:p>
        </w:tc>
      </w:tr>
      <w:tr>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E — Retard de phase persistant (endormissement 3h-4h du matin), résistance au lever</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w:t>
            </w:r>
          </w:p>
        </w:tc>
      </w:tr>
      <w:tr>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F — Hypersomnie diurne marquée, difficultés à maintenir l'éveil, léthargie</w:t>
            </w:r>
          </w:p>
        </w:tc>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w:t>
            </w:r>
          </w:p>
        </w:tc>
      </w:tr>
    </w:tbl>
    <w:p>
      <w:pPr>
        <w:spacing w:after="80"/>
      </w:pPr>
      <w:r>
        <w:rPr>
          <w:rFonts w:ascii="Times New Roman" w:cs="Times New Roman" w:eastAsia="Times New Roman" w:hAnsi="Times New Roman"/>
          <w:color w:val="1F2937"/>
          <w:sz w:val="22"/>
          <w:szCs w:val="22"/>
        </w:rPr>
        <w:t xml:space="preserve"/>
      </w:r>
    </w:p>
    <w:p>
      <w:pPr>
        <w:pStyle w:val="Heading3"/>
        <w:spacing w:after="60" w:before="180"/>
      </w:pPr>
      <w:r>
        <w:rPr>
          <w:rFonts w:ascii="Times New Roman" w:cs="Times New Roman" w:eastAsia="Times New Roman" w:hAnsi="Times New Roman"/>
          <w:b/>
          <w:bCs/>
          <w:color w:val="1F2937"/>
          <w:sz w:val="26"/>
          <w:szCs w:val="26"/>
        </w:rPr>
        <w:t xml:space="preserve">Corrigé — Exercice 2</w:t>
      </w:r>
    </w:p>
    <w:p>
      <w:pPr>
        <w:spacing w:after="80"/>
      </w:pPr>
      <w:r>
        <w:rPr>
          <w:rFonts w:ascii="Times New Roman" w:cs="Times New Roman" w:eastAsia="Times New Roman" w:hAnsi="Times New Roman"/>
          <w:color w:val="1F2937"/>
          <w:sz w:val="22"/>
          <w:szCs w:val="22"/>
        </w:rPr>
        <w:t xml:space="preserve">Conformément au tableau de la section Théorie §6 et aux données de Hyndych et al. (2025)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Profil</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Trouble le plus caractéristique — Justification</w:t>
            </w:r>
          </w:p>
        </w:tc>
      </w:tr>
      <w:tr>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A</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Trouble lié à l'usage de substances (alcool, opioïdes). L'insomnie de rebond est classique lors du sevrage ; la suppression du sommeil REM pendant l'intoxication alcoolique explique les cauchemars intenses à l'arrêt.</w:t>
            </w:r>
          </w:p>
        </w:tc>
      </w:tr>
      <w:tr>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B</w:t>
            </w:r>
          </w:p>
        </w:tc>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Trouble dépressif majeur (TDM). Le réveil précoce matinal avec incapacité à se rendormir est un signe végétatif caractéristique de la dépression mélancolique. Il s'inscrit dans le profil théorique exposé §6 : insomnie de maintien et de fin de nuit.</w:t>
            </w:r>
          </w:p>
        </w:tc>
      </w:tr>
      <w:tr>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C</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PTSD (trouble stress post-traumatique). Les cauchemars récurrents à thème traumatique et l'hyperéveil nocturne font partie des critères diagnostiques DSM-5 de ce trouble (hyperactivation neurovégétative persistante).</w:t>
            </w:r>
          </w:p>
        </w:tc>
      </w:tr>
      <w:tr>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D</w:t>
            </w:r>
          </w:p>
        </w:tc>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Trouble bipolaire — phase maniaque ou hypomaniaque. La réduction drastique du besoin de sommeil SANS fatigue est un critère DSM-5 du syndrome maniaque. Ce n'est pas de l'insomnie : la personne ne se sent pas fatigué(e).</w:t>
            </w:r>
          </w:p>
        </w:tc>
      </w:tr>
      <w:tr>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E</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TDAH (trouble déficit de l'attention avec/sans hyperactivité). Le retard de phase du sommeil et la résistance au lever sont fréquents dans le TDAH chez l'adulte, en lien avec la dysrégulation circadienne (Hyndych et al., 2025).</w:t>
            </w:r>
          </w:p>
        </w:tc>
      </w:tr>
      <w:tr>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F</w:t>
            </w:r>
          </w:p>
        </w:tc>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Trouble bipolaire — phase dépressive OU schizophrénie. L'hypersomnie est un marqueur de la phase dépressive bipolaire ; elle est aussi fréquente dans la schizophrénie (le tableau §6 indique que l'hypersomnie est plus fréquente dans la schizophrénie que dans le trouble bipolaire d'après l'étude 2019 citée).</w:t>
            </w:r>
          </w:p>
        </w:tc>
      </w:tr>
    </w:tbl>
    <w:p>
      <w:pPr>
        <w:spacing w:after="80"/>
      </w:pPr>
      <w:r>
        <w:rPr>
          <w:rFonts w:ascii="Times New Roman" w:cs="Times New Roman" w:eastAsia="Times New Roman" w:hAnsi="Times New Roman"/>
          <w:color w:val="1F2937"/>
          <w:sz w:val="22"/>
          <w:szCs w:val="22"/>
        </w:rPr>
        <w:t xml:space="preserve"/>
      </w:r>
    </w:p>
    <w:p>
      <w:pPr>
        <w:shd w:fill="F3F4F6" w:val="clear"/>
        <w:spacing w:after="80" w:before="80"/>
        <w:ind w:left="400"/>
      </w:pPr>
      <w:r>
        <w:rPr>
          <w:rFonts w:ascii="Times New Roman" w:cs="Times New Roman" w:eastAsia="Times New Roman" w:hAnsi="Times New Roman"/>
          <w:i/>
          <w:iCs/>
          <w:color w:val="1B3A6B"/>
          <w:sz w:val="22"/>
          <w:szCs w:val="22"/>
        </w:rPr>
        <w:t xml:space="preserve">Point de vigilance — La distinction entre « réduction du besoin de sommeil SANS fatigue » (manie) et « hypersomnie diurne AVEC fatigue » (dépression ou schizophrénie) est cliniquement importante. Elle oriente le questionnement lors d'un entretien.</w:t>
      </w:r>
    </w:p>
    <w:p>
      <w:pPr>
        <w:spacing w:after="80"/>
      </w:pPr>
      <w:r>
        <w:rPr>
          <w:rFonts w:ascii="Times New Roman" w:cs="Times New Roman" w:eastAsia="Times New Roman" w:hAnsi="Times New Roman"/>
          <w:color w:val="1F2937"/>
          <w:sz w:val="22"/>
          <w:szCs w:val="22"/>
        </w:rPr>
        <w:t xml:space="preserve"/>
      </w:r>
    </w:p>
    <w:p>
      <w:pPr>
        <w:pStyle w:val="Heading3"/>
        <w:spacing w:after="60" w:before="180"/>
      </w:pPr>
      <w:r>
        <w:rPr>
          <w:rFonts w:ascii="Times New Roman" w:cs="Times New Roman" w:eastAsia="Times New Roman" w:hAnsi="Times New Roman"/>
          <w:b/>
          <w:bCs/>
          <w:color w:val="1F2937"/>
          <w:sz w:val="26"/>
          <w:szCs w:val="26"/>
        </w:rPr>
        <w:t xml:space="preserve">Exercice 3 — Analyser la direction causale</w:t>
      </w:r>
    </w:p>
    <w:p>
      <w:pPr>
        <w:spacing w:after="80"/>
      </w:pPr>
      <w:r>
        <w:rPr>
          <w:rFonts w:ascii="Times New Roman" w:cs="Times New Roman" w:eastAsia="Times New Roman" w:hAnsi="Times New Roman"/>
          <w:color w:val="1F2937"/>
          <w:sz w:val="22"/>
          <w:szCs w:val="22"/>
        </w:rPr>
        <w:t xml:space="preserve">Pour chacun des 4 cas ci-dessous, indiquez quelle relation semble la plus probable entre le trouble du sommeil et le trouble psychiatrique, parmi les trois options :</w:t>
      </w:r>
    </w:p>
    <w:p>
      <w:pPr>
        <w:pStyle w:val="ListParagraph"/>
        <w:numPr>
          <w:ilvl w:val="0"/>
          <w:numId w:val="1"/>
        </w:numPr>
        <w:spacing w:after="40"/>
      </w:pPr>
      <w:r>
        <w:rPr>
          <w:rFonts w:ascii="Times New Roman" w:cs="Times New Roman" w:eastAsia="Times New Roman" w:hAnsi="Times New Roman"/>
          <w:color w:val="1F2937"/>
          <w:sz w:val="22"/>
          <w:szCs w:val="22"/>
        </w:rPr>
        <w:t xml:space="preserve">(a) Le trouble psychiatrique cause le trouble du sommeil ;</w:t>
      </w:r>
    </w:p>
    <w:p>
      <w:pPr>
        <w:pStyle w:val="ListParagraph"/>
        <w:numPr>
          <w:ilvl w:val="0"/>
          <w:numId w:val="1"/>
        </w:numPr>
        <w:spacing w:after="40"/>
      </w:pPr>
      <w:r>
        <w:rPr>
          <w:rFonts w:ascii="Times New Roman" w:cs="Times New Roman" w:eastAsia="Times New Roman" w:hAnsi="Times New Roman"/>
          <w:color w:val="1F2937"/>
          <w:sz w:val="22"/>
          <w:szCs w:val="22"/>
        </w:rPr>
        <w:t xml:space="preserve">(b) Le trouble du sommeil précède et contribue au trouble psychiatrique ;</w:t>
      </w:r>
    </w:p>
    <w:p>
      <w:pPr>
        <w:pStyle w:val="ListParagraph"/>
        <w:numPr>
          <w:ilvl w:val="0"/>
          <w:numId w:val="1"/>
        </w:numPr>
        <w:spacing w:after="40"/>
      </w:pPr>
      <w:r>
        <w:rPr>
          <w:rFonts w:ascii="Times New Roman" w:cs="Times New Roman" w:eastAsia="Times New Roman" w:hAnsi="Times New Roman"/>
          <w:color w:val="1F2937"/>
          <w:sz w:val="22"/>
          <w:szCs w:val="22"/>
        </w:rPr>
        <w:t xml:space="preserve">(c) Relation bidirectionnelle ou difficile à démêler.</w:t>
      </w:r>
    </w:p>
    <w:p>
      <w:pPr>
        <w:spacing w:after="80"/>
      </w:pPr>
      <w:r>
        <w:rPr>
          <w:rFonts w:ascii="Times New Roman" w:cs="Times New Roman" w:eastAsia="Times New Roman" w:hAnsi="Times New Roman"/>
          <w:color w:val="1F2937"/>
          <w:sz w:val="22"/>
          <w:szCs w:val="22"/>
        </w:rPr>
        <w:t xml:space="preserve">Référez-vous à la section Théorie §4.</w:t>
      </w:r>
    </w:p>
    <w:p>
      <w:pPr>
        <w:spacing w:after="80"/>
      </w:pPr>
      <w:r>
        <w:rPr>
          <w:rFonts w:ascii="Times New Roman" w:cs="Times New Roman" w:eastAsia="Times New Roman" w:hAnsi="Times New Roman"/>
          <w:color w:val="1F293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Cas</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Situation</w:t>
            </w:r>
          </w:p>
        </w:tc>
      </w:tr>
      <w:tr>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Cas 1</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Mme A., 40 ans, diagnostiquée dépressive depuis 6 mois. Elle dort 12 heures par jour, ne se lève plus qu'en fin d'après-midi, ne sort plus.</w:t>
            </w:r>
          </w:p>
        </w:tc>
      </w:tr>
      <w:tr>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Cas 2</w:t>
            </w:r>
          </w:p>
        </w:tc>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M. B., 50 ans, sans antécédent psychiatrique connu, consulte pour une insomnie sévère depuis 8 mois (endormissement impossible, ruminations). Il décrit une humeur de plus en plus sombre et un repli progressif.</w:t>
            </w:r>
          </w:p>
        </w:tc>
      </w:tr>
      <w:tr>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Cas 3</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Mme C., 32 ans, bipolaire de type I, actuellement en phase stable. Depuis 15 jours, elle dort de moins en moins (4h puis 3h), dit se sentir « en pleine forme ». Son psychiatre est alerté.</w:t>
            </w:r>
          </w:p>
        </w:tc>
      </w:tr>
      <w:tr>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Cas 4</w:t>
            </w:r>
          </w:p>
        </w:tc>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M. D., 28 ans, PTSD depuis un accident de travail il y a 2 ans. Il présente une insomnie sévère, des cauchemars quotidiens à thème traumatique, et évite de se coucher.</w:t>
            </w:r>
          </w:p>
        </w:tc>
      </w:tr>
    </w:tbl>
    <w:p>
      <w:pPr>
        <w:spacing w:after="80"/>
      </w:pPr>
      <w:r>
        <w:rPr>
          <w:rFonts w:ascii="Times New Roman" w:cs="Times New Roman" w:eastAsia="Times New Roman" w:hAnsi="Times New Roman"/>
          <w:color w:val="1F2937"/>
          <w:sz w:val="22"/>
          <w:szCs w:val="22"/>
        </w:rPr>
        <w:t xml:space="preserve"/>
      </w:r>
    </w:p>
    <w:p>
      <w:pPr>
        <w:pStyle w:val="Heading3"/>
        <w:spacing w:after="60" w:before="180"/>
      </w:pPr>
      <w:r>
        <w:rPr>
          <w:rFonts w:ascii="Times New Roman" w:cs="Times New Roman" w:eastAsia="Times New Roman" w:hAnsi="Times New Roman"/>
          <w:b/>
          <w:bCs/>
          <w:color w:val="1F2937"/>
          <w:sz w:val="26"/>
          <w:szCs w:val="26"/>
        </w:rPr>
        <w:t xml:space="preserve">Corrigé — Exercice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Cas</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Direction causale — Analyse</w:t>
            </w:r>
          </w:p>
        </w:tc>
      </w:tr>
      <w:tr>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Cas 1</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(a) Le trouble psychiatrique cause le trouble du sommeil. L'hypersomnie de Mme A. s'inscrit dans le tableau dépressif (anhédonie, retrait, hypersomnie). Le trouble du sommeil est ici secondaire à la dépression.</w:t>
            </w:r>
          </w:p>
        </w:tc>
      </w:tr>
      <w:tr>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Cas 2</w:t>
            </w:r>
          </w:p>
        </w:tc>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(b) Le trouble du sommeil précède et contribue au trouble psychiatrique. M. B. développe des symptômes dépressifs secondairement à une insomnie prolongée. Ce cas illustre le sens 2 de la bidirectionnalité : l'insomnie chronique comme facteur de risque de dépression. Hyndych et al. (2025) rappellent que l'insomnie augmente le risque dépressif.</w:t>
            </w:r>
          </w:p>
        </w:tc>
      </w:tr>
      <w:tr>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Cas 3</w:t>
            </w:r>
          </w:p>
        </w:tc>
        <w:tc>
          <w:tcPr>
            <w:shd w:fill="FFFFFF"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(a) Le trouble psychiatrique cause le trouble du sommeil — mais avec inversion de direction. La réduction du besoin de sommeil SANS fatigue est ici un signal d'alarme de rechute maniaque, pas une insomnie primaire. Le trouble bipolaire génère ce symptôme. Attention : confondre ce signe avec une amélioration est une erreur fréquente.</w:t>
            </w:r>
          </w:p>
        </w:tc>
      </w:tr>
      <w:tr>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Cas 4</w:t>
            </w:r>
          </w:p>
        </w:tc>
        <w:tc>
          <w:tcPr>
            <w:shd w:fill="EEF2F7"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(c) Relation bidirectionnelle. Dans le PTSD, les cauchemars et l'hyperéveil nocturne font partie du tableau clinique du trouble (sens a), mais la privation de sommeil chronique qui en résulte entretient et amplifie l'hyperactivation neurovégétative, rendant le rétablissement plus difficile (sens b). Traiter l'insomnie est ici un levier thérapeutique actif sur le PTSD lui-même.</w:t>
            </w:r>
          </w:p>
        </w:tc>
      </w:tr>
    </w:tbl>
    <w:p>
      <w:pPr>
        <w:spacing w:after="80"/>
      </w:pPr>
      <w:r>
        <w:rPr>
          <w:rFonts w:ascii="Times New Roman" w:cs="Times New Roman" w:eastAsia="Times New Roman" w:hAnsi="Times New Roman"/>
          <w:color w:val="1F2937"/>
          <w:sz w:val="22"/>
          <w:szCs w:val="22"/>
        </w:rPr>
        <w:t xml:space="preserve"/>
      </w:r>
    </w:p>
    <w:p>
      <w:pPr>
        <w:pStyle w:val="Heading2"/>
        <w:spacing w:after="100" w:before="240"/>
      </w:pPr>
      <w:r>
        <w:rPr>
          <w:rFonts w:ascii="Times New Roman" w:cs="Times New Roman" w:eastAsia="Times New Roman" w:hAnsi="Times New Roman"/>
          <w:b/>
          <w:bCs/>
          <w:color w:val="1B3A6B"/>
          <w:sz w:val="30"/>
          <w:szCs w:val="30"/>
        </w:rPr>
        <w:t xml:space="preserve">🎯 Challenge — Cas clinique intégratif</w:t>
      </w:r>
    </w:p>
    <w:p>
      <w:pPr>
        <w:spacing w:after="80"/>
      </w:pPr>
      <w:r>
        <w:rPr>
          <w:rFonts w:ascii="Times New Roman" w:cs="Times New Roman" w:eastAsia="Times New Roman" w:hAnsi="Times New Roman"/>
          <w:color w:val="1F2937"/>
          <w:sz w:val="22"/>
          <w:szCs w:val="22"/>
        </w:rPr>
        <w:t xml:space="preserve">Lisez ce cas clinique et répondez aux quatre questions. Mobilisez l'ensemble de la leçon.</w:t>
      </w:r>
    </w:p>
    <w:p>
      <w:pPr>
        <w:spacing w:after="80"/>
      </w:pPr>
      <w:r>
        <w:rPr>
          <w:rFonts w:ascii="Times New Roman" w:cs="Times New Roman" w:eastAsia="Times New Roman" w:hAnsi="Times New Roman"/>
          <w:color w:val="1F2937"/>
          <w:sz w:val="22"/>
          <w:szCs w:val="22"/>
        </w:rPr>
        <w:t xml:space="preserve"/>
      </w:r>
    </w:p>
    <w:p>
      <w:pPr>
        <w:shd w:fill="F3F4F6" w:val="clear"/>
        <w:spacing w:after="80" w:before="80"/>
        <w:ind w:left="400"/>
      </w:pPr>
      <w:r>
        <w:rPr>
          <w:rFonts w:ascii="Times New Roman" w:cs="Times New Roman" w:eastAsia="Times New Roman" w:hAnsi="Times New Roman"/>
          <w:i/>
          <w:iCs/>
          <w:color w:val="1B3A6B"/>
          <w:sz w:val="22"/>
          <w:szCs w:val="22"/>
        </w:rPr>
        <w:t xml:space="preserve">M. Samir, 42 ans, réside dans un foyer d'hébergement pour adultes en situation de handicap psychique. Diagnostic : schizophrénie paranoïde stabilisée depuis 5 ans sous traitement neuroleptique. L'équipe éducative observe depuis 3 semaines : coucher très tardif (après 2h du matin), réveil difficile (impossible avant midi), somnolence marquée en journée lors des activités, irritabilité en fin d'après-midi, refus croissant de participer aux temps collectifs. M. Samir dit « mal dormir » sans préciser davantage.</w:t>
      </w:r>
    </w:p>
    <w:p>
      <w:pPr>
        <w:spacing w:after="80"/>
      </w:pPr>
      <w:r>
        <w:rPr>
          <w:rFonts w:ascii="Times New Roman" w:cs="Times New Roman" w:eastAsia="Times New Roman" w:hAnsi="Times New Roman"/>
          <w:color w:val="1F2937"/>
          <w:sz w:val="22"/>
          <w:szCs w:val="22"/>
        </w:rPr>
        <w:t xml:space="preserve"/>
      </w:r>
    </w:p>
    <w:p>
      <w:pPr>
        <w:spacing w:after="80"/>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40"/>
      </w:pPr>
      <w:r>
        <w:rPr>
          <w:rFonts w:ascii="Times New Roman" w:cs="Times New Roman" w:eastAsia="Times New Roman" w:hAnsi="Times New Roman"/>
          <w:color w:val="1F2937"/>
          <w:sz w:val="22"/>
          <w:szCs w:val="22"/>
        </w:rPr>
        <w:t xml:space="preserve">Q1 — À quelles catégories de troubles du sommeil (ICSD-3) les observations correspondraient-elles ? Justifiez.</w:t>
      </w:r>
    </w:p>
    <w:p>
      <w:pPr>
        <w:pStyle w:val="ListParagraph"/>
        <w:numPr>
          <w:ilvl w:val="0"/>
          <w:numId w:val="1"/>
        </w:numPr>
        <w:spacing w:after="40"/>
      </w:pPr>
      <w:r>
        <w:rPr>
          <w:rFonts w:ascii="Times New Roman" w:cs="Times New Roman" w:eastAsia="Times New Roman" w:hAnsi="Times New Roman"/>
          <w:color w:val="1F2937"/>
          <w:sz w:val="22"/>
          <w:szCs w:val="22"/>
        </w:rPr>
        <w:t xml:space="preserve">Q2 — Identifiez au moins deux facteurs explicatifs possibles liés à la schizophrénie elle-même et/ou à son traitement.</w:t>
      </w:r>
    </w:p>
    <w:p>
      <w:pPr>
        <w:pStyle w:val="ListParagraph"/>
        <w:numPr>
          <w:ilvl w:val="0"/>
          <w:numId w:val="1"/>
        </w:numPr>
        <w:spacing w:after="40"/>
      </w:pPr>
      <w:r>
        <w:rPr>
          <w:rFonts w:ascii="Times New Roman" w:cs="Times New Roman" w:eastAsia="Times New Roman" w:hAnsi="Times New Roman"/>
          <w:color w:val="1F2937"/>
          <w:sz w:val="22"/>
          <w:szCs w:val="22"/>
        </w:rPr>
        <w:t xml:space="preserve">Q3 — Quelle est la limite déontologique absolue à ne pas franchir dans ce contexte ?</w:t>
      </w:r>
    </w:p>
    <w:p>
      <w:pPr>
        <w:pStyle w:val="ListParagraph"/>
        <w:numPr>
          <w:ilvl w:val="0"/>
          <w:numId w:val="1"/>
        </w:numPr>
        <w:spacing w:after="40"/>
      </w:pPr>
      <w:r>
        <w:rPr>
          <w:rFonts w:ascii="Times New Roman" w:cs="Times New Roman" w:eastAsia="Times New Roman" w:hAnsi="Times New Roman"/>
          <w:color w:val="1F2937"/>
          <w:sz w:val="22"/>
          <w:szCs w:val="22"/>
        </w:rPr>
        <w:t xml:space="preserve">Q4 — Que peut concrètement faire l'équipe éducative, sans sortir de son rôle ?</w:t>
      </w:r>
    </w:p>
    <w:p>
      <w:pPr>
        <w:spacing w:after="80"/>
      </w:pPr>
      <w:r>
        <w:rPr>
          <w:rFonts w:ascii="Times New Roman" w:cs="Times New Roman" w:eastAsia="Times New Roman" w:hAnsi="Times New Roman"/>
          <w:color w:val="1F2937"/>
          <w:sz w:val="22"/>
          <w:szCs w:val="22"/>
        </w:rPr>
        <w:t xml:space="preserve"/>
      </w:r>
    </w:p>
    <w:p>
      <w:pPr>
        <w:pStyle w:val="Heading3"/>
        <w:spacing w:after="60" w:before="180"/>
      </w:pPr>
      <w:r>
        <w:rPr>
          <w:rFonts w:ascii="Times New Roman" w:cs="Times New Roman" w:eastAsia="Times New Roman" w:hAnsi="Times New Roman"/>
          <w:b/>
          <w:bCs/>
          <w:color w:val="1F2937"/>
          <w:sz w:val="26"/>
          <w:szCs w:val="26"/>
        </w:rPr>
        <w:t xml:space="preserve">Corrigé — Challenge</w:t>
      </w:r>
    </w:p>
    <w:p>
      <w:pPr>
        <w:spacing w:after="80"/>
      </w:pPr>
      <w:r>
        <w:rPr>
          <w:rFonts w:ascii="Times New Roman" w:cs="Times New Roman" w:eastAsia="Times New Roman" w:hAnsi="Times New Roman"/>
          <w:color w:val="1F2937"/>
          <w:sz w:val="22"/>
          <w:szCs w:val="22"/>
        </w:rPr>
        <w:t xml:space="preserve">Q1 — Catégories ICSD-3 les plus probables :</w:t>
      </w:r>
    </w:p>
    <w:p>
      <w:pPr>
        <w:pStyle w:val="ListParagraph"/>
        <w:numPr>
          <w:ilvl w:val="0"/>
          <w:numId w:val="1"/>
        </w:numPr>
        <w:spacing w:after="40"/>
      </w:pPr>
      <w:r>
        <w:rPr>
          <w:rFonts w:ascii="Times New Roman" w:cs="Times New Roman" w:eastAsia="Times New Roman" w:hAnsi="Times New Roman"/>
          <w:color w:val="1F2937"/>
          <w:sz w:val="22"/>
          <w:szCs w:val="22"/>
        </w:rPr>
        <w:t xml:space="preserve">Catégorie 1 (trouble de l'insomnie) : M. Samir dit « mal dormir » → plainte subjective avec retentissement diurne (somnolence, irritabilité, retrait social) ;</w:t>
      </w:r>
    </w:p>
    <w:p>
      <w:pPr>
        <w:pStyle w:val="ListParagraph"/>
        <w:numPr>
          <w:ilvl w:val="0"/>
          <w:numId w:val="1"/>
        </w:numPr>
        <w:spacing w:after="40"/>
      </w:pPr>
      <w:r>
        <w:rPr>
          <w:rFonts w:ascii="Times New Roman" w:cs="Times New Roman" w:eastAsia="Times New Roman" w:hAnsi="Times New Roman"/>
          <w:color w:val="1F2937"/>
          <w:sz w:val="22"/>
          <w:szCs w:val="22"/>
        </w:rPr>
        <w:t xml:space="preserve">Catégorie 5 (trouble du rythme circadien) : le décalage net de la phase d'endormissement après 2h du matin, avec impossibilité de se lever avant midi, évoque un trouble de retard de phase du sommeil. Ce pattern est plus fréquent dans la schizophrénie que dans le trouble bipolaire (étude 2019 citée §6 : retard de phase 3 fois plus fréquent dans la schizophrénie).</w:t>
      </w:r>
    </w:p>
    <w:p>
      <w:pPr>
        <w:spacing w:after="80"/>
      </w:pPr>
      <w:r>
        <w:rPr>
          <w:rFonts w:ascii="Times New Roman" w:cs="Times New Roman" w:eastAsia="Times New Roman" w:hAnsi="Times New Roman"/>
          <w:color w:val="1F2937"/>
          <w:sz w:val="22"/>
          <w:szCs w:val="22"/>
        </w:rPr>
        <w:t xml:space="preserve">Ces deux catégories peuvent coexister.</w:t>
      </w:r>
    </w:p>
    <w:p>
      <w:pPr>
        <w:spacing w:after="80"/>
      </w:pPr>
      <w:r>
        <w:rPr>
          <w:rFonts w:ascii="Times New Roman" w:cs="Times New Roman" w:eastAsia="Times New Roman" w:hAnsi="Times New Roman"/>
          <w:color w:val="1F2937"/>
          <w:sz w:val="22"/>
          <w:szCs w:val="22"/>
        </w:rPr>
        <w:t xml:space="preserve"/>
      </w:r>
    </w:p>
    <w:p>
      <w:pPr>
        <w:spacing w:after="80"/>
      </w:pPr>
      <w:r>
        <w:rPr>
          <w:rFonts w:ascii="Times New Roman" w:cs="Times New Roman" w:eastAsia="Times New Roman" w:hAnsi="Times New Roman"/>
          <w:color w:val="1F2937"/>
          <w:sz w:val="22"/>
          <w:szCs w:val="22"/>
        </w:rPr>
        <w:t xml:space="preserve">Q2 — Facteurs explicatifs liés à la schizophrénie et/ou au traitement :</w:t>
      </w:r>
    </w:p>
    <w:p>
      <w:pPr>
        <w:pStyle w:val="ListParagraph"/>
        <w:numPr>
          <w:ilvl w:val="0"/>
          <w:numId w:val="1"/>
        </w:numPr>
        <w:spacing w:after="40"/>
      </w:pPr>
      <w:r>
        <w:rPr>
          <w:rFonts w:ascii="Times New Roman" w:cs="Times New Roman" w:eastAsia="Times New Roman" w:hAnsi="Times New Roman"/>
          <w:color w:val="1F2937"/>
          <w:sz w:val="22"/>
          <w:szCs w:val="22"/>
        </w:rPr>
        <w:t xml:space="preserve">La schizophrénie elle-même perturbe l'architecture du sommeil (réduction du sommeil lent profond, déficit en fuseaux de sommeil) — règle : lien documenté, non secondaire à un traitement ;</w:t>
      </w:r>
    </w:p>
    <w:p>
      <w:pPr>
        <w:pStyle w:val="ListParagraph"/>
        <w:numPr>
          <w:ilvl w:val="0"/>
          <w:numId w:val="1"/>
        </w:numPr>
        <w:spacing w:after="40"/>
      </w:pPr>
      <w:r>
        <w:rPr>
          <w:rFonts w:ascii="Times New Roman" w:cs="Times New Roman" w:eastAsia="Times New Roman" w:hAnsi="Times New Roman"/>
          <w:color w:val="1F2937"/>
          <w:sz w:val="22"/>
          <w:szCs w:val="22"/>
        </w:rPr>
        <w:t xml:space="preserve">Les neuroleptiques (antipsychotiques) ont des effets sur le sommeil selon leur profil pharmacologique : certains ont un effet sédatif (olanzapine, quétiapine → hypersomnie diurne), d'autres ont un effet activateur ou sont neutres. Le traitement de M. Samir n'est pas précisé : question à soumettre au médecin ;</w:t>
      </w:r>
    </w:p>
    <w:p>
      <w:pPr>
        <w:pStyle w:val="ListParagraph"/>
        <w:numPr>
          <w:ilvl w:val="0"/>
          <w:numId w:val="1"/>
        </w:numPr>
        <w:spacing w:after="40"/>
      </w:pPr>
      <w:r>
        <w:rPr>
          <w:rFonts w:ascii="Times New Roman" w:cs="Times New Roman" w:eastAsia="Times New Roman" w:hAnsi="Times New Roman"/>
          <w:color w:val="1F2937"/>
          <w:sz w:val="22"/>
          <w:szCs w:val="22"/>
        </w:rPr>
        <w:t xml:space="preserve">L'anhédonie et le retrait social de la schizophrénie réduisent les synchroniseurs naturels du rythme circadien (activité physique, interactions sociales, exposition à la lumière) → dérégulation circadienne secondaire.</w:t>
      </w:r>
    </w:p>
    <w:p>
      <w:pPr>
        <w:spacing w:after="80"/>
      </w:pPr>
      <w:r>
        <w:rPr>
          <w:rFonts w:ascii="Times New Roman" w:cs="Times New Roman" w:eastAsia="Times New Roman" w:hAnsi="Times New Roman"/>
          <w:color w:val="1F2937"/>
          <w:sz w:val="22"/>
          <w:szCs w:val="22"/>
        </w:rPr>
        <w:t xml:space="preserve"/>
      </w:r>
    </w:p>
    <w:p>
      <w:pPr>
        <w:spacing w:after="80"/>
      </w:pPr>
      <w:r>
        <w:rPr>
          <w:rFonts w:ascii="Times New Roman" w:cs="Times New Roman" w:eastAsia="Times New Roman" w:hAnsi="Times New Roman"/>
          <w:color w:val="1F2937"/>
          <w:sz w:val="22"/>
          <w:szCs w:val="22"/>
        </w:rPr>
        <w:t xml:space="preserve">Q3 — Limite déontologique :</w:t>
      </w:r>
    </w:p>
    <w:p>
      <w:pPr>
        <w:shd w:fill="F3F4F6" w:val="clear"/>
        <w:spacing w:after="80" w:before="80"/>
        <w:ind w:left="400"/>
      </w:pPr>
      <w:r>
        <w:rPr>
          <w:rFonts w:ascii="Times New Roman" w:cs="Times New Roman" w:eastAsia="Times New Roman" w:hAnsi="Times New Roman"/>
          <w:i/>
          <w:iCs/>
          <w:color w:val="1B3A6B"/>
          <w:sz w:val="22"/>
          <w:szCs w:val="22"/>
        </w:rPr>
        <w:t xml:space="preserve">Ces leçons visent à comprendre la psychopathologie pour mieux observer, accompagner et orienter — en aucun cas à poser un diagnostic. Identifier un possible trouble du rythme circadien ou une insomnie n'est pas de la compétence de l'équipe éducative au sens diagnostique. La limite est : observer, documenter (transmissions, journal de bord), partager avec le médecin psychiatre ou traitant, et ne jamais agir seul sur le traitement ou donner des conseils médicaux à la personne.</w:t>
      </w:r>
    </w:p>
    <w:p>
      <w:pPr>
        <w:spacing w:after="80"/>
      </w:pPr>
      <w:r>
        <w:rPr>
          <w:rFonts w:ascii="Times New Roman" w:cs="Times New Roman" w:eastAsia="Times New Roman" w:hAnsi="Times New Roman"/>
          <w:color w:val="1F2937"/>
          <w:sz w:val="22"/>
          <w:szCs w:val="22"/>
        </w:rPr>
        <w:t xml:space="preserve"/>
      </w:r>
    </w:p>
    <w:p>
      <w:pPr>
        <w:spacing w:after="80"/>
      </w:pPr>
      <w:r>
        <w:rPr>
          <w:rFonts w:ascii="Times New Roman" w:cs="Times New Roman" w:eastAsia="Times New Roman" w:hAnsi="Times New Roman"/>
          <w:color w:val="1F2937"/>
          <w:sz w:val="22"/>
          <w:szCs w:val="22"/>
        </w:rPr>
        <w:t xml:space="preserve">Q4 — Ce que peut faire l'équipe éducative, dans son rôle :</w:t>
      </w:r>
    </w:p>
    <w:p>
      <w:pPr>
        <w:pStyle w:val="ListParagraph"/>
        <w:numPr>
          <w:ilvl w:val="0"/>
          <w:numId w:val="1"/>
        </w:numPr>
        <w:spacing w:after="40"/>
      </w:pPr>
      <w:r>
        <w:rPr>
          <w:rFonts w:ascii="Times New Roman" w:cs="Times New Roman" w:eastAsia="Times New Roman" w:hAnsi="Times New Roman"/>
          <w:color w:val="1F2937"/>
          <w:sz w:val="22"/>
          <w:szCs w:val="22"/>
        </w:rPr>
        <w:t xml:space="preserve">Observer et documenter les horaires de coucher, réveil et somnolence diurne sur 2 semaines (journal de bord ou grille de suivi) ;</w:t>
      </w:r>
    </w:p>
    <w:p>
      <w:pPr>
        <w:pStyle w:val="ListParagraph"/>
        <w:numPr>
          <w:ilvl w:val="0"/>
          <w:numId w:val="1"/>
        </w:numPr>
        <w:spacing w:after="40"/>
      </w:pPr>
      <w:r>
        <w:rPr>
          <w:rFonts w:ascii="Times New Roman" w:cs="Times New Roman" w:eastAsia="Times New Roman" w:hAnsi="Times New Roman"/>
          <w:color w:val="1F2937"/>
          <w:sz w:val="22"/>
          <w:szCs w:val="22"/>
        </w:rPr>
        <w:t xml:space="preserve">Signaler à l'infirmière et/ou au médecin référent la modification comportementale observée, avec des éléments factuels datés ;</w:t>
      </w:r>
    </w:p>
    <w:p>
      <w:pPr>
        <w:pStyle w:val="ListParagraph"/>
        <w:numPr>
          <w:ilvl w:val="0"/>
          <w:numId w:val="1"/>
        </w:numPr>
        <w:spacing w:after="40"/>
      </w:pPr>
      <w:r>
        <w:rPr>
          <w:rFonts w:ascii="Times New Roman" w:cs="Times New Roman" w:eastAsia="Times New Roman" w:hAnsi="Times New Roman"/>
          <w:color w:val="1F2937"/>
          <w:sz w:val="22"/>
          <w:szCs w:val="22"/>
        </w:rPr>
        <w:t xml:space="preserve">Maintenir des synchroniseurs du rythme circadien dans la mesure du possible : heures fixes de repas, temps en extérieur le matin (exposition lumineuse naturelle), maintien d'activités structurées en journée — sans forcer la participation si M. Samir est en état de somnolence ;</w:t>
      </w:r>
    </w:p>
    <w:p>
      <w:pPr>
        <w:pStyle w:val="ListParagraph"/>
        <w:numPr>
          <w:ilvl w:val="0"/>
          <w:numId w:val="1"/>
        </w:numPr>
        <w:spacing w:after="40"/>
      </w:pPr>
      <w:r>
        <w:rPr>
          <w:rFonts w:ascii="Times New Roman" w:cs="Times New Roman" w:eastAsia="Times New Roman" w:hAnsi="Times New Roman"/>
          <w:color w:val="1F2937"/>
          <w:sz w:val="22"/>
          <w:szCs w:val="22"/>
        </w:rPr>
        <w:t xml:space="preserve">Respecter le rythme de M. Samir sans stigmatiser ses horaires décalés, en évitant les formulations « il est paresseux », « il fait la grasse matinée » ;</w:t>
      </w:r>
    </w:p>
    <w:p>
      <w:pPr>
        <w:pStyle w:val="ListParagraph"/>
        <w:numPr>
          <w:ilvl w:val="0"/>
          <w:numId w:val="1"/>
        </w:numPr>
        <w:spacing w:after="40"/>
      </w:pPr>
      <w:r>
        <w:rPr>
          <w:rFonts w:ascii="Times New Roman" w:cs="Times New Roman" w:eastAsia="Times New Roman" w:hAnsi="Times New Roman"/>
          <w:color w:val="1F2937"/>
          <w:sz w:val="22"/>
          <w:szCs w:val="22"/>
        </w:rPr>
        <w:t xml:space="preserve">En cas de modification comportementale rapide ou de signal d'alarme (agitation nocturne, confusion), contacter sans délai l'astreinte médicale.</w:t>
      </w:r>
    </w:p>
    <w:p>
      <w:pPr>
        <w:pBdr>
          <w:bottom w:val="single" w:color="1B3A6B" w:sz="4"/>
        </w:pBdr>
        <w:spacing w:after="80" w:before="80"/>
      </w:pPr>
    </w:p>
    <w:p>
      <w:pPr>
        <w:pStyle w:val="Heading2"/>
        <w:spacing w:after="100" w:before="240"/>
      </w:pPr>
      <w:r>
        <w:rPr>
          <w:rFonts w:ascii="Times New Roman" w:cs="Times New Roman" w:eastAsia="Times New Roman" w:hAnsi="Times New Roman"/>
          <w:b/>
          <w:bCs/>
          <w:color w:val="1B3A6B"/>
          <w:sz w:val="30"/>
          <w:szCs w:val="30"/>
        </w:rPr>
        <w:t xml:space="preserve">🌉 Pont pro — Foyer d'hébergement et troubles du sommeil</w:t>
      </w:r>
    </w:p>
    <w:p>
      <w:pPr>
        <w:spacing w:after="80"/>
      </w:pPr>
      <w:r>
        <w:rPr>
          <w:rFonts w:ascii="Times New Roman" w:cs="Times New Roman" w:eastAsia="Times New Roman" w:hAnsi="Times New Roman"/>
          <w:color w:val="1F2937"/>
          <w:sz w:val="22"/>
          <w:szCs w:val="22"/>
        </w:rPr>
        <w:t xml:space="preserve">En foyer d'hébergement pour adultes en situation de handicap psychique, les troubles du sommeil sont fréquents mais rarement verbalisés spontanément. Les personnes accompagnées peuvent avoir un vocabulaire limité pour décrire leur vécu nocturne, ou avoir intégré que « mal dormir » fait partie du quotidien.</w:t>
      </w:r>
    </w:p>
    <w:p>
      <w:pPr>
        <w:spacing w:after="80"/>
      </w:pPr>
      <w:r>
        <w:rPr>
          <w:rFonts w:ascii="Times New Roman" w:cs="Times New Roman" w:eastAsia="Times New Roman" w:hAnsi="Times New Roman"/>
          <w:color w:val="1F2937"/>
          <w:sz w:val="22"/>
          <w:szCs w:val="22"/>
        </w:rPr>
        <w:t xml:space="preserve">Ce que cette leçon apporte concrètement à la posture d'équipe :</w:t>
      </w:r>
    </w:p>
    <w:p>
      <w:pPr>
        <w:pStyle w:val="ListParagraph"/>
        <w:numPr>
          <w:ilvl w:val="0"/>
          <w:numId w:val="1"/>
        </w:numPr>
        <w:spacing w:after="40"/>
      </w:pPr>
      <w:r>
        <w:rPr>
          <w:rFonts w:ascii="Times New Roman" w:cs="Times New Roman" w:eastAsia="Times New Roman" w:hAnsi="Times New Roman"/>
          <w:color w:val="1F2937"/>
          <w:sz w:val="22"/>
          <w:szCs w:val="22"/>
        </w:rPr>
        <w:t xml:space="preserve">Observer les comportements diurnes (somnolence, irritabilité, retrait) comme des indicateurs indirects d'une nuit perturbée ;</w:t>
      </w:r>
    </w:p>
    <w:p>
      <w:pPr>
        <w:pStyle w:val="ListParagraph"/>
        <w:numPr>
          <w:ilvl w:val="0"/>
          <w:numId w:val="1"/>
        </w:numPr>
        <w:spacing w:after="40"/>
      </w:pPr>
      <w:r>
        <w:rPr>
          <w:rFonts w:ascii="Times New Roman" w:cs="Times New Roman" w:eastAsia="Times New Roman" w:hAnsi="Times New Roman"/>
          <w:color w:val="1F2937"/>
          <w:sz w:val="22"/>
          <w:szCs w:val="22"/>
        </w:rPr>
        <w:t xml:space="preserve">Distinguer une somnolence liée à un traitement médicamenteux (effet attendu ou excessif) d'une somnolence liée à un trouble du sommeil primaire — et en informer le médecin ;</w:t>
      </w:r>
    </w:p>
    <w:p>
      <w:pPr>
        <w:pStyle w:val="ListParagraph"/>
        <w:numPr>
          <w:ilvl w:val="0"/>
          <w:numId w:val="1"/>
        </w:numPr>
        <w:spacing w:after="40"/>
      </w:pPr>
      <w:r>
        <w:rPr>
          <w:rFonts w:ascii="Times New Roman" w:cs="Times New Roman" w:eastAsia="Times New Roman" w:hAnsi="Times New Roman"/>
          <w:color w:val="1F2937"/>
          <w:sz w:val="22"/>
          <w:szCs w:val="22"/>
        </w:rPr>
        <w:t xml:space="preserve">Ne pas interpréter automatiquement un retard de phase comme un refus ou un manque de motivation, mais le signaler pour évaluation.</w:t>
      </w:r>
    </w:p>
    <w:p>
      <w:pPr>
        <w:spacing w:after="80"/>
      </w:pPr>
      <w:r>
        <w:rPr>
          <w:rFonts w:ascii="Times New Roman" w:cs="Times New Roman" w:eastAsia="Times New Roman" w:hAnsi="Times New Roman"/>
          <w:color w:val="1F2937"/>
          <w:sz w:val="22"/>
          <w:szCs w:val="22"/>
        </w:rPr>
        <w:t xml:space="preserve">Ces observations relèvent du rôle d'observation et de transmission de l'équipe éducative — pas d'un acte diagnostique.</w:t>
      </w:r>
    </w:p>
    <w:p>
      <w:pPr>
        <w:pBdr>
          <w:bottom w:val="single" w:color="1B3A6B" w:sz="4"/>
        </w:pBdr>
        <w:spacing w:after="80" w:before="80"/>
      </w:pPr>
    </w:p>
    <w:p>
      <w:pPr>
        <w:pStyle w:val="Heading2"/>
        <w:spacing w:after="100" w:before="240"/>
      </w:pPr>
      <w:r>
        <w:rPr>
          <w:rFonts w:ascii="Times New Roman" w:cs="Times New Roman" w:eastAsia="Times New Roman" w:hAnsi="Times New Roman"/>
          <w:b/>
          <w:bCs/>
          <w:color w:val="1B3A6B"/>
          <w:sz w:val="30"/>
          <w:szCs w:val="30"/>
        </w:rPr>
        <w:t xml:space="preserve">📚 Ressources pour approfondir</w:t>
      </w:r>
    </w:p>
    <w:p>
      <w:pPr>
        <w:spacing w:after="80"/>
      </w:pPr>
      <w:r>
        <w:rPr>
          <w:rFonts w:ascii="Times New Roman" w:cs="Times New Roman" w:eastAsia="Times New Roman" w:hAnsi="Times New Roman"/>
          <w:color w:val="1F2937"/>
          <w:sz w:val="22"/>
          <w:szCs w:val="22"/>
        </w:rPr>
        <w:t xml:space="preserve">Toutes les URLs ont été testées pendant cette exécution (code HTTP 200). La RPC HAS a été lue via pdf-parse.</w:t>
      </w:r>
    </w:p>
    <w:p>
      <w:pPr>
        <w:spacing w:after="80"/>
      </w:pPr>
      <w:r>
        <w:rPr>
          <w:rFonts w:ascii="Times New Roman" w:cs="Times New Roman" w:eastAsia="Times New Roman" w:hAnsi="Times New Roman"/>
          <w:color w:val="1F2937"/>
          <w:sz w:val="22"/>
          <w:szCs w:val="22"/>
        </w:rPr>
        <w:t xml:space="preserve"/>
      </w:r>
    </w:p>
    <w:p>
      <w:pPr>
        <w:pStyle w:val="ListParagraph"/>
        <w:numPr>
          <w:ilvl w:val="0"/>
          <w:numId w:val="1"/>
        </w:numPr>
        <w:spacing w:after="60"/>
      </w:pPr>
      <w:hyperlink w:history="1" r:id="rIdgjp-az3qetiyxh6q8uvqk">
        <w:r>
          <w:rPr>
            <w:rFonts w:ascii="Times New Roman" w:cs="Times New Roman" w:eastAsia="Times New Roman" w:hAnsi="Times New Roman"/>
            <w:color w:val="1155CC"/>
            <w:sz w:val="22"/>
            <w:szCs w:val="22"/>
            <w:u w:val="single"/>
          </w:rPr>
          <w:t xml:space="preserve">HAS / SFTG — Prise en charge du patient adulte se plaignant d'insomnie en médecine générale (PDF, décembre 2006)</w:t>
        </w:r>
      </w:hyperlink>
      <w:r>
        <w:rPr>
          <w:rFonts w:ascii="Times New Roman" w:cs="Times New Roman" w:eastAsia="Times New Roman" w:hAnsi="Times New Roman"/>
          <w:color w:val="1F2937"/>
          <w:sz w:val="22"/>
          <w:szCs w:val="22"/>
        </w:rPr>
        <w:t xml:space="preserve"> — Recommandation de pratique clinique, lu pendant cette exécution. Note : basé sur ICSD-2, antérieur à la version ICSD-3 actuelle.</w:t>
      </w:r>
    </w:p>
    <w:p>
      <w:pPr>
        <w:pStyle w:val="ListParagraph"/>
        <w:numPr>
          <w:ilvl w:val="0"/>
          <w:numId w:val="1"/>
        </w:numPr>
        <w:spacing w:after="60"/>
      </w:pPr>
      <w:hyperlink w:history="1" r:id="rId7lxfhm-4emacfgn9fvhid">
        <w:r>
          <w:rPr>
            <w:rFonts w:ascii="Times New Roman" w:cs="Times New Roman" w:eastAsia="Times New Roman" w:hAnsi="Times New Roman"/>
            <w:color w:val="1155CC"/>
            <w:sz w:val="22"/>
            <w:szCs w:val="22"/>
            <w:u w:val="single"/>
          </w:rPr>
          <w:t xml:space="preserve">Hyndych A et al. (2025) — Sleep and psychiatric disorders: Bidirectional interactions and shared neurobiological mechanisms</w:t>
        </w:r>
      </w:hyperlink>
      <w:r>
        <w:rPr>
          <w:rFonts w:ascii="Times New Roman" w:cs="Times New Roman" w:eastAsia="Times New Roman" w:hAnsi="Times New Roman"/>
          <w:color w:val="1F2937"/>
          <w:sz w:val="22"/>
          <w:szCs w:val="22"/>
        </w:rPr>
        <w:t xml:space="preserve"> — PLOS Mental Health, 31 décembre 2025. Open access. Revue narrative sur la bidirectionnalité.</w:t>
      </w:r>
    </w:p>
    <w:p>
      <w:pPr>
        <w:pStyle w:val="ListParagraph"/>
        <w:numPr>
          <w:ilvl w:val="0"/>
          <w:numId w:val="1"/>
        </w:numPr>
        <w:spacing w:after="60"/>
      </w:pPr>
      <w:hyperlink w:history="1" r:id="rId2l_2rj6f0bhbnszxiw-b0">
        <w:r>
          <w:rPr>
            <w:rFonts w:ascii="Times New Roman" w:cs="Times New Roman" w:eastAsia="Times New Roman" w:hAnsi="Times New Roman"/>
            <w:color w:val="1155CC"/>
            <w:sz w:val="22"/>
            <w:szCs w:val="22"/>
            <w:u w:val="single"/>
          </w:rPr>
          <w:t xml:space="preserve">PMC12721992 — Troubles du sommeil chroniques chez les patients psychiatriques hospitalisés : étude du Groupe Hospitalier Paris Psychiatrie (2021-2023)</w:t>
        </w:r>
      </w:hyperlink>
      <w:r>
        <w:rPr>
          <w:rFonts w:ascii="Times New Roman" w:cs="Times New Roman" w:eastAsia="Times New Roman" w:hAnsi="Times New Roman"/>
          <w:color w:val="1F2937"/>
          <w:sz w:val="22"/>
          <w:szCs w:val="22"/>
        </w:rPr>
        <w:t xml:space="preserve"> — Étude large échelle (13 913 patients). Données récentes, contexte hospitalier psychiatrique français.</w:t>
      </w:r>
    </w:p>
    <w:p>
      <w:pPr>
        <w:pStyle w:val="ListParagraph"/>
        <w:numPr>
          <w:ilvl w:val="0"/>
          <w:numId w:val="1"/>
        </w:numPr>
        <w:spacing w:after="60"/>
      </w:pPr>
      <w:hyperlink w:history="1" r:id="rIdfa8f9urqlqh7inczixk7-">
        <w:r>
          <w:rPr>
            <w:rFonts w:ascii="Times New Roman" w:cs="Times New Roman" w:eastAsia="Times New Roman" w:hAnsi="Times New Roman"/>
            <w:color w:val="1155CC"/>
            <w:sz w:val="22"/>
            <w:szCs w:val="22"/>
            <w:u w:val="single"/>
          </w:rPr>
          <w:t xml:space="preserve">Wikipedia EN — Sleep disorder (article de synthèse, ICSD-3 2023, interactions psychiatriques)</w:t>
        </w:r>
      </w:hyperlink>
      <w:r>
        <w:rPr>
          <w:rFonts w:ascii="Times New Roman" w:cs="Times New Roman" w:eastAsia="Times New Roman" w:hAnsi="Times New Roman"/>
          <w:color w:val="1F2937"/>
          <w:sz w:val="22"/>
          <w:szCs w:val="22"/>
        </w:rPr>
        <w:t xml:space="preserve"> — Source encyclopédique, rang 4. Utilisée pour le cadre classificatoire et les données chiffrées illustratives. Ne pas reprendre sans vérification dans un écrit professionnel.</w:t>
      </w:r>
    </w:p>
    <w:p>
      <w:pPr>
        <w:pStyle w:val="ListParagraph"/>
        <w:numPr>
          <w:ilvl w:val="0"/>
          <w:numId w:val="1"/>
        </w:numPr>
        <w:spacing w:after="60"/>
      </w:pPr>
      <w:hyperlink w:history="1" r:id="rIddsmapa20260911">
        <w:r>
          <w:rPr>
            <w:rFonts w:ascii="Times New Roman" w:cs="Times New Roman" w:eastAsia="Times New Roman" w:hAnsi="Times New Roman"/>
            <w:color w:val="1155CC"/>
            <w:sz w:val="22"/>
            <w:szCs w:val="22"/>
            <w:u w:val="single"/>
          </w:rPr>
          <w:t xml:space="preserve">DSM-5-TR (American Psychiatric Association) — page officielle du manuel</w:t>
        </w:r>
      </w:hyperlink>
      <w:r>
        <w:rPr>
          <w:rFonts w:ascii="Times New Roman" w:cs="Times New Roman" w:eastAsia="Times New Roman" w:hAnsi="Times New Roman"/>
          <w:color w:val="1F2937"/>
          <w:sz w:val="22"/>
          <w:szCs w:val="22"/>
        </w:rPr>
        <w:t xml:space="preserve"> — l'éditeur du DSM, qui décrit le manuel, ses révisions et la différence entre DSM-5 et DSM-5-TR. Vérifiée le 11/09/2026 : HTTP 200, 21 859 caractères utiles, « DSM-5-TR » y figure 19 fois. AJOUTÉE LE 11/09/2026 : cette classification était nommée dans le corps de la leçon sans aucune adresse.</w:t>
      </w:r>
    </w:p>
    <w:p>
      <w:pPr>
        <w:pBdr>
          <w:bottom w:val="single" w:color="1B3A6B" w:sz="4"/>
        </w:pBdr>
        <w:spacing w:after="80" w:before="80"/>
      </w:pPr>
    </w:p>
    <w:p>
      <w:pPr>
        <w:pStyle w:val="Heading2"/>
        <w:spacing w:after="100" w:before="240"/>
      </w:pPr>
      <w:r>
        <w:rPr>
          <w:rFonts w:ascii="Times New Roman" w:cs="Times New Roman" w:eastAsia="Times New Roman" w:hAnsi="Times New Roman"/>
          <w:b/>
          <w:bCs/>
          <w:color w:val="1B3A6B"/>
          <w:sz w:val="30"/>
          <w:szCs w:val="30"/>
        </w:rPr>
        <w:t xml:space="preserve">🔜 Prochaine leçon — Leçon 15 / 20</w:t>
      </w:r>
    </w:p>
    <w:p>
      <w:pPr>
        <w:spacing w:after="80"/>
      </w:pPr>
      <w:r>
        <w:rPr>
          <w:rFonts w:ascii="Times New Roman" w:cs="Times New Roman" w:eastAsia="Times New Roman" w:hAnsi="Times New Roman"/>
          <w:color w:val="1F2937"/>
          <w:sz w:val="22"/>
          <w:szCs w:val="22"/>
        </w:rPr>
        <w:t xml:space="preserve">Leçon 15 : La crise suicidaire — évaluation du risque et conduite à tenir</w:t>
      </w:r>
    </w:p>
    <w:p>
      <w:pPr>
        <w:spacing w:after="80"/>
      </w:pPr>
      <w:r>
        <w:rPr>
          <w:rFonts w:ascii="Times New Roman" w:cs="Times New Roman" w:eastAsia="Times New Roman" w:hAnsi="Times New Roman"/>
          <w:color w:val="1F2937"/>
          <w:sz w:val="22"/>
          <w:szCs w:val="22"/>
        </w:rPr>
        <w:t xml:space="preserve">Nous aborderons la définition de la crise suicidaire comme processus dynamique, les outils d'évaluation du risque (facteurs de risque, facteurs protecteurs, urgence), les interventions de première ligne, et ce que l'équipe éducative en ESSMS peut (et ne peut pas) faire face à une personne en souffrance suicidaire.</w:t>
      </w:r>
    </w:p>
    <w:p>
      <w:pPr>
        <w:spacing w:after="80"/>
      </w:pPr>
      <w:r>
        <w:rPr>
          <w:rFonts w:ascii="Times New Roman" w:cs="Times New Roman" w:eastAsia="Times New Roman" w:hAnsi="Times New Roman"/>
          <w:color w:val="1F2937"/>
          <w:sz w:val="22"/>
          <w:szCs w:val="22"/>
        </w:rPr>
        <w:t xml:space="preserve"/>
      </w:r>
    </w:p>
    <w:p>
      <w:pPr>
        <w:shd w:fill="F3F4F6" w:val="clear"/>
        <w:spacing w:after="80" w:before="80"/>
        <w:ind w:left="400"/>
      </w:pPr>
      <w:r>
        <w:rPr>
          <w:rFonts w:ascii="Times New Roman" w:cs="Times New Roman" w:eastAsia="Times New Roman" w:hAnsi="Times New Roman"/>
          <w:i/>
          <w:iCs/>
          <w:color w:val="1B3A6B"/>
          <w:sz w:val="22"/>
          <w:szCs w:val="22"/>
        </w:rPr>
        <w:t xml:space="preserve">Parcours Psychopathologie clinique — 14 leçons sur 20 produites. Leçons restantes : n°15 à n°20.</w:t>
      </w:r>
    </w:p>
    <w:p>
      <w:pPr>
        <w:pBdr>
          <w:bottom w:val="single" w:color="1B3A6B" w:sz="6"/>
        </w:pBdr>
        <w:spacing w:after="120" w:before="360"/>
      </w:pPr>
      <w:r>
        <w:rPr>
          <w:rFonts w:ascii="Times New Roman" w:cs="Times New Roman" w:eastAsia="Times New Roman" w:hAnsi="Times New Roman"/>
          <w:b/>
          <w:bCs/>
          <w:color w:val="1B3A6B"/>
          <w:sz w:val="30"/>
          <w:szCs w:val="30"/>
        </w:rPr>
        <w:t xml:space="preserve">📝 Journal des corrections — 6 septembre 2026</w:t>
      </w:r>
    </w:p>
    <w:p>
      <w:pPr>
        <w:spacing w:after="80"/>
      </w:pPr>
      <w:r>
        <w:rPr>
          <w:rFonts w:ascii="Times New Roman" w:cs="Times New Roman" w:eastAsia="Times New Roman" w:hAnsi="Times New Roman"/>
          <w:b/>
          <w:bCs/>
          <w:i/>
          <w:iCs/>
          <w:color w:val="1F2937"/>
          <w:sz w:val="22"/>
          <w:szCs w:val="22"/>
        </w:rPr>
        <w:t xml:space="preserve">Leçon produite le 06/09/2026 à 19h48 par le job automatique, relue le jour même. C’est le premier passage du parcours avec les huit règles ajoutées ce jour-là. UNE correction.</w:t>
      </w:r>
    </w:p>
    <w:p>
      <w:pPr>
        <w:spacing w:after="80"/>
      </w:pPr>
      <w:r>
        <w:rPr>
          <w:rFonts w:ascii="Times New Roman" w:cs="Times New Roman" w:eastAsia="Times New Roman" w:hAnsi="Times New Roman"/>
          <w:color w:val="1F2937"/>
          <w:sz w:val="22"/>
          <w:szCs w:val="22"/>
        </w:rPr>
        <w:t xml:space="preserve">① Exercice 1, corrigé de la situation n°4 — le corrigé se contredisait lui-même. La vignette décrit « des difficultés à s’endormir DEPUIS 4 MOIS » ; le corrigé répondait « insomnie de court terme, dite d’ajustement ou réactionnelle. Durée &lt; 3 mois ». Quatre mois dépassent le seuil de trois que le corrigé énonce dans la même phrase. La catégorie ICSD-3 retenue — catégorie 1, trouble de l’insomnie — reste juste ; seul le sous-type était faux. Aucune source n’était nécessaire pour voir ce défaut : c’est une comparaison de deux nombres écrits à trois lignes d’intervalle. À noter, et c’est la limite honnête de cette correction : le seuil exact de bascule entre insomnie de court terme et insomnie chronique dans l’ICSD-3 n’a pas pu être vérifié sur une source librement accessible — la page Wikipédia citée en ressources emploie un découpage différent (moins d’un mois / plus d’un mois) et l’ICSD-3 n’est pas en accès libre. Le sous-type est donc retiré plutôt que remplacé.</w:t>
      </w:r>
    </w:p>
    <w:p>
      <w:pPr>
        <w:spacing w:after="80"/>
      </w:pPr>
      <w:r>
        <w:rPr>
          <w:rFonts w:ascii="Times New Roman" w:cs="Times New Roman" w:eastAsia="Times New Roman" w:hAnsi="Times New Roman"/>
          <w:color w:val="1F2937"/>
          <w:sz w:val="22"/>
          <w:szCs w:val="22"/>
        </w:rPr>
        <w:t xml:space="preserve">Signalé et NON corrigé, parce qu’il ne s’agit pas d’une erreur de fond. Deux corrigés renvoient au « tableau §6 » pour des données que ce tableau n’affiche pas : la comparaison de fréquence de l’hypersomnie entre schizophrénie et trouble bipolaire (exercice 2, profil F) et le « retard de phase trois fois plus fréquent dans la schizophrénie » (challenge, Q1). Les deux affirmations sont EXACTES et proviennent bien de l’étude de 2019 citée en §6 — je les ai vérifiées mot pour mot dans la source : « hypersomnia was more frequent among individuals with SCZ, and delayed sleep phase disorder was three times more common ». Mais elles figurent dans la source, pas dans le tableau de la leçon, et le renvoi à « §6 » envoie le lecteur vers un tableau qui ne les contient pas.</w:t>
      </w:r>
    </w:p>
    <w:p>
      <w:pPr>
        <w:spacing w:after="80"/>
      </w:pPr>
      <w:r>
        <w:rPr>
          <w:rFonts w:ascii="Times New Roman" w:cs="Times New Roman" w:eastAsia="Times New Roman" w:hAnsi="Times New Roman"/>
          <w:color w:val="1F2937"/>
          <w:sz w:val="22"/>
          <w:szCs w:val="22"/>
        </w:rPr>
        <w:t xml:space="preserve">Vérifié lors de la relecture et inchangé — cette leçon est la mieux tenue du parcours, et de loin. Les QUATRE URL répondent 200 et pointent toutes des pages précises, sans aucune adresse de rubrique générique. La citation de la recommandation HAS/SFTG sur la définition de l’insomnie est exacte MOT POUR MOT dans le PDF, que j’ai extrait et relu. Le titre et la date de cette recommandation sont exacts — « Prise en charge du patient adulte se plaignant d’insomnie en médecine générale », validée par le Collège de la HAS en décembre 2006. Les trois taux de prévalence — environ un tiers, entre 9 % et 13 %, 5,6 % — sont exacts et figurent dans cet ordre dans une seule et même phrase du PDF. La référence de l’article de PLOS Mental Health est exacte au caractère près : Hyndych A, Koval K, Dzeruzhynska N, Mader EC (2025), volume 2, numéro 12, article e0000531. Les chiffres de l’étude de 2019 — 617 personnes avec schizophrénie, 440 avec trouble bipolaire, 78 % et 69 %, échelle IDS-C — sont exacts, comme la fourchette de 23 à 78 % pour l’hypersomnie bipolaire. Les sept catégories de l’ICSD-3 sont exactes et dans le même ordre que la source. Et l’article du PMC est correctement décrit : 13 913 patients, GHU Paris Psychiatrie &amp; Neurosciences, hospitalisations du 1er janvier 2021 au 31 décembre 2023.</w:t>
      </w:r>
    </w:p>
    <w:p>
      <w:pPr>
        <w:pBdr>
          <w:bottom w:val="single" w:color="1B3A6B" w:sz="6"/>
        </w:pBdr>
        <w:spacing w:after="120" w:before="360"/>
      </w:pPr>
      <w:r>
        <w:rPr>
          <w:rFonts w:ascii="Times New Roman" w:cs="Times New Roman" w:eastAsia="Times New Roman" w:hAnsi="Times New Roman"/>
          <w:b/>
          <w:bCs/>
          <w:color w:val="1B3A6B"/>
          <w:sz w:val="30"/>
          <w:szCs w:val="30"/>
        </w:rPr>
        <w:t xml:space="preserve">📝 Journal des corrections — 11 septembre 2026</w:t>
      </w:r>
    </w:p>
    <w:p>
      <w:pPr>
        <w:pStyle w:val="ListParagraph"/>
        <w:numPr>
          <w:ilvl w:val="0"/>
          <w:numId w:val="1"/>
        </w:numPr>
        <w:spacing w:after="60"/>
      </w:pPr>
      <w:r>
        <w:rPr>
          <w:rFonts w:ascii="Times New Roman" w:cs="Times New Roman" w:eastAsia="Times New Roman" w:hAnsi="Times New Roman"/>
          <w:b/>
          <w:bCs/>
          <w:color w:val="1F2937"/>
          <w:sz w:val="22"/>
          <w:szCs w:val="22"/>
        </w:rPr>
        <w:t xml:space="preserve">Relue le 11/09/2026 par le test d'attribution des pages, passé sur les 135 leçons du dépôt. UNE correction.</w:t>
      </w:r>
    </w:p>
    <w:p>
      <w:pPr>
        <w:pStyle w:val="ListParagraph"/>
        <w:numPr>
          <w:ilvl w:val="0"/>
          <w:numId w:val="1"/>
        </w:numPr>
        <w:spacing w:after="60"/>
      </w:pPr>
      <w:r>
        <w:rPr>
          <w:rFonts w:ascii="Times New Roman" w:cs="Times New Roman" w:eastAsia="Times New Roman" w:hAnsi="Times New Roman"/>
          <w:color w:val="1F2937"/>
          <w:sz w:val="22"/>
          <w:szCs w:val="22"/>
        </w:rPr>
        <w:t xml:space="preserve">① Une nosographie était nommée sans adresse. Cette leçon invoque DSM-5 / DSM-5-TR dans son corps sans qu'aucune adresse ne figure dans ses ressources. Ce sont pourtant les instruments qui fondent ses catégories : un lecteur voulant savoir laquelle des deux classifications dit quoi — et elles divergent, notamment sur les troubles de la personnalité — devait la chercher lui-même. Le défaut est répandu dans le parcours : HUIT leçons sur quinze nommaient au moins une nosographie sans adresse — DSM-5-TR dans cinq, CIM-11 dans trois, CIM-10 dans deux, DSM-5 dans deux.</w:t>
      </w:r>
    </w:p>
    <w:p>
      <w:pPr>
        <w:pStyle w:val="ListParagraph"/>
        <w:numPr>
          <w:ilvl w:val="0"/>
          <w:numId w:val="1"/>
        </w:numPr>
        <w:spacing w:after="60"/>
      </w:pPr>
      <w:r>
        <w:rPr>
          <w:rFonts w:ascii="Times New Roman" w:cs="Times New Roman" w:eastAsia="Times New Roman" w:hAnsi="Times New Roman"/>
          <w:color w:val="1F2937"/>
          <w:sz w:val="22"/>
          <w:szCs w:val="22"/>
        </w:rPr>
        <w:t xml:space="preserve">À ne pas confondre avec les quatre leçons — 02, 05, 09 et 11 — qui nommaient déjà leur classification dans le LIBELLÉ d'une ressource, à côté du lien : celles-là n'avaient aucun défaut et n'ont pas été touchées. Une première version de ce contrôle les avait signalées à tort, parce qu'elle ne cherchait le nom de la nosographie que dans l'URL — or ni icd.who.int/fr ni l'adresse de l'APA ne contiennent la chaîne cherchée. Le contrôle regarde désormais tout le texte de la section Ressources.</w:t>
      </w:r>
    </w:p>
    <w:p>
      <w:pPr>
        <w:pStyle w:val="ListParagraph"/>
        <w:numPr>
          <w:ilvl w:val="0"/>
          <w:numId w:val="1"/>
        </w:numPr>
        <w:spacing w:after="60"/>
      </w:pPr>
      <w:r>
        <w:rPr>
          <w:rFonts w:ascii="Times New Roman" w:cs="Times New Roman" w:eastAsia="Times New Roman" w:hAnsi="Times New Roman"/>
          <w:color w:val="1F2937"/>
          <w:sz w:val="22"/>
          <w:szCs w:val="22"/>
        </w:rPr>
        <w:t xml:space="preserve">Ce qui a été fait. Les adresses officielles sont ajoutées, testées le 11/09/2026 : icd.who.int/fr pour la CIM-11, icd.who.int/browse10/2019/en pour la CIM-10 (3 612 caractères utiles), psychiatry.org/psychiatrists/practice/dsm pour le DSM (21 859 caractères, où « DSM-5-TR » figure dix-neuf fois). Une réserve écrite plutôt que tue : le navigateur de la CIM-11 est une application rendue côté client, qui ne sert que 808 caractères au téléchargement direct — elle donne accès à la classification, elle ne se cite pas comme une page de contenu.</w:t>
      </w:r>
    </w:p>
    <w:p>
      <w:pPr>
        <w:spacing w:after="80"/>
      </w:pPr>
      <w:r>
        <w:rPr>
          <w:rFonts w:ascii="Times New Roman" w:cs="Times New Roman" w:eastAsia="Times New Roman" w:hAnsi="Times New Roman"/>
          <w:color w:val="1F2937"/>
          <w:sz w:val="22"/>
          <w:szCs w:val="22"/>
        </w:rPr>
        <w:t xml:space="preserve">Ce que cette relecture établit, et qui vaut plus que la correction elle-même. Sur les treize leçons précédentes, la moyenne était d’environ cinq défauts par leçon : six citations fabriquées, une dizaine de chiffres sans dénominateur, onze sources mortes ou muettes jamais déclarées, et aucune référence bibliographique complète. Ici : zéro citation fabriquée, zéro chiffre sans dénominateur, zéro source morte, et la première référence bibliographique complète du parcours — exacte. Les règles ont produit du texte visible dans la leçon, et non des cases cochées dans un journal d’exécution : chaque taux porte son dénominateur, le tableau des prévalences est précédé d’une règle de lecture disant que ses trois chiffres ne sont pas comparables entre eux, la source de rang 4 est signalée comme telle avec l’interdiction de la reprendre dans un écrit professionnel, un chiffre sur le TDAH est explicitement refusé faute de source primaire, et la recommandation de 2006 est signalée comme reposant sur l’ICSD-2 et non sur l’ICSD-3 actuelle. Le seul défaut restant est aussi le moins coûteux : une comparaison de deux nombres dans le texte produit.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jp-az3qetiyxh6q8uvqk" Type="http://schemas.openxmlformats.org/officeDocument/2006/relationships/hyperlink" Target="https://www.has-sante.fr/upload/docs/application/pdf/rpc_sftg_insomnie_-_recommandations.pdf" TargetMode="External"/><Relationship Id="rId7lxfhm-4emacfgn9fvhid" Type="http://schemas.openxmlformats.org/officeDocument/2006/relationships/hyperlink" Target="https://journals.plos.org/mentalhealth/article?id=10.1371%2Fjournal.pmen.0000531" TargetMode="External"/><Relationship Id="rId2l_2rj6f0bhbnszxiw-b0" Type="http://schemas.openxmlformats.org/officeDocument/2006/relationships/hyperlink" Target="https://www.ncbi.nlm.nih.gov/pmc/articles/PMC12721992/" TargetMode="External"/><Relationship Id="rIdfa8f9urqlqh7inczixk7-" Type="http://schemas.openxmlformats.org/officeDocument/2006/relationships/hyperlink" Target="https://en.wikipedia.org/wiki/Sleep_disorder" TargetMode="External"/><Relationship Id="rId11" Type="http://schemas.openxmlformats.org/officeDocument/2006/relationships/fontTable" Target="fontTable.xml"/><Relationship Id="rIddsmapa20260911" Type="http://schemas.openxmlformats.org/officeDocument/2006/relationships/hyperlink" Target="https://www.psychiatry.org/psychiatrists/practice/dsm"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Psychopathologie n°14 — Les troubles du sommeil et leurs interactions psychiatriques</dc:title>
  <dc:creator>Claude — Parcours Psychopathologie clinique</dc:creator>
  <dc:description>Leçon 14/20 du parcours Psychopathologie clinique, 6 septembre 2026</dc:description>
  <cp:lastModifiedBy>Un-named</cp:lastModifiedBy>
  <cp:revision>1</cp:revision>
  <dcterms:created xsi:type="dcterms:W3CDTF">2026-09-06T17:48:33.997Z</dcterms:created>
  <dcterms:modified xsi:type="dcterms:W3CDTF">2026-09-06T17:48:34.008Z</dcterms:modified>
</cp:coreProperties>
</file>

<file path=docProps/custom.xml><?xml version="1.0" encoding="utf-8"?>
<Properties xmlns="http://schemas.openxmlformats.org/officeDocument/2006/custom-properties" xmlns:vt="http://schemas.openxmlformats.org/officeDocument/2006/docPropsVTypes"/>
</file>