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📚 Leçon NO-CODE + IA n°08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Quand l'IA s'industrialise : gouvernance, coûts et éthique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2026-05-29 — 20% théorie / 80% pratique</w:t>
      </w: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📰 L'actu de la semaine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BEAFE" w:color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💡 L'IA n'est plus un sujet de R&amp;D : elle s'industrialise. Une entreprise dépense $500 millions de Claude en un mois faute de cap. Le pape Léon XIV publie une encyclique sur l'éthique IA. ITBench-AA évalue les agents IA sur les tâches d'entreprise (scores &lt; 50 %). Pour les ESSMS : la gouvernance n'est plus une option.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Portée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 (29/05/2026)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Une entreprise dépense 500 M$ de Claude en un mois sans cap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Simon Willison (27/05/2026)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Anthropic et OpenAI ont trouvé le product-market fit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Simon Willison (25/05/2026)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Encyclique du pape Léon XIV sur l'éthique de l'IA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HuggingFace (27/05/2026)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ITBench-AA : modèles frontier &lt; 50 % sur tâches IT entreprise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n8n (26/05/2026)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Comment rendre les agents IA fiables et restreindre leurs actions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OpenAI (29/05/2026)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Boston Children's — 40 maladies rares diagnostiquées par IA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OpenAI (29/05/2026)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Playbook évaluations IA tierces (transparence et confiance)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 (29/05/2026)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GPT-5.5 Instant amélioré · GPT-4.5 et o3 retirés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Les 3 axes de la maturité IA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passage de l'expérimentation à la production exige de maîtriser trois dimensions simultanément. Le cas du client qui a brûlé 500 M$ en un mois illustre ce qui arrive quand un seul axe est négligé.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Question clé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Sans contrôle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Avec contrôle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1. Fiabilité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L'agent fait-il ce qu'on attend ?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Hallucinations, actions hors scope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Garde-fous, validation humaine, logs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2. Coûts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Combien ça coûte vraiment ?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Facture surprise (×10 vs prévision)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Caps, monitoring, alertes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3. Éthique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Est-ce conforme aux valeurs ?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Données sensibles exposées, biais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Charte d'usage, RGPD, DPO impliqué</w:t>
            </w:r>
          </w:p>
        </w:tc>
      </w:tr>
    </w:tbl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L'encyclique Léon XIV — 3 principes retenus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EDE9FE" w:color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💡 Le pape Léon XIV publie le 25/05/2026 une encyclique consacrée à l'IA, saluée comme « les écrits les plus clairs sur l'éthique d'intégration de l'IA dans la société moderne » (Simon Willison). Trois principes directement applicables aux ESSMS :</w:t>
            </w:r>
          </w:p>
        </w:tc>
      </w:tr>
    </w:tbl>
    <w:p>
      <w:pPr>
        <w:spacing w:after="140"/>
      </w:pP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Primauté du lien humain — l'IA ne doit jamais se substituer à la relation soignant-usager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Discernement collectif — décisions IA en équipe pluridisciplinaire, jamais individuel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Protection des plus fragiles — vigilance accrue pour les personnes en situation de vulnérabilité</w:t>
      </w:r>
    </w:p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Ce qui change pour un cadre médico-social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FEF3C7" w:color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🎯 Concrètement : avant d'autoriser un usage IA, posez 3 questions. (1) Comment vérifier ce que produit l'agent ? (2) Quel est le coût mensuel maximal ? (3) Quels documents/personnes sont exclus du périmètre IA ?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Exercice 1 — Auditer vos coûts IA cachés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CFCE7" w:color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⏱️ Durée : 15 min — Aucun outil requis, juste Excel ou papier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Objectif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Identifier tous les abonnements IA actifs dans votre service (vous, équipe, prestataires) et estimer le coût réel mensuel. Souvent : 3 à 5 abonnements oubliés.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Ce que vous faites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1. Listez tous les outils IA utilisés dans votre service (vous, AES, ME, ES, prestataires)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2. Pour chaque outil, remplissez ce tableau 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Utilisateur(s)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€ / mois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Donneur d'ordre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Validé DPO ?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 : ChatGPT Plus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Cadre éducatif (Jean)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20 €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Personnel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❌ Non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 : Copilot M365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Direction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30 €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Établissement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✅ Oui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12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Calcul à faire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Coût mensuel total 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Coût annuel ? Coût annuel × 5 (anticipation 2027 SERAFIN-PH) 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% d'abonnements personnels non validés 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FEE2E2" w:color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⚠️ Découverte fréquente : 30 à 50 % des outils IA utilisés ne sont pas validés institutionnellement. Conséquences RGPD potentielles.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Exercice 2 — Définir des garde-fous pour un agent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CFCE7" w:color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⏱️ Durée : 20 min — Aucun outil requis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Contexte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Inspiré de l'article n8n du 26/05/2026, voici comment définir 5 niveaux de garde-fous avant d'activer un agent IA dans votre service.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Les 5 niveaux de garde-fous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Garde-fou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ESSMS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1. Périmètre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Limiter ce que l'agent peut voir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Pas d'accès aux dossiers nominatifs des résidents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2. Actions autorisées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Restreindre ce que l'agent peut faire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Lecture OUI, écriture NON, suppression JAMAIS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3. Validation humaine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Insérer un point de contrôle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Approbation cadre avant envoi e-mail famille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4. Logs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Tracer chaque action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Horodatage + utilisateur + sortie de l'agent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5. Coupe-circuit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Pouvoir tout arrêter immédiatement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Bouton 'Stop agent' visible et accessible</w:t>
            </w:r>
          </w:p>
        </w:tc>
      </w:tr>
    </w:tbl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Ce que vous faites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Choisissez un agent IA imaginé pour votre service (rédacteur de CR, assistant veille, etc.)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Pour chaque niveau, écrivez la règle concrète en 1 phrase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Si vous ne savez pas quelle règle écrire = vous n'êtes pas prêt à déployer cet agent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Exercice 3 — Tester Zapier MCP avec mix de modèles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DCFCE7" w:color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⏱️ Durée : 25 min — Compte Zapier gratuit + clés API (Claude / GPT au choix)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Pourquoi mixer les modèles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L'article Zapier du 29/05 insiste : enfermer son organisation dans un seul fournisseur IA est un risque stratégique. La maturité = utiliser le meilleur modèle pour chaque tâche.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Étapes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1. Sur zapier.com → créer un MCP server avec 3 actions : Outlook (lire e-mails), Word (créer document), Teams (envoyer message)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2. Créer un workflow simple à 3 étapes utilisant des modèles différents 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60"/>
        </w:tblCellMar>
      </w:tblPr>
      <w:tblGrid>
        <w:gridCol w:w="100"/>
      </w:tblGrid>
      <w:tr>
        <w:tc>
          <w:tcPr>
            <w:shd w:fill="F1F5F9" w:color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Étape 1 : GPT-5.5 Instant → catégorisation rapide de l'e-mail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(rapide, peu cher, bon pour le tri)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Étape 2 : Claude Opus 4.8 → rédaction de la réponse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(qualité supérieure pour le rédactionnel)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Étape 3 : Gemini 3.5 Flash → relecture finale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(vérification croisée, peu cher)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→ Comparaison qualité/coût vs un seul modèle de bout en bout</w:t>
            </w:r>
          </w:p>
        </w:tc>
      </w:tr>
    </w:tbl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Ce que vous observez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Coût total inférieur à 100 % Opus 4.8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Qualité supérieure à 100 % GPT-5.5 Instant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Indépendance vis-à-vis d'un fournisseur unique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Possibilité de remplacer un modèle si pannes ou hausses tarifaires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final — Grille d'éthique IA pour votre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00"/>
      </w:tblGrid>
      <w:tr>
        <w:tc>
          <w:tcPr>
            <w:shd w:fill="FEF3C7" w:color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🏆 Durée : 45 min — À présenter au CODIR et au CSE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L'objectif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Construire une grille d'évaluation éthique IA inspirée de l'encyclique Léon XIV et adaptée au contexte foyer d'hébergement handicap mental/psychique. Document opérationnel à présenter au CODIR avant tout déploiement IA.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Structure proposée (1 page A4 — grille de 10 critères)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Question d'évaluation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1. Lien humain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L'IA réduit-elle ou enrichit-elle la relation soignant-usager ?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2. Décision collective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Les décisions sont-elles prises en pluridisciplinaire ou seul devant l'écran ?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3. Protection des fragiles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Les usagers handicap mental/psychique sont-ils protégés des risques d'erreur IA ?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4. Consentement éclairé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Les usagers et familles sont-ils informés de l'usage de l'IA ?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5. RGPD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Les données passent-elles dans l'IA ? Sous quelle forme ? Où sont-elles stockées ?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6. Traçabilité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Chaque action IA est-elle tracée (qui, quand, quoi) ?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7. Vérification humaine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Y a-t-il toujours un humain qui valide avant action ?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8. Réversibilité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Peut-on revenir en arrière en cas d'erreur ? Sous quel délai ?</w:t>
            </w:r>
          </w:p>
        </w:tc>
      </w:tr>
      <w:tr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9. Coût et soutenabilité</w:t>
            </w:r>
          </w:p>
        </w:tc>
        <w:tc>
          <w:tcPr>
            <w:shd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 coût IA est-il maîtrisé sur 3 ans ? Cap mensuel ?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10. Évaluation continue</w:t>
            </w:r>
          </w:p>
        </w:tc>
        <w:tc>
          <w:tcPr>
            <w:shd w:fill="EEF2F7" w:color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À quelle fréquence évalue-t-on l'usage IA ? Comité ad hoc ?</w:t>
            </w:r>
          </w:p>
        </w:tc>
      </w:tr>
    </w:tbl>
    <w:p>
      <w:pPr>
        <w:spacing w:after="140"/>
      </w:pP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Cotation suggérée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OUI / PARTIELLEMENT / NON pour chaque critère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Aucun déploiement si plus de 3 critères en NON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Présentation CODIR + information CSE + avis CVS pour validation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de la semaine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dritxnhmluzd7hxmjrck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 Willison — Encyclique Léon XIV sur l'IA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-dh9v5-rgr8cpndkbaha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 Willison — Anthropic/OpenAI : product-market fit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cdsdal9zcorf_wndnf1yx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Decoder — 500 M$ de Claude en un mois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tgcowtjwbucdb_1avtld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n8n — Rendre les agents IA fiables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tpawzadvgd7uhzeze61sg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OpenAI — Boston Children's : 40 maladies rares diagnostiquées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wmgt3dionhuw4s_v1b_f8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OpenAI — Playbook évaluations tierces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nw1ydktbtogre7qkmcqjx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HuggingFace — ITBench-AA (modèles &lt; 50 % sur tâches IT)</w:t>
        </w:r>
      </w:hyperlink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• </w:t>
      </w:r>
      <w:hyperlink w:history="1" r:id="rId55jmfzhgljlflsvdsfdk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Zapier — Mix de modèles IA pour éviter le vendor lock-in</w:t>
        </w:r>
      </w:hyperlink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À surveiller la semaine prochaine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Réception et lecture intégrale de l'encyclique Léon XIV sur l'IA — base d'une charte éthique adaptée au médico-social associatif catholique ou laïque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Évolution du débat sur les coûts IA — d'autres entreprises vont publier leurs factures, baromètre utile pour la budgétisation 2027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Sortie de modèles plus efficients en coût (GPT-5.5 Instant amélioré, Gemini 3.5 Flash) — bonne fenêtre pour redéfinir son mix de modèles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ITBench-AA résultats détaillés — savoir quelles tâches IT/qualité l'IA peut vraiment automatiser dans un ESSMS</w:t>
      </w:r>
    </w:p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B7280"/>
          <w:sz w:val="18"/>
          <w:szCs w:val="18"/>
        </w:rPr>
        <w:t xml:space="preserve">Leçon NO-CODE + IA n°08 — 2026-05-29 — Sources : 6/8 ✅ (make.com et webflow.com non consultés)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ritxnhmluzd7hxmjrckm" Type="http://schemas.openxmlformats.org/officeDocument/2006/relationships/hyperlink" Target="https://simonwillison.net/2026/May/25/encyclical-on-ai/" TargetMode="External"/><Relationship Id="rId-dh9v5-rgr8cpndkbahak" Type="http://schemas.openxmlformats.org/officeDocument/2006/relationships/hyperlink" Target="https://simonwillison.net/2026/May/27/product-market-fit/" TargetMode="External"/><Relationship Id="rIdcdsdal9zcorf_wndnf1yx" Type="http://schemas.openxmlformats.org/officeDocument/2006/relationships/hyperlink" Target="https://the-decoder.com/one-company-reportedly-spent-500-million-on-claude-in-one-month-after-failing-to-cap-ai-usage/" TargetMode="External"/><Relationship Id="rIdtgcowtjwbucdb_1avtlde" Type="http://schemas.openxmlformats.org/officeDocument/2006/relationships/hyperlink" Target="https://blog.n8n.io/make-ai-agents-more-reliable-and-restrict-the-actions-they-can-take/" TargetMode="External"/><Relationship Id="rIdtpawzadvgd7uhzeze61sg" Type="http://schemas.openxmlformats.org/officeDocument/2006/relationships/hyperlink" Target="https://openai.com/index/boston-childrens-hospital" TargetMode="External"/><Relationship Id="rIdwmgt3dionhuw4s_v1b_f8" Type="http://schemas.openxmlformats.org/officeDocument/2006/relationships/hyperlink" Target="https://openai.com/index/trustworthy-third-party-evaluations-foundations" TargetMode="External"/><Relationship Id="rIdnw1ydktbtogre7qkmcqjx" Type="http://schemas.openxmlformats.org/officeDocument/2006/relationships/hyperlink" Target="https://huggingface.co/blog/ibm-research/itbench-aa" TargetMode="External"/><Relationship Id="rId55jmfzhgljlflsvdsfdkm" Type="http://schemas.openxmlformats.org/officeDocument/2006/relationships/hyperlink" Target="https://zapier.com/blog/ai-model-flexibility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2026-05-29T18:37:34.920Z</dcterms:created>
  <dcterms:modified xsi:type="dcterms:W3CDTF">2026-05-29T18:37:34.939Z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