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C6A8" w14:textId="77777777" w:rsidR="005158E4" w:rsidRDefault="00000000">
      <w:pPr>
        <w:spacing w:after="40"/>
        <w:jc w:val="center"/>
      </w:pPr>
      <w:r>
        <w:rPr>
          <w:b/>
          <w:bCs/>
          <w:color w:val="1B3A6B"/>
          <w:sz w:val="36"/>
          <w:szCs w:val="36"/>
        </w:rPr>
        <w:t>Veille SERAFIN-PH — Synthèse hebdomadaire</w:t>
      </w:r>
    </w:p>
    <w:p w14:paraId="3EC5EC54" w14:textId="77777777" w:rsidR="005158E4" w:rsidRDefault="00000000">
      <w:pPr>
        <w:spacing w:after="40"/>
        <w:jc w:val="center"/>
      </w:pPr>
      <w:r>
        <w:rPr>
          <w:color w:val="6B7280"/>
        </w:rPr>
        <w:t xml:space="preserve">6 avril </w:t>
      </w:r>
      <w:proofErr w:type="gramStart"/>
      <w:r>
        <w:rPr>
          <w:color w:val="6B7280"/>
        </w:rPr>
        <w:t>2026  ·</w:t>
      </w:r>
      <w:proofErr w:type="gramEnd"/>
      <w:r>
        <w:rPr>
          <w:color w:val="6B7280"/>
        </w:rPr>
        <w:t xml:space="preserve">  3 sources consultées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4535"/>
        <w:gridCol w:w="1702"/>
        <w:gridCol w:w="2095"/>
      </w:tblGrid>
      <w:tr w:rsidR="005158E4" w14:paraId="2B7BA0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082F6D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104B6E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2A84D8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3709B2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5158E4" w14:paraId="5BCEC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BA906A" w14:textId="77777777" w:rsidR="005158E4" w:rsidRDefault="00000000">
            <w:hyperlink w:history="1" r:id="rIdsite0_2026">
              <w:r>
                <w:rPr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431377" w14:textId="77777777" w:rsidR="005158E4" w:rsidRDefault="00000000">
            <w:r>
              <w:rPr>
                <w:sz w:val="20"/>
                <w:szCs w:val="20"/>
              </w:rPr>
              <w:t>Comité stratégique SERAFIN-PH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4E97B8" w14:textId="77777777" w:rsidR="005158E4" w:rsidRDefault="00000000">
            <w:proofErr w:type="spellStart"/>
            <w:r>
              <w:rPr>
                <w:sz w:val="20"/>
                <w:szCs w:val="20"/>
              </w:rPr>
              <w:t>WebFetch</w:t>
            </w:r>
            <w:proofErr w:type="spellEnd"/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1F3F5E" w14:textId="77777777" w:rsidR="005158E4" w:rsidRDefault="00000000">
            <w:r>
              <w:rPr>
                <w:sz w:val="20"/>
                <w:szCs w:val="20"/>
              </w:rPr>
              <w:t>✅ Accessible</w:t>
            </w:r>
          </w:p>
        </w:tc>
      </w:tr>
      <w:tr w:rsidR="005158E4" w14:paraId="170AE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591E6A" w14:textId="77777777" w:rsidR="005158E4" w:rsidRDefault="00000000">
            <w:hyperlink w:history="1" r:id="rIdsite1_2026">
              <w:r>
                <w:rPr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F09383" w14:textId="77777777" w:rsidR="005158E4" w:rsidRDefault="00000000">
            <w:r>
              <w:rPr>
                <w:sz w:val="20"/>
                <w:szCs w:val="20"/>
              </w:rPr>
              <w:t>Recueil PH 2026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57DB9B" w14:textId="77777777" w:rsidR="005158E4" w:rsidRDefault="00000000">
            <w:proofErr w:type="spellStart"/>
            <w:r>
              <w:rPr>
                <w:sz w:val="20"/>
                <w:szCs w:val="20"/>
              </w:rPr>
              <w:t>WebFetch</w:t>
            </w:r>
            <w:proofErr w:type="spellEnd"/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90D366" w14:textId="77777777" w:rsidR="005158E4" w:rsidRDefault="00000000">
            <w:r>
              <w:rPr>
                <w:sz w:val="20"/>
                <w:szCs w:val="20"/>
              </w:rPr>
              <w:t>✅ Accessible</w:t>
            </w:r>
          </w:p>
        </w:tc>
      </w:tr>
      <w:tr w:rsidR="005158E4" w14:paraId="59D97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6F52C" w14:textId="77777777" w:rsidR="005158E4" w:rsidRDefault="00000000">
            <w:hyperlink w:history="1" r:id="rIdsite2_2026">
              <w:r>
                <w:rPr>
                  <w:sz w:val="20"/>
                  <w:szCs w:val="20"/>
                  <w:color w:val="1155CC"/>
                  <w:u w:val="single"/>
                </w:rPr>
                <w:t xml:space="preserve">atih.sante.fr</w:t>
              </w:r>
            </w:hyperlink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0847D0" w14:textId="77777777" w:rsidR="005158E4" w:rsidRDefault="00000000">
            <w:r>
              <w:rPr>
                <w:sz w:val="20"/>
                <w:szCs w:val="20"/>
              </w:rPr>
              <w:t>Recueil national PH 2025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B7E48E" w14:textId="77777777" w:rsidR="005158E4" w:rsidRDefault="00000000">
            <w:r>
              <w:rPr>
                <w:sz w:val="20"/>
                <w:szCs w:val="20"/>
              </w:rPr>
              <w:t>Chrome ✓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C80E4E" w14:textId="77777777" w:rsidR="005158E4" w:rsidRDefault="00000000">
            <w:r>
              <w:rPr>
                <w:sz w:val="20"/>
                <w:szCs w:val="20"/>
              </w:rPr>
              <w:t>✅ Accessible</w:t>
            </w:r>
          </w:p>
        </w:tc>
      </w:tr>
    </w:tbl>
    <w:p w14:paraId="07AA0C29" w14:textId="77777777" w:rsidR="005158E4" w:rsidRDefault="005158E4">
      <w:pPr>
        <w:spacing w:after="200"/>
      </w:pPr>
    </w:p>
    <w:p w14:paraId="21A1320D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4009D631" w14:textId="77777777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t>🔵 En bref — Tableau de bord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8"/>
        <w:gridCol w:w="2719"/>
        <w:gridCol w:w="1649"/>
      </w:tblGrid>
      <w:tr w:rsidR="005158E4" w14:paraId="553F1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6AFBDA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Thème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4CC32C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E834D1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Échéance</w:t>
            </w:r>
          </w:p>
        </w:tc>
      </w:tr>
      <w:tr w:rsidR="005158E4" w14:paraId="27A76C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F610BB" w14:textId="77777777" w:rsidR="005158E4" w:rsidRDefault="00000000">
            <w:r>
              <w:rPr>
                <w:sz w:val="20"/>
                <w:szCs w:val="20"/>
              </w:rPr>
              <w:t>Recueil PH 2025 — clôture transmission données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ECD996" w14:textId="77777777" w:rsidR="005158E4" w:rsidRDefault="00000000">
            <w:r>
              <w:rPr>
                <w:sz w:val="20"/>
                <w:szCs w:val="20"/>
              </w:rPr>
              <w:t>⚠️ En cours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640883" w14:textId="77777777" w:rsidR="005158E4" w:rsidRDefault="00000000">
            <w:r>
              <w:rPr>
                <w:sz w:val="20"/>
                <w:szCs w:val="20"/>
              </w:rPr>
              <w:t>16 mai 2025</w:t>
            </w:r>
          </w:p>
        </w:tc>
      </w:tr>
      <w:tr w:rsidR="005158E4" w14:paraId="55402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EE9580" w14:textId="77777777" w:rsidR="005158E4" w:rsidRDefault="00000000">
            <w:r>
              <w:rPr>
                <w:sz w:val="20"/>
                <w:szCs w:val="20"/>
              </w:rPr>
              <w:t>Recueil PH 2025 — FAQ mise à jour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EA3973" w14:textId="77777777" w:rsidR="005158E4" w:rsidRDefault="00000000">
            <w:r>
              <w:rPr>
                <w:sz w:val="20"/>
                <w:szCs w:val="20"/>
              </w:rPr>
              <w:t>✅ Mise à jour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AAC478" w14:textId="77777777" w:rsidR="005158E4" w:rsidRDefault="00000000">
            <w:r>
              <w:rPr>
                <w:sz w:val="20"/>
                <w:szCs w:val="20"/>
              </w:rPr>
              <w:t>14 mai 2025</w:t>
            </w:r>
          </w:p>
        </w:tc>
      </w:tr>
      <w:tr w:rsidR="005158E4" w14:paraId="1FE82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D85DE6" w14:textId="77777777" w:rsidR="005158E4" w:rsidRDefault="00000000">
            <w:r>
              <w:rPr>
                <w:sz w:val="20"/>
                <w:szCs w:val="20"/>
              </w:rPr>
              <w:t>Recueil PH 2026 — Phase 1 (caractéristiques des places)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96F010" w14:textId="77777777" w:rsidR="005158E4" w:rsidRDefault="00000000">
            <w:r>
              <w:rPr>
                <w:sz w:val="20"/>
                <w:szCs w:val="20"/>
              </w:rPr>
              <w:t>🔄 En préparation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844F6E" w14:textId="77777777" w:rsidR="005158E4" w:rsidRDefault="00000000">
            <w:r>
              <w:rPr>
                <w:sz w:val="20"/>
                <w:szCs w:val="20"/>
              </w:rPr>
              <w:t>Mars 2026</w:t>
            </w:r>
          </w:p>
        </w:tc>
      </w:tr>
      <w:tr w:rsidR="005158E4" w14:paraId="49B39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91A503" w14:textId="77777777" w:rsidR="005158E4" w:rsidRDefault="00000000">
            <w:r>
              <w:rPr>
                <w:sz w:val="20"/>
                <w:szCs w:val="20"/>
              </w:rPr>
              <w:t>Recueil PH 2026 — Phase 2 (modulateurs d'activité)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742AAD" w14:textId="77777777" w:rsidR="005158E4" w:rsidRDefault="00000000">
            <w:r>
              <w:rPr>
                <w:sz w:val="20"/>
                <w:szCs w:val="20"/>
              </w:rPr>
              <w:t>📅 À venir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95E65F" w14:textId="77777777" w:rsidR="005158E4" w:rsidRDefault="00000000">
            <w:r>
              <w:rPr>
                <w:sz w:val="20"/>
                <w:szCs w:val="20"/>
              </w:rPr>
              <w:t>Mai 2026</w:t>
            </w:r>
          </w:p>
        </w:tc>
      </w:tr>
      <w:tr w:rsidR="005158E4" w14:paraId="5F4F8C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61DD24" w14:textId="77777777" w:rsidR="005158E4" w:rsidRDefault="00000000">
            <w:r>
              <w:rPr>
                <w:sz w:val="20"/>
                <w:szCs w:val="20"/>
              </w:rPr>
              <w:t>Application SIDOBA (outil recueil PH 2026)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6D6A2D" w14:textId="77777777" w:rsidR="005158E4" w:rsidRDefault="00000000">
            <w:r>
              <w:rPr>
                <w:sz w:val="20"/>
                <w:szCs w:val="20"/>
              </w:rPr>
              <w:t>🔄 En développement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8EE763" w14:textId="77777777" w:rsidR="005158E4" w:rsidRDefault="00000000">
            <w:r>
              <w:rPr>
                <w:sz w:val="20"/>
                <w:szCs w:val="20"/>
              </w:rPr>
              <w:t>2026</w:t>
            </w:r>
          </w:p>
        </w:tc>
      </w:tr>
      <w:tr w:rsidR="005158E4" w14:paraId="30DD4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D91AB2" w14:textId="77777777" w:rsidR="005158E4" w:rsidRDefault="00000000">
            <w:r>
              <w:rPr>
                <w:sz w:val="20"/>
                <w:szCs w:val="20"/>
              </w:rPr>
              <w:t>Déploiement nouveau modèle tarifaire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E1D50F" w14:textId="77777777" w:rsidR="005158E4" w:rsidRDefault="00000000">
            <w:r>
              <w:rPr>
                <w:sz w:val="20"/>
                <w:szCs w:val="20"/>
              </w:rPr>
              <w:t>🚀 Prévu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B79BB5" w14:textId="77777777" w:rsidR="005158E4" w:rsidRDefault="00000000">
            <w:r>
              <w:rPr>
                <w:sz w:val="20"/>
                <w:szCs w:val="20"/>
              </w:rPr>
              <w:t>2027</w:t>
            </w:r>
          </w:p>
        </w:tc>
      </w:tr>
      <w:tr w:rsidR="005158E4" w14:paraId="017B1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0EAE36" w14:textId="77777777" w:rsidR="005158E4" w:rsidRDefault="00000000">
            <w:r>
              <w:rPr>
                <w:sz w:val="20"/>
                <w:szCs w:val="20"/>
              </w:rPr>
              <w:t>Simulations d'impact par établissement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3E297A" w14:textId="77777777" w:rsidR="005158E4" w:rsidRDefault="00000000">
            <w:r>
              <w:rPr>
                <w:sz w:val="20"/>
                <w:szCs w:val="20"/>
              </w:rPr>
              <w:t>🔄 En préparation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CA21AF" w14:textId="77777777" w:rsidR="005158E4" w:rsidRDefault="00000000">
            <w:r>
              <w:rPr>
                <w:sz w:val="20"/>
                <w:szCs w:val="20"/>
              </w:rPr>
              <w:t>2026</w:t>
            </w:r>
          </w:p>
        </w:tc>
      </w:tr>
      <w:tr w:rsidR="005158E4" w14:paraId="37A50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B2DE5C" w14:textId="77777777" w:rsidR="005158E4" w:rsidRDefault="00000000">
            <w:r>
              <w:rPr>
                <w:sz w:val="20"/>
                <w:szCs w:val="20"/>
              </w:rPr>
              <w:t>Validation CNIL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094F2F" w14:textId="77777777" w:rsidR="005158E4" w:rsidRDefault="00000000">
            <w:r>
              <w:rPr>
                <w:sz w:val="20"/>
                <w:szCs w:val="20"/>
              </w:rPr>
              <w:t>⚠️ En attente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2F8243" w14:textId="77777777" w:rsidR="005158E4" w:rsidRDefault="00000000">
            <w:r>
              <w:rPr>
                <w:sz w:val="20"/>
                <w:szCs w:val="20"/>
              </w:rPr>
              <w:t>2026</w:t>
            </w:r>
          </w:p>
        </w:tc>
      </w:tr>
    </w:tbl>
    <w:p w14:paraId="50730B33" w14:textId="77777777" w:rsidR="005158E4" w:rsidRDefault="005158E4">
      <w:pPr>
        <w:spacing w:after="200"/>
      </w:pPr>
    </w:p>
    <w:p w14:paraId="68817892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49FB5919" w14:textId="77777777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t xml:space="preserve">📋 Source 1 — </w:t>
      </w:r>
      <w:hyperlink w:history="1" r:id="rIdsite0_2026">
        <w:r>
          <w:rPr>
            <w:b/>
            <w:bCs/>
            <w:sz w:val="28"/>
            <w:szCs w:val="28"/>
            <w:color w:val="1155CC"/>
            <w:u w:val="single"/>
          </w:rPr>
          <w:t xml:space="preserve">handicap.gouv.fr</w:t>
        </w:r>
      </w:hyperlink>
      <w:r>
        <w:rPr>
          <w:b/>
          <w:bCs/>
          <w:color w:val="1B3A6B"/>
          <w:sz w:val="28"/>
          <w:szCs w:val="28"/>
        </w:rPr>
        <w:t xml:space="preserve"> (Comité stratégique · 3 juillet 2025)</w:t>
      </w:r>
    </w:p>
    <w:p w14:paraId="4A95E8AD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Réunion du comité stratégique du 2 juillet 2025</w:t>
      </w:r>
    </w:p>
    <w:p w14:paraId="740C1175" w14:textId="77777777" w:rsidR="005158E4" w:rsidRDefault="00000000">
      <w:pPr>
        <w:spacing w:after="60"/>
      </w:pPr>
      <w:r>
        <w:t>La ministre Charlotte Parmentier-Lecocq a qualifié cette réunion de « jalon clé dans la stabilisation du modèle de financement ».</w:t>
      </w:r>
    </w:p>
    <w:p w14:paraId="0E06A2D4" w14:textId="77777777" w:rsidR="005158E4" w:rsidRDefault="005158E4">
      <w:pPr>
        <w:spacing w:after="100"/>
      </w:pPr>
    </w:p>
    <w:p w14:paraId="2FA15318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Résultats du recueil 2025</w:t>
      </w:r>
    </w:p>
    <w:p w14:paraId="5AFD7C69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86 % de taux de réponse des ESMS éligibles</w:t>
      </w:r>
    </w:p>
    <w:p w14:paraId="499AA6EE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90 % des solutions installées représentées</w:t>
      </w:r>
    </w:p>
    <w:p w14:paraId="4D02C9AF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Périmètre : données médico-économiques des établissements enfants</w:t>
      </w:r>
    </w:p>
    <w:p w14:paraId="7F001483" w14:textId="77777777" w:rsidR="005158E4" w:rsidRDefault="00000000">
      <w:pPr>
        <w:pBdr>
          <w:left w:val="single" w:sz="12" w:space="0" w:color="FCD34D"/>
        </w:pBdr>
        <w:shd w:val="clear" w:color="auto" w:fill="FFFBEB"/>
        <w:spacing w:before="60" w:after="60"/>
        <w:ind w:left="200"/>
      </w:pPr>
      <w:r>
        <w:rPr>
          <w:rFonts w:ascii="Segoe UI Emoji" w:eastAsia="Segoe UI Emoji" w:hAnsi="Segoe UI Emoji" w:cs="Segoe UI Emoji"/>
        </w:rPr>
        <w:t xml:space="preserve">⚠️ </w:t>
      </w:r>
      <w:r>
        <w:rPr>
          <w:b/>
          <w:bCs/>
          <w:color w:val="1B3A6B"/>
        </w:rPr>
        <w:t xml:space="preserve">Point de vigilance : </w:t>
      </w:r>
      <w:r>
        <w:t>Robustesse insuffisante des données transport. Travaux correctifs en cours tout l'été 2025 avec le Groupe Technique National (GTN).</w:t>
      </w:r>
    </w:p>
    <w:p w14:paraId="411FF2E8" w14:textId="77777777" w:rsidR="005158E4" w:rsidRDefault="005158E4">
      <w:pPr>
        <w:spacing w:after="100"/>
      </w:pPr>
    </w:p>
    <w:p w14:paraId="01B677F1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Priorités 2026-2027</w:t>
      </w:r>
    </w:p>
    <w:p w14:paraId="5023FADE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Finalisation du modèle de transition</w:t>
      </w:r>
    </w:p>
    <w:p w14:paraId="0F5BF7D6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Préparation du recueil 2026 (périmètre réduit et ciblé)</w:t>
      </w:r>
    </w:p>
    <w:p w14:paraId="563F8769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Communication des impacts individuels à chaque ESMS</w:t>
      </w:r>
    </w:p>
    <w:p w14:paraId="5E3AA999" w14:textId="77777777" w:rsidR="005158E4" w:rsidRDefault="00000000">
      <w:pPr>
        <w:pBdr>
          <w:left w:val="single" w:sz="12" w:space="0" w:color="BFDBFE"/>
        </w:pBdr>
        <w:shd w:val="clear" w:color="auto" w:fill="EFF6FF"/>
        <w:spacing w:before="60" w:after="60"/>
        <w:ind w:lef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b/>
          <w:bCs/>
          <w:color w:val="1B3A6B"/>
        </w:rPr>
        <w:t xml:space="preserve">Orientation politique : </w:t>
      </w:r>
      <w:r>
        <w:t>Le nouveau modèle passe d'une logique de capacité à une logique de solution, avec engagement ministériel d'accompagner tous les opérateurs.</w:t>
      </w:r>
    </w:p>
    <w:p w14:paraId="0B89465A" w14:textId="77777777" w:rsidR="005158E4" w:rsidRDefault="005158E4">
      <w:pPr>
        <w:spacing w:after="200"/>
      </w:pPr>
    </w:p>
    <w:p w14:paraId="2C5C9029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4486849B" w14:textId="77777777" w:rsidR="00323866" w:rsidRDefault="00323866">
      <w:pPr>
        <w:rPr>
          <w:b/>
          <w:bCs/>
          <w:color w:val="1B3A6B"/>
          <w:sz w:val="28"/>
          <w:szCs w:val="28"/>
        </w:rPr>
      </w:pPr>
      <w:r>
        <w:rPr>
          <w:b/>
          <w:bCs/>
          <w:color w:val="1B3A6B"/>
          <w:sz w:val="28"/>
          <w:szCs w:val="28"/>
        </w:rPr>
        <w:br w:type="page"/>
      </w:r>
    </w:p>
    <w:p w14:paraId="761347D6" w14:textId="45861954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lastRenderedPageBreak/>
        <w:t>📋 Source 2 — CNSA (Recueil PH 2026 · publication 17 déc. 2025)</w:t>
      </w:r>
    </w:p>
    <w:p w14:paraId="5CB7DFDE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Objectif</w:t>
      </w:r>
    </w:p>
    <w:p w14:paraId="15141CB2" w14:textId="77777777" w:rsidR="005158E4" w:rsidRDefault="00000000">
      <w:pPr>
        <w:spacing w:after="60"/>
      </w:pPr>
      <w:r>
        <w:t>Permettre à tous les acteurs de préfigurer en conditions réelles le futur modèle tarifaire, et calculer des simulations d'impact financier individualisées par ESMS.</w:t>
      </w:r>
    </w:p>
    <w:p w14:paraId="3F9D925C" w14:textId="77777777" w:rsidR="005158E4" w:rsidRDefault="00000000">
      <w:pPr>
        <w:pBdr>
          <w:left w:val="single" w:sz="12" w:space="0" w:color="BFDBFE"/>
        </w:pBdr>
        <w:shd w:val="clear" w:color="auto" w:fill="EFF6FF"/>
        <w:spacing w:before="60" w:after="60"/>
        <w:ind w:left="200"/>
      </w:pPr>
      <w:r>
        <w:rPr>
          <w:rFonts w:ascii="Segoe UI Emoji" w:eastAsia="Segoe UI Emoji" w:hAnsi="Segoe UI Emoji" w:cs="Segoe UI Emoji"/>
        </w:rPr>
        <w:t xml:space="preserve">💡 </w:t>
      </w:r>
      <w:r>
        <w:rPr>
          <w:b/>
          <w:bCs/>
          <w:color w:val="1B3A6B"/>
        </w:rPr>
        <w:t xml:space="preserve">Année blanche : </w:t>
      </w:r>
      <w:r>
        <w:t>2026 est sans incidence financière pour les établissements. Le déploiement effectif commence en 2027.</w:t>
      </w:r>
    </w:p>
    <w:p w14:paraId="1B04A805" w14:textId="77777777" w:rsidR="005158E4" w:rsidRDefault="005158E4">
      <w:pPr>
        <w:spacing w:after="100"/>
      </w:pPr>
    </w:p>
    <w:p w14:paraId="1CAE7E11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Calendrier du recueil — Deux phases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8"/>
        <w:gridCol w:w="1476"/>
        <w:gridCol w:w="8272"/>
      </w:tblGrid>
      <w:tr w:rsidR="005158E4" w14:paraId="4A870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271921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FC07B8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Calendrier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C0D3B7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5158E4" w14:paraId="381A5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BDACC2" w14:textId="77777777" w:rsidR="005158E4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9968B0" w14:textId="77777777" w:rsidR="005158E4" w:rsidRDefault="00000000">
            <w:r>
              <w:rPr>
                <w:sz w:val="20"/>
                <w:szCs w:val="20"/>
              </w:rPr>
              <w:t>Mars 2026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521C74" w14:textId="77777777" w:rsidR="005158E4" w:rsidRDefault="00000000">
            <w:r>
              <w:rPr>
                <w:sz w:val="20"/>
                <w:szCs w:val="20"/>
              </w:rPr>
              <w:t>Caractéristiques des places</w:t>
            </w:r>
          </w:p>
        </w:tc>
      </w:tr>
      <w:tr w:rsidR="005158E4" w14:paraId="4C0CC8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EC1E32" w14:textId="77777777" w:rsidR="005158E4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4F44AC" w14:textId="77777777" w:rsidR="005158E4" w:rsidRDefault="00000000">
            <w:r>
              <w:rPr>
                <w:sz w:val="20"/>
                <w:szCs w:val="20"/>
              </w:rPr>
              <w:t>Mai 2026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0A5286" w14:textId="77777777" w:rsidR="005158E4" w:rsidRDefault="00000000">
            <w:r>
              <w:rPr>
                <w:sz w:val="20"/>
                <w:szCs w:val="20"/>
              </w:rPr>
              <w:t>~10 modulateurs d'activité + 6 variables d'allocations complémentaires</w:t>
            </w:r>
          </w:p>
        </w:tc>
      </w:tr>
    </w:tbl>
    <w:p w14:paraId="21851BAB" w14:textId="77777777" w:rsidR="005158E4" w:rsidRDefault="005158E4">
      <w:pPr>
        <w:spacing w:after="100"/>
      </w:pPr>
    </w:p>
    <w:p w14:paraId="0A83345C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~40 variables ciblées (périmètre réduit vs 2025)</w:t>
      </w:r>
    </w:p>
    <w:p w14:paraId="667C5A9A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Outil : application dédiée dans SIDOBA (en développement)</w:t>
      </w:r>
    </w:p>
    <w:p w14:paraId="4BACB417" w14:textId="77777777" w:rsidR="005158E4" w:rsidRDefault="00000000">
      <w:pPr>
        <w:pBdr>
          <w:left w:val="single" w:sz="12" w:space="0" w:color="FCD34D"/>
        </w:pBdr>
        <w:shd w:val="clear" w:color="auto" w:fill="FFFBEB"/>
        <w:spacing w:before="60" w:after="60"/>
        <w:ind w:left="200"/>
      </w:pPr>
      <w:r>
        <w:rPr>
          <w:rFonts w:ascii="Segoe UI Emoji" w:eastAsia="Segoe UI Emoji" w:hAnsi="Segoe UI Emoji" w:cs="Segoe UI Emoji"/>
        </w:rPr>
        <w:t xml:space="preserve">⚠️ </w:t>
      </w:r>
      <w:r>
        <w:rPr>
          <w:b/>
          <w:bCs/>
          <w:color w:val="1B3A6B"/>
        </w:rPr>
        <w:t xml:space="preserve">Condition suspensive : </w:t>
      </w:r>
      <w:r>
        <w:t>Déploiement soumis à validation CNIL et ingénierie technique/juridique. Détails communiqués aux ESMS via les ARS.</w:t>
      </w:r>
    </w:p>
    <w:p w14:paraId="3B85B0A5" w14:textId="77777777" w:rsidR="005158E4" w:rsidRDefault="005158E4">
      <w:pPr>
        <w:spacing w:after="200"/>
      </w:pPr>
    </w:p>
    <w:p w14:paraId="12D67F10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49D5497A" w14:textId="77777777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t>📋 Source 3 — ATIH (Recueil national PH 2025 · via Chrome)</w:t>
      </w:r>
    </w:p>
    <w:p w14:paraId="16709DCC" w14:textId="77777777" w:rsidR="005158E4" w:rsidRDefault="00000000">
      <w:pPr>
        <w:pBdr>
          <w:left w:val="single" w:sz="12" w:space="0" w:color="86EFAC"/>
        </w:pBdr>
        <w:shd w:val="clear" w:color="auto" w:fill="F0FDF4"/>
        <w:spacing w:before="60" w:after="60"/>
        <w:ind w:left="200"/>
      </w:pPr>
      <w:r>
        <w:rPr>
          <w:rFonts w:ascii="Segoe UI Emoji" w:eastAsia="Segoe UI Emoji" w:hAnsi="Segoe UI Emoji" w:cs="Segoe UI Emoji"/>
        </w:rPr>
        <w:t xml:space="preserve">✅ </w:t>
      </w:r>
      <w:r>
        <w:rPr>
          <w:b/>
          <w:bCs/>
          <w:color w:val="1B3A6B"/>
        </w:rPr>
        <w:t xml:space="preserve">Nouveauté : </w:t>
      </w:r>
      <w:r>
        <w:t>Cette source est désormais accessible grâce à Claude in Chrome, qui contourne le blocage 403 du site ATIH.</w:t>
      </w:r>
    </w:p>
    <w:p w14:paraId="796251BB" w14:textId="77777777" w:rsidR="005158E4" w:rsidRDefault="005158E4">
      <w:pPr>
        <w:spacing w:after="100"/>
      </w:pPr>
    </w:p>
    <w:p w14:paraId="4BE65CBB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Périmètre du recueil PH 2025</w:t>
      </w:r>
    </w:p>
    <w:p w14:paraId="5F805E0E" w14:textId="77777777" w:rsidR="005158E4" w:rsidRDefault="00000000">
      <w:pPr>
        <w:spacing w:after="60"/>
      </w:pPr>
      <w:r>
        <w:t>ESMS accompagnant des personnes handicapées du secteur enfance, accessibles sur orientation CDAPH.</w:t>
      </w:r>
    </w:p>
    <w:p w14:paraId="5AA51D0B" w14:textId="77777777" w:rsidR="005158E4" w:rsidRDefault="00000000">
      <w:pPr>
        <w:spacing w:after="60"/>
      </w:pPr>
      <w:r>
        <w:t>Exclusions : CAMSP, CMPP, BAPU, PCO, PCPE, équipes mobiles expérimentales, DAR, EPIDA, PFR, UEEA, UEMA/UEM.</w:t>
      </w:r>
    </w:p>
    <w:p w14:paraId="0B5826A9" w14:textId="77777777" w:rsidR="005158E4" w:rsidRDefault="005158E4">
      <w:pPr>
        <w:spacing w:after="100"/>
      </w:pPr>
    </w:p>
    <w:p w14:paraId="4FCFD7F1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Calendrier PH 2025 (phase de transmission encore ouverte)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1"/>
        <w:gridCol w:w="3315"/>
      </w:tblGrid>
      <w:tr w:rsidR="005158E4" w14:paraId="329074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9C1B61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D3487B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</w:p>
        </w:tc>
      </w:tr>
      <w:tr w:rsidR="005158E4" w14:paraId="5CDA68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CF0FA0" w14:textId="77777777" w:rsidR="005158E4" w:rsidRDefault="00000000">
            <w:r>
              <w:rPr>
                <w:sz w:val="20"/>
                <w:szCs w:val="20"/>
              </w:rPr>
              <w:t>Recueil des données d'activité (9 périodes de 14 jours)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975667" w14:textId="77777777" w:rsidR="005158E4" w:rsidRDefault="00000000">
            <w:r>
              <w:rPr>
                <w:sz w:val="20"/>
                <w:szCs w:val="20"/>
              </w:rPr>
              <w:t>3 fév. — 13 avr. 2025</w:t>
            </w:r>
          </w:p>
        </w:tc>
      </w:tr>
      <w:tr w:rsidR="005158E4" w14:paraId="387C3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F4B528" w14:textId="77777777" w:rsidR="005158E4" w:rsidRDefault="00000000">
            <w:r>
              <w:rPr>
                <w:sz w:val="20"/>
                <w:szCs w:val="20"/>
              </w:rPr>
              <w:t>Transmission, contrôle et validation par l'ESMS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D68A15" w14:textId="77777777" w:rsidR="005158E4" w:rsidRDefault="00000000">
            <w:r>
              <w:rPr>
                <w:sz w:val="20"/>
                <w:szCs w:val="20"/>
              </w:rPr>
              <w:t>17 fév. — 16 mai 2025</w:t>
            </w:r>
          </w:p>
        </w:tc>
      </w:tr>
      <w:tr w:rsidR="005158E4" w14:paraId="75711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52B9C6" w14:textId="77777777" w:rsidR="005158E4" w:rsidRDefault="00000000">
            <w:r>
              <w:rPr>
                <w:sz w:val="20"/>
                <w:szCs w:val="20"/>
              </w:rPr>
              <w:t>Mise à jour de la FAQ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AD8918" w14:textId="77777777" w:rsidR="005158E4" w:rsidRDefault="00000000">
            <w:r>
              <w:rPr>
                <w:sz w:val="20"/>
                <w:szCs w:val="20"/>
              </w:rPr>
              <w:t>14 mai 2025</w:t>
            </w:r>
          </w:p>
        </w:tc>
      </w:tr>
      <w:tr w:rsidR="005158E4" w14:paraId="59E706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BE650B" w14:textId="77777777" w:rsidR="005158E4" w:rsidRDefault="00000000">
            <w:r>
              <w:rPr>
                <w:sz w:val="20"/>
                <w:szCs w:val="20"/>
              </w:rPr>
              <w:t>Webinaire d'appui recueil PH 2025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37132B" w14:textId="77777777" w:rsidR="005158E4" w:rsidRDefault="00000000">
            <w:r>
              <w:rPr>
                <w:sz w:val="20"/>
                <w:szCs w:val="20"/>
              </w:rPr>
              <w:t>7 mai 2025</w:t>
            </w:r>
          </w:p>
        </w:tc>
      </w:tr>
    </w:tbl>
    <w:p w14:paraId="0EF61633" w14:textId="77777777" w:rsidR="005158E4" w:rsidRDefault="005158E4">
      <w:pPr>
        <w:spacing w:after="100"/>
      </w:pPr>
    </w:p>
    <w:p w14:paraId="11BE4F7D" w14:textId="77777777" w:rsidR="005158E4" w:rsidRDefault="00000000">
      <w:pPr>
        <w:spacing w:before="160" w:after="60"/>
      </w:pPr>
      <w:r>
        <w:rPr>
          <w:b/>
          <w:bCs/>
          <w:color w:val="2563EB"/>
          <w:sz w:val="24"/>
          <w:szCs w:val="24"/>
        </w:rPr>
        <w:t>Outils techniques</w:t>
      </w:r>
    </w:p>
    <w:p w14:paraId="4CFC2149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Logiciel de saisie : RAMSECE-PH 2025</w:t>
      </w:r>
    </w:p>
    <w:p w14:paraId="7F95D42B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Plateforme de transmission : e-PH (compte PLAGE requis)</w:t>
      </w:r>
    </w:p>
    <w:p w14:paraId="31F96FFB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Support méthodologique : methodo.ph@excolyon.com</w:t>
      </w:r>
    </w:p>
    <w:p w14:paraId="4949BB7C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Support technique : support@atih.sante.fr</w:t>
      </w:r>
    </w:p>
    <w:p w14:paraId="2CAA72F1" w14:textId="77777777" w:rsidR="005158E4" w:rsidRDefault="00000000">
      <w:pPr>
        <w:pBdr>
          <w:left w:val="single" w:sz="12" w:space="0" w:color="FCD34D"/>
        </w:pBdr>
        <w:shd w:val="clear" w:color="auto" w:fill="FFFBEB"/>
        <w:spacing w:before="60" w:after="60"/>
        <w:ind w:left="200"/>
      </w:pPr>
      <w:r>
        <w:rPr>
          <w:rFonts w:ascii="Segoe UI Emoji" w:eastAsia="Segoe UI Emoji" w:hAnsi="Segoe UI Emoji" w:cs="Segoe UI Emoji"/>
        </w:rPr>
        <w:t xml:space="preserve">⚠️ </w:t>
      </w:r>
      <w:r>
        <w:rPr>
          <w:b/>
          <w:bCs/>
          <w:color w:val="1B3A6B"/>
        </w:rPr>
        <w:t xml:space="preserve">Action immédiate : </w:t>
      </w:r>
      <w:r>
        <w:t>Si votre ESMS participe au recueil PH 2025, la transmission est ouverte jusqu'au 16 mai 2025 — délai proche !</w:t>
      </w:r>
    </w:p>
    <w:p w14:paraId="22085ACC" w14:textId="77777777" w:rsidR="005158E4" w:rsidRDefault="005158E4">
      <w:pPr>
        <w:spacing w:after="200"/>
      </w:pPr>
    </w:p>
    <w:p w14:paraId="35901662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504FEA4E" w14:textId="77777777" w:rsidR="005A57EF" w:rsidRDefault="005A57EF">
      <w:pPr>
        <w:rPr>
          <w:b/>
          <w:bCs/>
          <w:color w:val="1B3A6B"/>
          <w:sz w:val="28"/>
          <w:szCs w:val="28"/>
        </w:rPr>
      </w:pPr>
      <w:r>
        <w:rPr>
          <w:b/>
          <w:bCs/>
          <w:color w:val="1B3A6B"/>
          <w:sz w:val="28"/>
          <w:szCs w:val="28"/>
        </w:rPr>
        <w:br w:type="page"/>
      </w:r>
    </w:p>
    <w:p w14:paraId="73B77202" w14:textId="44356AD3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lastRenderedPageBreak/>
        <w:t>⚠️ Points de vigilance pour les directions d'ESSMS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5"/>
        <w:gridCol w:w="8131"/>
      </w:tblGrid>
      <w:tr w:rsidR="005158E4" w14:paraId="39748E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9DB0B5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⚠️ Point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9104DE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 pratique</w:t>
            </w:r>
          </w:p>
        </w:tc>
      </w:tr>
      <w:tr w:rsidR="005158E4" w14:paraId="7F516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97BD6B" w14:textId="77777777" w:rsidR="005158E4" w:rsidRDefault="00000000">
            <w:r>
              <w:rPr>
                <w:sz w:val="20"/>
                <w:szCs w:val="20"/>
              </w:rPr>
              <w:t>🚨 URGENT — Transmission PH 2025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4A9561" w14:textId="77777777" w:rsidR="005158E4" w:rsidRDefault="00000000">
            <w:r>
              <w:rPr>
                <w:sz w:val="20"/>
                <w:szCs w:val="20"/>
              </w:rPr>
              <w:t>Date limite : 16 mai 2025. Si votre ESMS a réalisé une coupe, transmettez les données via la plateforme e-PH avant cette date.</w:t>
            </w:r>
          </w:p>
        </w:tc>
      </w:tr>
      <w:tr w:rsidR="005158E4" w14:paraId="2738D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C6F8AA" w14:textId="77777777" w:rsidR="005158E4" w:rsidRDefault="00000000">
            <w:r>
              <w:rPr>
                <w:sz w:val="20"/>
                <w:szCs w:val="20"/>
              </w:rPr>
              <w:t>Recueil Phase 1 PH 2026 — Mars 2026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3E9077" w14:textId="77777777" w:rsidR="005158E4" w:rsidRDefault="00000000">
            <w:r>
              <w:rPr>
                <w:sz w:val="20"/>
                <w:szCs w:val="20"/>
              </w:rPr>
              <w:t>Anticiper les données sur les caractéristiques des places. Contacter votre ARS pour l'accès à SIDOBA.</w:t>
            </w:r>
          </w:p>
        </w:tc>
      </w:tr>
      <w:tr w:rsidR="005158E4" w14:paraId="249EE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C45F14" w14:textId="77777777" w:rsidR="005158E4" w:rsidRDefault="00000000">
            <w:r>
              <w:rPr>
                <w:sz w:val="20"/>
                <w:szCs w:val="20"/>
              </w:rPr>
              <w:t>Recueil Phase 2 PH 2026 — Mai 2026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806B3D" w14:textId="77777777" w:rsidR="005158E4" w:rsidRDefault="00000000">
            <w:r>
              <w:rPr>
                <w:sz w:val="20"/>
                <w:szCs w:val="20"/>
              </w:rPr>
              <w:t>Identifier le référent interne pour les ~10 modulateurs d'activité et les 6 variables d'allocations.</w:t>
            </w:r>
          </w:p>
        </w:tc>
      </w:tr>
      <w:tr w:rsidR="005158E4" w14:paraId="78F84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515AFE" w14:textId="77777777" w:rsidR="005158E4" w:rsidRDefault="00000000">
            <w:r>
              <w:rPr>
                <w:sz w:val="20"/>
                <w:szCs w:val="20"/>
              </w:rPr>
              <w:t>Simulations d'impact individualisées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1C6916" w14:textId="77777777" w:rsidR="005158E4" w:rsidRDefault="00000000">
            <w:r>
              <w:rPr>
                <w:sz w:val="20"/>
                <w:szCs w:val="20"/>
              </w:rPr>
              <w:t>Solliciter votre ARS pour obtenir les résultats de simulation dès leur communication.</w:t>
            </w:r>
          </w:p>
        </w:tc>
      </w:tr>
      <w:tr w:rsidR="005158E4" w14:paraId="2391E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DFE77C" w14:textId="77777777" w:rsidR="005158E4" w:rsidRDefault="00000000">
            <w:r>
              <w:rPr>
                <w:sz w:val="20"/>
                <w:szCs w:val="20"/>
              </w:rPr>
              <w:t>Données transport 2025 (GTN)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C07D40" w14:textId="77777777" w:rsidR="005158E4" w:rsidRDefault="00000000">
            <w:r>
              <w:rPr>
                <w:sz w:val="20"/>
                <w:szCs w:val="20"/>
              </w:rPr>
              <w:t>Si votre établissement a des activités transport importantes, surveiller les demandes de correction de données (travaux GTN en cours).</w:t>
            </w:r>
          </w:p>
        </w:tc>
      </w:tr>
      <w:tr w:rsidR="005158E4" w14:paraId="1C81E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67F3A6" w14:textId="77777777" w:rsidR="005158E4" w:rsidRDefault="00000000">
            <w:r>
              <w:rPr>
                <w:sz w:val="20"/>
                <w:szCs w:val="20"/>
              </w:rPr>
              <w:t>Modèle dual socle / complémentaire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FAF47C" w14:textId="77777777" w:rsidR="005158E4" w:rsidRDefault="00000000">
            <w:r>
              <w:rPr>
                <w:sz w:val="20"/>
                <w:szCs w:val="20"/>
              </w:rPr>
              <w:t>Identifier les activités innovantes ou d'adaptation susceptibles de bénéficier de l'allocation complémentaire en 2027.</w:t>
            </w:r>
          </w:p>
        </w:tc>
      </w:tr>
      <w:tr w:rsidR="005158E4" w14:paraId="37A7F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DFDC67" w14:textId="77777777" w:rsidR="005158E4" w:rsidRDefault="00000000">
            <w:r>
              <w:rPr>
                <w:sz w:val="20"/>
                <w:szCs w:val="20"/>
              </w:rPr>
              <w:t>Validation CNIL du recueil 2026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17370F" w14:textId="77777777" w:rsidR="005158E4" w:rsidRDefault="00000000">
            <w:r>
              <w:rPr>
                <w:sz w:val="20"/>
                <w:szCs w:val="20"/>
              </w:rPr>
              <w:t>Ne pas engager de saisie avant confirmation officielle du calendrier par votre ARS.</w:t>
            </w:r>
          </w:p>
        </w:tc>
      </w:tr>
    </w:tbl>
    <w:p w14:paraId="41370512" w14:textId="77777777" w:rsidR="005158E4" w:rsidRDefault="005158E4">
      <w:pPr>
        <w:spacing w:after="200"/>
      </w:pPr>
    </w:p>
    <w:p w14:paraId="76CA5AC1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4C088870" w14:textId="77777777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t>📅 Agenda — Prochains rendez-vous à surveiller</w:t>
      </w:r>
    </w:p>
    <w:p w14:paraId="7E6700EF" w14:textId="77777777" w:rsidR="005158E4" w:rsidRDefault="00000000">
      <w:pPr>
        <w:pStyle w:val="Paragraphedeliste"/>
        <w:numPr>
          <w:ilvl w:val="0"/>
          <w:numId w:val="1"/>
        </w:numPr>
        <w:spacing w:after="40"/>
      </w:pPr>
      <w:r>
        <w:t>🚨 16 mai 2025 — Date limite de transmission des données PH 2025 sur e-PH</w:t>
      </w:r>
    </w:p>
    <w:p w14:paraId="509BBF45" w14:textId="3904FEFA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Mars</w:t>
      </w:r>
      <w:r w:rsidR="00000000">
        <w:t xml:space="preserve"> 2026 — Ouverture recueil Phase 1 dans SIDOBA (caractéristiques des places)</w:t>
      </w:r>
    </w:p>
    <w:p w14:paraId="02058A05" w14:textId="4C12D476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Mai</w:t>
      </w:r>
      <w:r w:rsidR="00000000">
        <w:t xml:space="preserve"> 2026 — Ouverture recueil Phase 2 (modulateurs d'activité + allocations complémentaires)</w:t>
      </w:r>
    </w:p>
    <w:p w14:paraId="298C8E07" w14:textId="42DC4210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2026</w:t>
      </w:r>
      <w:r w:rsidR="00000000">
        <w:t xml:space="preserve"> — Réception des simulations d'impact individualisées</w:t>
      </w:r>
    </w:p>
    <w:p w14:paraId="10315C78" w14:textId="357EB20D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2026</w:t>
      </w:r>
      <w:r w:rsidR="00000000">
        <w:t xml:space="preserve"> — Validation CNIL du dispositif SIDOBA</w:t>
      </w:r>
    </w:p>
    <w:p w14:paraId="50B51B5E" w14:textId="7E58351E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2027</w:t>
      </w:r>
      <w:r w:rsidR="00000000">
        <w:t xml:space="preserve"> — Déploiement effectif du nouveau modèle tarifaire</w:t>
      </w:r>
    </w:p>
    <w:p w14:paraId="4EE7D2B1" w14:textId="32E3CDF0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À</w:t>
      </w:r>
      <w:r w:rsidR="00000000">
        <w:t xml:space="preserve"> suivre — Résultats des travaux GTN sur les données transport (fin 2025)</w:t>
      </w:r>
    </w:p>
    <w:p w14:paraId="2E8ABF92" w14:textId="4C1B883F" w:rsidR="005158E4" w:rsidRDefault="00F57689">
      <w:pPr>
        <w:pStyle w:val="Paragraphedeliste"/>
        <w:numPr>
          <w:ilvl w:val="0"/>
          <w:numId w:val="1"/>
        </w:numPr>
        <w:spacing w:after="40"/>
      </w:pPr>
      <w:r>
        <w:rPr>
          <w:rFonts w:ascii="Segoe UI Symbol" w:hAnsi="Segoe UI Symbol" w:cs="Segoe UI Symbol"/>
        </w:rPr>
        <w:t>☐</w:t>
      </w:r>
      <w:r>
        <w:t xml:space="preserve"> À</w:t>
      </w:r>
      <w:r w:rsidR="00000000">
        <w:t xml:space="preserve"> suivre — Publication page ATIH Recueil national PH 2026</w:t>
      </w:r>
    </w:p>
    <w:p w14:paraId="1BE413C4" w14:textId="77777777" w:rsidR="005158E4" w:rsidRDefault="005158E4">
      <w:pPr>
        <w:spacing w:after="200"/>
      </w:pPr>
    </w:p>
    <w:p w14:paraId="17D703DF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2EBC484C" w14:textId="77777777" w:rsidR="005158E4" w:rsidRDefault="00000000">
      <w:pPr>
        <w:spacing w:before="240" w:after="80"/>
      </w:pPr>
      <w:r>
        <w:rPr>
          <w:b/>
          <w:bCs/>
          <w:color w:val="1B3A6B"/>
          <w:sz w:val="28"/>
          <w:szCs w:val="28"/>
        </w:rPr>
        <w:t>📌 Rappel SERAFIN-PH — Rôle des acteurs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"/>
        <w:gridCol w:w="9926"/>
      </w:tblGrid>
      <w:tr w:rsidR="005158E4" w14:paraId="777D9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2E4DA0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0" w:type="auto"/>
            <w:shd w:val="clear" w:color="auto" w:fill="1B3A6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64A792" w14:textId="77777777" w:rsidR="005158E4" w:rsidRDefault="00000000">
            <w:r>
              <w:rPr>
                <w:b/>
                <w:bCs/>
                <w:color w:val="FFFFFF"/>
                <w:sz w:val="20"/>
                <w:szCs w:val="20"/>
              </w:rPr>
              <w:t>Rôle dans la réforme</w:t>
            </w:r>
          </w:p>
        </w:tc>
      </w:tr>
      <w:tr w:rsidR="005158E4" w14:paraId="293C8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546E71" w14:textId="77777777" w:rsidR="005158E4" w:rsidRDefault="00000000">
            <w:r>
              <w:rPr>
                <w:sz w:val="20"/>
                <w:szCs w:val="20"/>
              </w:rPr>
              <w:t>DGCS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1DBF30" w14:textId="77777777" w:rsidR="005158E4" w:rsidRDefault="00000000">
            <w:r>
              <w:rPr>
                <w:sz w:val="20"/>
                <w:szCs w:val="20"/>
              </w:rPr>
              <w:t>Direction Générale de la Cohésion Sociale — pilotage national</w:t>
            </w:r>
          </w:p>
        </w:tc>
      </w:tr>
      <w:tr w:rsidR="005158E4" w14:paraId="52FB14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53699B" w14:textId="77777777" w:rsidR="005158E4" w:rsidRDefault="00000000">
            <w:r>
              <w:rPr>
                <w:sz w:val="20"/>
                <w:szCs w:val="20"/>
              </w:rPr>
              <w:t>CNSA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07169B" w14:textId="77777777" w:rsidR="005158E4" w:rsidRDefault="00000000">
            <w:r>
              <w:rPr>
                <w:sz w:val="20"/>
                <w:szCs w:val="20"/>
              </w:rPr>
              <w:t>Caisse Nationale de Solidarité pour l'Autonomie — modèle et outils SI</w:t>
            </w:r>
          </w:p>
        </w:tc>
      </w:tr>
      <w:tr w:rsidR="005158E4" w14:paraId="2E546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3ECA1E" w14:textId="77777777" w:rsidR="005158E4" w:rsidRDefault="00000000">
            <w:r>
              <w:rPr>
                <w:sz w:val="20"/>
                <w:szCs w:val="20"/>
              </w:rPr>
              <w:t>ATIH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DC9BDE" w14:textId="77777777" w:rsidR="005158E4" w:rsidRDefault="00000000">
            <w:r>
              <w:rPr>
                <w:sz w:val="20"/>
                <w:szCs w:val="20"/>
              </w:rPr>
              <w:t>Agence Technique de l'Information sur l'Hospitalisation — recueil et traitement des données</w:t>
            </w:r>
          </w:p>
        </w:tc>
      </w:tr>
      <w:tr w:rsidR="005158E4" w14:paraId="7AF031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B14950" w14:textId="77777777" w:rsidR="005158E4" w:rsidRDefault="00000000">
            <w:r>
              <w:rPr>
                <w:sz w:val="20"/>
                <w:szCs w:val="20"/>
              </w:rPr>
              <w:t>ARS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675C0" w14:textId="77777777" w:rsidR="005158E4" w:rsidRDefault="00000000">
            <w:r>
              <w:rPr>
                <w:sz w:val="20"/>
                <w:szCs w:val="20"/>
              </w:rPr>
              <w:t>Agences Régionales de Santé — relais territorial et communication aux ESMS</w:t>
            </w:r>
          </w:p>
        </w:tc>
      </w:tr>
      <w:tr w:rsidR="005158E4" w14:paraId="43F74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B9F485" w14:textId="77777777" w:rsidR="005158E4" w:rsidRDefault="00000000">
            <w:r>
              <w:rPr>
                <w:sz w:val="20"/>
                <w:szCs w:val="20"/>
              </w:rPr>
              <w:t>GTN</w:t>
            </w:r>
          </w:p>
        </w:tc>
        <w:tc>
          <w:tcPr>
            <w:tcW w:w="0" w:type="auto"/>
            <w:shd w:val="clear" w:color="auto" w:fill="EEF2F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E69537" w14:textId="77777777" w:rsidR="005158E4" w:rsidRDefault="00000000">
            <w:r>
              <w:rPr>
                <w:sz w:val="20"/>
                <w:szCs w:val="20"/>
              </w:rPr>
              <w:t>Groupe Technique National — concertation technique avec les fédérations</w:t>
            </w:r>
          </w:p>
        </w:tc>
      </w:tr>
    </w:tbl>
    <w:p w14:paraId="002E8C3D" w14:textId="77777777" w:rsidR="005158E4" w:rsidRDefault="005158E4">
      <w:pPr>
        <w:spacing w:after="200"/>
      </w:pPr>
    </w:p>
    <w:p w14:paraId="14C6B164" w14:textId="77777777" w:rsidR="005158E4" w:rsidRDefault="005158E4">
      <w:pPr>
        <w:pBdr>
          <w:bottom w:val="single" w:sz="6" w:space="0" w:color="E5E7EB"/>
        </w:pBdr>
        <w:spacing w:before="100" w:after="100"/>
      </w:pPr>
    </w:p>
    <w:p w14:paraId="259009C5" w14:textId="77777777" w:rsidR="005158E4" w:rsidRDefault="00000000">
      <w:pPr>
        <w:spacing w:before="160"/>
        <w:jc w:val="center"/>
      </w:pPr>
      <w:r>
        <w:rPr>
          <w:i/>
          <w:iCs/>
          <w:color w:val="6B7280"/>
          <w:sz w:val="18"/>
          <w:szCs w:val="18"/>
        </w:rPr>
        <w:t xml:space="preserve">Veille produite le 6 avril </w:t>
      </w:r>
      <w:proofErr w:type="gramStart"/>
      <w:r>
        <w:rPr>
          <w:i/>
          <w:iCs/>
          <w:color w:val="6B7280"/>
          <w:sz w:val="18"/>
          <w:szCs w:val="18"/>
        </w:rPr>
        <w:t>2026  ·</w:t>
      </w:r>
      <w:proofErr w:type="gramEnd"/>
      <w:r>
        <w:rPr>
          <w:i/>
          <w:iCs/>
          <w:color w:val="6B7280"/>
          <w:sz w:val="18"/>
          <w:szCs w:val="18"/>
        </w:rPr>
        <w:t xml:space="preserve">  Sources : </w:t>
      </w:r>
      <w:hyperlink w:history="1" r:id="rIdsite0_2026">
        <w:r>
          <w:rPr>
            <w:i/>
            <w:iCs/>
            <w:sz w:val="18"/>
            <w:szCs w:val="18"/>
            <w:color w:val="1155CC"/>
            <w:u w:val="single"/>
          </w:rPr>
          <w:t xml:space="preserve">handicap.gouv.fr</w:t>
        </w:r>
      </w:hyperlink>
      <w:r>
        <w:rPr>
          <w:i/>
          <w:iCs/>
          <w:color w:val="6B7280"/>
          <w:sz w:val="18"/>
          <w:szCs w:val="18"/>
        </w:rPr>
        <w:t xml:space="preserve"> ✅  |  </w:t>
      </w:r>
      <w:hyperlink w:history="1" r:id="rIdsite1_2026">
        <w:r>
          <w:rPr>
            <w:i/>
            <w:iCs/>
            <w:sz w:val="18"/>
            <w:szCs w:val="18"/>
            <w:color w:val="1155CC"/>
            <w:u w:val="single"/>
          </w:rPr>
          <w:t xml:space="preserve">cnsa.fr</w:t>
        </w:r>
      </w:hyperlink>
      <w:r>
        <w:rPr>
          <w:i/>
          <w:iCs/>
          <w:color w:val="6B7280"/>
          <w:sz w:val="18"/>
          <w:szCs w:val="18"/>
        </w:rPr>
        <w:t xml:space="preserve"> ✅  |  </w:t>
      </w:r>
      <w:hyperlink w:history="1" r:id="rIdsite2_2026">
        <w:r>
          <w:rPr>
            <w:i/>
            <w:iCs/>
            <w:sz w:val="18"/>
            <w:szCs w:val="18"/>
            <w:color w:val="1155CC"/>
            <w:u w:val="single"/>
          </w:rPr>
          <w:t xml:space="preserve">atih.sante.fr</w:t>
        </w:r>
      </w:hyperlink>
      <w:r>
        <w:rPr>
          <w:i/>
          <w:iCs/>
          <w:color w:val="6B7280"/>
          <w:sz w:val="18"/>
          <w:szCs w:val="18"/>
        </w:rPr>
        <w:t xml:space="preserve"> ✅ (via Chrome)</w:t>
      </w:r>
    </w:p>
    <w:p>
      <w:pPr>
        <w:spacing w:after="120" w:before="320"/>
      </w:pPr>
      <w:r>
        <w:rPr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color w:val="1F2937"/>
          <w:sz w:val="22"/>
          <w:szCs w:val="22"/>
        </w:rPr>
        <w:t xml:space="preserve">Note produite le 06/04/2026, relue le 12/09/2026 au cours d'un contrôle d'attribution des 221 documents du dépôt (règle ⑭ : un site cité comme source sans aucune page listée bloque comme une page). Une correction de forme, aucun contenu modifié.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Cette note est antérieure aux règles de lien des prompts : elle nommait ses sources sans aucune adresse — le lecteur ne pouvait en ouvrir aucune. Liens posés le 12/09/2026 sur chaque mention, vers la page que la note décrit : handicap.gouv.fr — page du comité stratégique SERAFIN-PH (3 occurrences) ; cnsa.fr — préparation du recueil PH 2026 (17/12/2025) (2 occurrences) ; atih.sante.fr — recueil national PH 2025 (2 occurrences). Chaque page répond 200 à un navigateur le 12/09/2026.</w:t>
      </w:r>
    </w:p>
    <w:sectPr w:rsidR="005158E4">
      <w:pgSz w:w="11906" w:h="16838"/>
      <w:pgMar w:top="400" w:right="500" w:bottom="4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542D"/>
    <w:multiLevelType w:val="hybridMultilevel"/>
    <w:tmpl w:val="1A7A09C6"/>
    <w:lvl w:ilvl="0" w:tplc="6C4CF838">
      <w:start w:val="1"/>
      <w:numFmt w:val="bullet"/>
      <w:lvlText w:val="●"/>
      <w:lvlJc w:val="left"/>
      <w:pPr>
        <w:ind w:left="720" w:hanging="360"/>
      </w:pPr>
    </w:lvl>
    <w:lvl w:ilvl="1" w:tplc="020244A2">
      <w:start w:val="1"/>
      <w:numFmt w:val="bullet"/>
      <w:lvlText w:val="○"/>
      <w:lvlJc w:val="left"/>
      <w:pPr>
        <w:ind w:left="1440" w:hanging="360"/>
      </w:pPr>
    </w:lvl>
    <w:lvl w:ilvl="2" w:tplc="595802CA">
      <w:start w:val="1"/>
      <w:numFmt w:val="bullet"/>
      <w:lvlText w:val="■"/>
      <w:lvlJc w:val="left"/>
      <w:pPr>
        <w:ind w:left="2160" w:hanging="360"/>
      </w:pPr>
    </w:lvl>
    <w:lvl w:ilvl="3" w:tplc="70D4076E">
      <w:start w:val="1"/>
      <w:numFmt w:val="bullet"/>
      <w:lvlText w:val="●"/>
      <w:lvlJc w:val="left"/>
      <w:pPr>
        <w:ind w:left="2880" w:hanging="360"/>
      </w:pPr>
    </w:lvl>
    <w:lvl w:ilvl="4" w:tplc="7B747D68">
      <w:start w:val="1"/>
      <w:numFmt w:val="bullet"/>
      <w:lvlText w:val="○"/>
      <w:lvlJc w:val="left"/>
      <w:pPr>
        <w:ind w:left="3600" w:hanging="360"/>
      </w:pPr>
    </w:lvl>
    <w:lvl w:ilvl="5" w:tplc="88F00A02">
      <w:start w:val="1"/>
      <w:numFmt w:val="bullet"/>
      <w:lvlText w:val="■"/>
      <w:lvlJc w:val="left"/>
      <w:pPr>
        <w:ind w:left="4320" w:hanging="360"/>
      </w:pPr>
    </w:lvl>
    <w:lvl w:ilvl="6" w:tplc="38488C70">
      <w:start w:val="1"/>
      <w:numFmt w:val="bullet"/>
      <w:lvlText w:val="●"/>
      <w:lvlJc w:val="left"/>
      <w:pPr>
        <w:ind w:left="5040" w:hanging="360"/>
      </w:pPr>
    </w:lvl>
    <w:lvl w:ilvl="7" w:tplc="115066F6">
      <w:start w:val="1"/>
      <w:numFmt w:val="bullet"/>
      <w:lvlText w:val="●"/>
      <w:lvlJc w:val="left"/>
      <w:pPr>
        <w:ind w:left="5760" w:hanging="360"/>
      </w:pPr>
    </w:lvl>
    <w:lvl w:ilvl="8" w:tplc="46F45D4C">
      <w:start w:val="1"/>
      <w:numFmt w:val="bullet"/>
      <w:lvlText w:val="●"/>
      <w:lvlJc w:val="left"/>
      <w:pPr>
        <w:ind w:left="6480" w:hanging="360"/>
      </w:pPr>
    </w:lvl>
  </w:abstractNum>
  <w:num w:numId="1" w16cid:durableId="220600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8E4"/>
    <w:rsid w:val="00323866"/>
    <w:rsid w:val="005158E4"/>
    <w:rsid w:val="005A57EF"/>
    <w:rsid w:val="008C0348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18D734"/>
  <w15:docId w15:val="{E889E631-F075-924C-93BC-9F698D1C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ite0_2026" Type="http://schemas.openxmlformats.org/officeDocument/2006/relationships/hyperlink" Target="https://handicap.gouv.fr/comite-strategique-de-la-reforme-tarifaire-des-etablissements-et-services-pour-personnes-handicapees-serafin-ph" TargetMode="External"/><Relationship Id="rIdsite1_2026" Type="http://schemas.openxmlformats.org/officeDocument/2006/relationships/hyperlink" Target="https://www.cnsa.fr/actualites/serafin-ph-preparation-du-recueil-dinformations-ph-2026-en-vue-du-deploiement-du-futur" TargetMode="External"/><Relationship Id="rIdsite2_2026" Type="http://schemas.openxmlformats.org/officeDocument/2006/relationships/hyperlink" Target="https://www.atih.sante.fr/recueil-national-ph-2025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907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SERAFIN-PH — 6 avril 2026</dc:title>
  <dc:creator>Claude Code</dc:creator>
  <cp:lastModifiedBy>Eric AUBRUN</cp:lastModifiedBy>
  <cp:revision>4</cp:revision>
  <dcterms:created xsi:type="dcterms:W3CDTF">2026-04-06T07:13:00Z</dcterms:created>
  <dcterms:modified xsi:type="dcterms:W3CDTF">2026-04-06T14:20:00Z</dcterms:modified>
</cp:coreProperties>
</file>