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B3A6B"/>
          <w:sz w:val="32"/>
          <w:szCs w:val="32"/>
        </w:rPr>
        <w:t xml:space="preserve">Veille SERAFIN-PH — Synthèse hebdomadaire</w:t>
      </w:r>
    </w:p>
    <w:p>
      <w:pPr>
        <w:spacing w:after="40" w:before="0"/>
        <w:jc w:val="center"/>
      </w:pPr>
      <w:r>
        <w:rPr>
          <w:rFonts w:ascii="Calibri" w:cs="Calibri" w:eastAsia="Calibri" w:hAnsi="Calibri"/>
          <w:i/>
          <w:iCs/>
          <w:color w:val="1F2937"/>
          <w:sz w:val="20"/>
          <w:szCs w:val="20"/>
        </w:rPr>
        <w:t xml:space="preserve">Date de production : 14 octobre 2026  |  Fenêtre couverte : 7 octobre – 14 octobre 2026</w:t>
      </w:r>
    </w:p>
    <w:p>
      <w:pPr>
        <w:spacing w:after="160" w:before="40"/>
        <w:jc w:val="center"/>
      </w:pPr>
      <w:r>
        <w:rPr>
          <w:rFonts w:ascii="Calibri" w:cs="Calibri" w:eastAsia="Calibri" w:hAnsi="Calibri"/>
          <w:b/>
          <w:bCs/>
          <w:color w:val="B45309"/>
          <w:sz w:val="20"/>
          <w:szCs w:val="20"/>
        </w:rPr>
        <w:t xml:space="preserve">⬜ SEMAINE CREUSE — Aucun élément nouveau dans la fenêtre J-7/J. La note présente le contexte de fond à jour.</w:t>
      </w:r>
    </w:p>
    <w:p>
      <w:pPr>
        <w:spacing w:after="120" w:before="240"/>
      </w:pPr>
      <w:r>
        <w:rPr>
          <w:rFonts w:ascii="Calibri" w:cs="Calibri" w:eastAsia="Calibri" w:hAnsi="Calibri"/>
          <w:b/>
          <w:bCs/>
          <w:color w:val="1B3A6B"/>
          <w:sz w:val="28"/>
          <w:szCs w:val="28"/>
        </w:rPr>
        <w:t xml:space="preserve">Tableau des sources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3"/>
        <w:gridCol w:w="2473"/>
        <w:gridCol w:w="2473"/>
        <w:gridCol w:w="2473"/>
      </w:tblGrid>
      <w:tr>
        <w:trPr>
          <w:tblHeader/>
        </w:trPr>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Source</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URL</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Statut</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handicap.gouv.fr — 14e comité stratégique SERAFIN-PH</w:t>
            </w:r>
          </w:p>
        </w:tc>
        <w:tc>
          <w:tcPr>
            <w:shd w:fill="FFFFFF" w:color="FFFFFF" w:val="solid"/>
            <w:tcMar>
              <w:top w:type="dxa" w:w="60"/>
              <w:left w:type="dxa" w:w="120"/>
              <w:bottom w:type="dxa" w:w="60"/>
              <w:right w:type="dxa" w:w="120"/>
            </w:tcMar>
            <w:vAlign w:val="center"/>
          </w:tcPr>
          <w:p>
            <w:hyperlink w:history="1" r:id="rIdswafo3okzlxarahrqtzih">
              <w:r>
                <w:rPr>
                  <w:rStyle w:val="Hyperlink"/>
                  <w:rFonts w:ascii="Calibri" w:cs="Calibri" w:eastAsia="Calibri" w:hAnsi="Calibri"/>
                  <w:color w:val="1155CC"/>
                  <w:sz w:val="20"/>
                  <w:szCs w:val="20"/>
                  <w:u w:val="single"/>
                </w:rPr>
                <w:t xml:space="preserve">https://handicap.gouv.fr/reforme-tarifaire-des-esms-serafin-ph-14e-reunion-du-comite-strategique</w:t>
              </w:r>
            </w:hyperlink>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Consultée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200 — contenu repris</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cnsa.fr — Préparation du recueil PH 2026 (17/12/2025)</w:t>
            </w:r>
          </w:p>
        </w:tc>
        <w:tc>
          <w:tcPr>
            <w:shd w:fill="EEF2F7" w:color="EEF2F7" w:val="solid"/>
            <w:tcMar>
              <w:top w:type="dxa" w:w="60"/>
              <w:left w:type="dxa" w:w="120"/>
              <w:bottom w:type="dxa" w:w="60"/>
              <w:right w:type="dxa" w:w="120"/>
            </w:tcMar>
            <w:vAlign w:val="center"/>
          </w:tcPr>
          <w:p>
            <w:hyperlink w:history="1" r:id="rIdayu76pghxtveznt7fh0ay">
              <w:r>
                <w:rPr>
                  <w:rStyle w:val="Hyperlink"/>
                  <w:rFonts w:ascii="Calibri" w:cs="Calibri" w:eastAsia="Calibri" w:hAnsi="Calibri"/>
                  <w:color w:val="1155CC"/>
                  <w:sz w:val="20"/>
                  <w:szCs w:val="20"/>
                  <w:u w:val="single"/>
                </w:rPr>
                <w:t xml:space="preserve">https://www.cnsa.fr/actualites/serafin-ph-preparation-du-recueil-dinformations-ph-2026-en-vue-du-deploiement-du-futur</w:t>
              </w:r>
            </w:hyperlink>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 Consultée</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200 — contenu repris</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atih.sante.fr — Recueil national PH 2025</w:t>
            </w:r>
          </w:p>
        </w:tc>
        <w:tc>
          <w:tcPr>
            <w:shd w:fill="FFFFFF" w:color="FFFFFF" w:val="solid"/>
            <w:tcMar>
              <w:top w:type="dxa" w:w="60"/>
              <w:left w:type="dxa" w:w="120"/>
              <w:bottom w:type="dxa" w:w="60"/>
              <w:right w:type="dxa" w:w="120"/>
            </w:tcMar>
            <w:vAlign w:val="center"/>
          </w:tcPr>
          <w:p>
            <w:hyperlink w:history="1" r:id="rId3hpajmcxo9jy3pbj7qtje">
              <w:r>
                <w:rPr>
                  <w:rStyle w:val="Hyperlink"/>
                  <w:rFonts w:ascii="Calibri" w:cs="Calibri" w:eastAsia="Calibri" w:hAnsi="Calibri"/>
                  <w:color w:val="1155CC"/>
                  <w:sz w:val="20"/>
                  <w:szCs w:val="20"/>
                  <w:u w:val="single"/>
                </w:rPr>
                <w:t xml:space="preserve">https://www.atih.sante.fr/recueil-national-ph-2025</w:t>
              </w:r>
            </w:hyperlink>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Consultée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200 — fond documentaire</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cnsa.fr — Recueil de données obligatoire ESMS enfants</w:t>
            </w:r>
          </w:p>
        </w:tc>
        <w:tc>
          <w:tcPr>
            <w:shd w:fill="EEF2F7" w:color="EEF2F7" w:val="solid"/>
            <w:tcMar>
              <w:top w:type="dxa" w:w="60"/>
              <w:left w:type="dxa" w:w="120"/>
              <w:bottom w:type="dxa" w:w="60"/>
              <w:right w:type="dxa" w:w="120"/>
            </w:tcMar>
            <w:vAlign w:val="center"/>
          </w:tcPr>
          <w:p>
            <w:hyperlink w:history="1" r:id="rIdslorzwjaixviyllj_edk0">
              <w:r>
                <w:rPr>
                  <w:rStyle w:val="Hyperlink"/>
                  <w:rFonts w:ascii="Calibri" w:cs="Calibri" w:eastAsia="Calibri" w:hAnsi="Calibri"/>
                  <w:color w:val="1155CC"/>
                  <w:sz w:val="20"/>
                  <w:szCs w:val="20"/>
                  <w:u w:val="single"/>
                </w:rPr>
                <w:t xml:space="preserve">https://www.cnsa.fr/actualites/serafin-ph-un-recueil-de-donnees-obligatoire-dans-les-esms-pour-enfants-et-adolescents</w:t>
              </w:r>
            </w:hyperlink>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 Inaccessible</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403 — anti-robot CNSA</w:t>
            </w:r>
          </w:p>
        </w:tc>
      </w:tr>
    </w:tbl>
    <w:p>
      <w:pPr>
        <w:spacing w:after="40" w:before="40"/>
      </w:pPr>
      <w:r>
        <w:t xml:space="preserve"/>
      </w:r>
    </w:p>
    <w:p>
      <w:pPr>
        <w:spacing w:after="120" w:before="240"/>
      </w:pPr>
      <w:r>
        <w:rPr>
          <w:rFonts w:ascii="Calibri" w:cs="Calibri" w:eastAsia="Calibri" w:hAnsi="Calibri"/>
          <w:b/>
          <w:bCs/>
          <w:color w:val="1B3A6B"/>
          <w:sz w:val="28"/>
          <w:szCs w:val="28"/>
        </w:rPr>
        <w:t xml:space="preserve">🔵 En bref — Tableau de bord</w:t>
      </w:r>
    </w:p>
    <w:p>
      <w:pPr>
        <w:spacing w:after="60" w:before="60"/>
      </w:pPr>
      <w:r>
        <w:rPr>
          <w:rFonts w:ascii="Calibri" w:cs="Calibri" w:eastAsia="Calibri" w:hAnsi="Calibri"/>
          <w:i w:val="false"/>
          <w:iCs w:val="false"/>
          <w:color w:val="1F2937"/>
          <w:sz w:val="22"/>
          <w:szCs w:val="22"/>
        </w:rPr>
        <w:t xml:space="preserve">Fenêtre 7–14 octobre 2026 : aucune publication ou décision nouvelle relative à SERAFIN-PH identifiée sur les sources institutionnelles consultées. La réforme suit son calendrier.</w:t>
      </w:r>
    </w:p>
    <w:p>
      <w:pPr>
        <w:spacing w:after="40" w:before="40"/>
      </w:pPr>
      <w: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97"/>
        <w:gridCol w:w="3297"/>
        <w:gridCol w:w="3297"/>
      </w:tblGrid>
      <w:tr>
        <w:trPr>
          <w:tblHeader/>
        </w:trPr>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Thème</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Statut</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Échéance</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Comité stratégique (14e)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Tenu — 23 mars 2026</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Recueil PH 2026 (SIDOBA)</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 Phase fiabilisation — automne 2026</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Automne 2026</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Simulations financières aux ESMS</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À venir</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Fin 2026</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Déploiement réforme (secteur enfants)</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 Planifié</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1er janvier 2027</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Nouveauté dans la fenêtre J-7/J</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 Aucune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w:t>
            </w:r>
          </w:p>
        </w:tc>
      </w:tr>
    </w:tbl>
    <w:p>
      <w:pPr>
        <w:spacing w:after="40" w:before="40"/>
      </w:pPr>
      <w:r>
        <w:t xml:space="preserve"/>
      </w:r>
    </w:p>
    <w:p>
      <w:pPr>
        <w:spacing w:after="120" w:before="240"/>
      </w:pPr>
      <w:r>
        <w:rPr>
          <w:rFonts w:ascii="Calibri" w:cs="Calibri" w:eastAsia="Calibri" w:hAnsi="Calibri"/>
          <w:b/>
          <w:bCs/>
          <w:color w:val="1B3A6B"/>
          <w:sz w:val="28"/>
          <w:szCs w:val="28"/>
        </w:rPr>
        <w:t xml:space="preserve">Actualités par source</w:t>
      </w:r>
    </w:p>
    <w:p>
      <w:pPr>
        <w:spacing w:after="80" w:before="200"/>
      </w:pPr>
      <w:r>
        <w:rPr>
          <w:rFonts w:ascii="Calibri" w:cs="Calibri" w:eastAsia="Calibri" w:hAnsi="Calibri"/>
          <w:b/>
          <w:bCs/>
          <w:color w:val="1B3A6B"/>
          <w:sz w:val="24"/>
          <w:szCs w:val="24"/>
        </w:rPr>
        <w:t xml:space="preserve">3.1 — handicap.gouv.fr (✅ consultée)</w:t>
      </w:r>
    </w:p>
    <w:p>
      <w:pPr>
        <w:spacing w:after="60" w:before="60"/>
      </w:pPr>
      <w:r>
        <w:rPr>
          <w:rFonts w:ascii="Calibri" w:cs="Calibri" w:eastAsia="Calibri" w:hAnsi="Calibri"/>
          <w:color w:val="1F2937"/>
          <w:sz w:val="22"/>
          <w:szCs w:val="22"/>
        </w:rPr>
        <w:t xml:space="preserve">Page consultée : 14e réunion du comité stratégique SERAFIN-PH</w:t>
      </w:r>
    </w:p>
    <w:p>
      <w:pPr>
        <w:spacing w:after="40" w:before="40"/>
      </w:pPr>
      <w:hyperlink w:history="1" r:id="rIdywp097njb2hwunvyahvtw">
        <w:r>
          <w:rPr>
            <w:rStyle w:val="Hyperlink"/>
            <w:rFonts w:ascii="Calibri" w:cs="Calibri" w:eastAsia="Calibri" w:hAnsi="Calibri"/>
            <w:color w:val="1155CC"/>
            <w:sz w:val="22"/>
            <w:szCs w:val="22"/>
            <w:u w:val="single"/>
          </w:rPr>
          <w:t xml:space="preserve">Réforme tarifaire des ESMS (SERAFIN-PH) : 14e réunion du comité stratégique</w:t>
        </w:r>
      </w:hyperlink>
    </w:p>
    <w:p>
      <w:pPr>
        <w:spacing w:after="60" w:before="60"/>
      </w:pPr>
      <w:r>
        <w:rPr>
          <w:rFonts w:ascii="Calibri" w:cs="Calibri" w:eastAsia="Calibri" w:hAnsi="Calibri"/>
          <w:color w:val="1F2937"/>
          <w:sz w:val="22"/>
          <w:szCs w:val="22"/>
        </w:rPr>
        <w:t xml:space="preserve">Date de la réunion : 23 mars 2026 — présidée par Camille Galliard-Minier, ministre chargée de l'Autonomie et des Personnes handicapées.</w:t>
      </w:r>
    </w:p>
    <w:p>
      <w:pPr>
        <w:spacing w:after="60" w:before="60"/>
      </w:pPr>
      <w:r>
        <w:rPr>
          <w:rFonts w:ascii="Calibri" w:cs="Calibri" w:eastAsia="Calibri" w:hAnsi="Calibri"/>
          <w:color w:val="1F2937"/>
          <w:sz w:val="22"/>
          <w:szCs w:val="22"/>
        </w:rPr>
        <w:t xml:space="preserve">Aucun élément nouveau sur cette page dans la fenêtre 7–14 octobre 2026. Contenu repris en section Rappel/Contexte.</w:t>
      </w:r>
    </w:p>
    <w:p>
      <w:pPr>
        <w:spacing w:after="40" w:before="40"/>
      </w:pPr>
      <w:r>
        <w:t xml:space="preserve"/>
      </w:r>
    </w:p>
    <w:p>
      <w:pPr>
        <w:spacing w:after="80" w:before="200"/>
      </w:pPr>
      <w:r>
        <w:rPr>
          <w:rFonts w:ascii="Calibri" w:cs="Calibri" w:eastAsia="Calibri" w:hAnsi="Calibri"/>
          <w:b/>
          <w:bCs/>
          <w:color w:val="1B3A6B"/>
          <w:sz w:val="24"/>
          <w:szCs w:val="24"/>
        </w:rPr>
        <w:t xml:space="preserve">3.2 — cnsa.fr — Préparation du recueil PH 2026 (✅ consultée)</w:t>
      </w:r>
    </w:p>
    <w:p>
      <w:pPr>
        <w:spacing w:after="60" w:before="60"/>
      </w:pPr>
      <w:r>
        <w:rPr>
          <w:rFonts w:ascii="Calibri" w:cs="Calibri" w:eastAsia="Calibri" w:hAnsi="Calibri"/>
          <w:color w:val="1F2937"/>
          <w:sz w:val="22"/>
          <w:szCs w:val="22"/>
        </w:rPr>
        <w:t xml:space="preserve">Page consultée : publication du 17 décembre 2025</w:t>
      </w:r>
    </w:p>
    <w:p>
      <w:pPr>
        <w:spacing w:after="40" w:before="40"/>
      </w:pPr>
      <w:hyperlink w:history="1" r:id="rIdq2gxtg17rducecy66ns7l">
        <w:r>
          <w:rPr>
            <w:rStyle w:val="Hyperlink"/>
            <w:rFonts w:ascii="Calibri" w:cs="Calibri" w:eastAsia="Calibri" w:hAnsi="Calibri"/>
            <w:color w:val="1155CC"/>
            <w:sz w:val="22"/>
            <w:szCs w:val="22"/>
            <w:u w:val="single"/>
          </w:rPr>
          <w:t xml:space="preserve">SERAFIN-PH : Préparation du recueil d'informations PH 2026 (cnsa.fr)</w:t>
        </w:r>
      </w:hyperlink>
    </w:p>
    <w:p>
      <w:pPr>
        <w:spacing w:after="60" w:before="60"/>
      </w:pPr>
      <w:r>
        <w:rPr>
          <w:rFonts w:ascii="Calibri" w:cs="Calibri" w:eastAsia="Calibri" w:hAnsi="Calibri"/>
          <w:color w:val="1F2937"/>
          <w:sz w:val="22"/>
          <w:szCs w:val="22"/>
        </w:rPr>
        <w:t xml:space="preserve">Aucun élément nouveau dans la fenêtre. Contenu repris en Rappel/Contexte.</w:t>
      </w:r>
    </w:p>
    <w:p>
      <w:pPr>
        <w:spacing w:after="40" w:before="40"/>
      </w:pPr>
      <w:r>
        <w:t xml:space="preserve"/>
      </w:r>
    </w:p>
    <w:p>
      <w:pPr>
        <w:spacing w:after="80" w:before="200"/>
      </w:pPr>
      <w:r>
        <w:rPr>
          <w:rFonts w:ascii="Calibri" w:cs="Calibri" w:eastAsia="Calibri" w:hAnsi="Calibri"/>
          <w:b/>
          <w:bCs/>
          <w:color w:val="1B3A6B"/>
          <w:sz w:val="24"/>
          <w:szCs w:val="24"/>
        </w:rPr>
        <w:t xml:space="preserve">3.3 — atih.sante.fr — Recueil national PH 2025 (✅ consultée, fond documentaire)</w:t>
      </w:r>
    </w:p>
    <w:p>
      <w:pPr>
        <w:spacing w:after="60" w:before="60"/>
      </w:pPr>
      <w:r>
        <w:rPr>
          <w:rFonts w:ascii="Calibri" w:cs="Calibri" w:eastAsia="Calibri" w:hAnsi="Calibri"/>
          <w:color w:val="1F2937"/>
          <w:sz w:val="22"/>
          <w:szCs w:val="22"/>
        </w:rPr>
        <w:t xml:space="preserve">Page consultée : recueil national PH 2025 (publié le 14 mai 2025)</w:t>
      </w:r>
    </w:p>
    <w:p>
      <w:pPr>
        <w:spacing w:after="40" w:before="40"/>
      </w:pPr>
      <w:hyperlink w:history="1" r:id="rId5qdwap9-nvo6tc7asif-n">
        <w:r>
          <w:rPr>
            <w:rStyle w:val="Hyperlink"/>
            <w:rFonts w:ascii="Calibri" w:cs="Calibri" w:eastAsia="Calibri" w:hAnsi="Calibri"/>
            <w:color w:val="1155CC"/>
            <w:sz w:val="22"/>
            <w:szCs w:val="22"/>
            <w:u w:val="single"/>
          </w:rPr>
          <w:t xml:space="preserve">Recueil national PH 2025 — atih.sante.fr</w:t>
        </w:r>
      </w:hyperlink>
    </w:p>
    <w:p>
      <w:pPr>
        <w:spacing w:after="60" w:before="60"/>
      </w:pPr>
      <w:r>
        <w:rPr>
          <w:rFonts w:ascii="Calibri" w:cs="Calibri" w:eastAsia="Calibri" w:hAnsi="Calibri"/>
          <w:color w:val="1F2937"/>
          <w:sz w:val="22"/>
          <w:szCs w:val="22"/>
        </w:rPr>
        <w:t xml:space="preserve">Le recueil PH 2025 est terminé. Période de collecte : 17 février – 6 avril 2025. Transmission à l'ATIH : au plus tard le 16 mai 2025. Ce recueil annuel géré par l'ATIH (via RAMSECE-PH / e-PH) est distinct du recueil PH 2026 organisé par la CNSA/DGCS via SIDOBA SERAFIN.</w:t>
      </w:r>
    </w:p>
    <w:p>
      <w:pPr>
        <w:spacing w:after="60" w:before="60"/>
      </w:pPr>
      <w:r>
        <w:rPr>
          <w:rFonts w:ascii="Calibri" w:cs="Calibri" w:eastAsia="Calibri" w:hAnsi="Calibri"/>
          <w:color w:val="1F2937"/>
          <w:sz w:val="22"/>
          <w:szCs w:val="22"/>
        </w:rPr>
        <w:t xml:space="preserve">Pas de page spécifique « Recueil national PH 2026 » identifiée à l'ATIH à la date de cette veille.</w:t>
      </w:r>
    </w:p>
    <w:p>
      <w:pPr>
        <w:spacing w:after="40" w:before="40"/>
      </w:pPr>
      <w:r>
        <w:t xml:space="preserve"/>
      </w:r>
    </w:p>
    <w:p>
      <w:pPr>
        <w:spacing w:after="80" w:before="200"/>
      </w:pPr>
      <w:r>
        <w:rPr>
          <w:rFonts w:ascii="Calibri" w:cs="Calibri" w:eastAsia="Calibri" w:hAnsi="Calibri"/>
          <w:b/>
          <w:bCs/>
          <w:color w:val="1B3A6B"/>
          <w:sz w:val="24"/>
          <w:szCs w:val="24"/>
        </w:rPr>
        <w:t xml:space="preserve">3.4 — cnsa.fr — Recueil de données obligatoire (⛔ inaccessible)</w:t>
      </w:r>
    </w:p>
    <w:p>
      <w:pPr>
        <w:spacing w:after="60" w:before="60"/>
      </w:pPr>
      <w:r>
        <w:rPr>
          <w:rFonts w:ascii="Calibri" w:cs="Calibri" w:eastAsia="Calibri" w:hAnsi="Calibri"/>
          <w:color w:val="1F2937"/>
          <w:sz w:val="22"/>
          <w:szCs w:val="22"/>
        </w:rPr>
        <w:t xml:space="preserve">URL testée : https://www.cnsa.fr/actualites/serafin-ph-un-recueil-de-donnees-obligatoire-dans-les-esms-pour-enfants-et-adolescents — retourne HTTP 403 (blocage anti-robot). Contenu non lu. Source secondaire non bloquante pour cette veille.</w:t>
      </w:r>
    </w:p>
    <w:p>
      <w:pPr>
        <w:spacing w:after="40" w:before="40"/>
      </w:pPr>
      <w:r>
        <w:t xml:space="preserve"/>
      </w:r>
    </w:p>
    <w:p>
      <w:pPr>
        <w:spacing w:after="120" w:before="240"/>
      </w:pPr>
      <w:r>
        <w:rPr>
          <w:rFonts w:ascii="Calibri" w:cs="Calibri" w:eastAsia="Calibri" w:hAnsi="Calibri"/>
          <w:b/>
          <w:bCs/>
          <w:color w:val="1B3A6B"/>
          <w:sz w:val="28"/>
          <w:szCs w:val="28"/>
        </w:rPr>
        <w:t xml:space="preserve">Rappel / Contexte (éléments hors fenêtre)</w:t>
      </w:r>
    </w:p>
    <w:p>
      <w:pPr>
        <w:spacing w:after="60" w:before="60"/>
      </w:pPr>
      <w:r>
        <w:rPr>
          <w:rFonts w:ascii="Calibri" w:cs="Calibri" w:eastAsia="Calibri" w:hAnsi="Calibri"/>
          <w:i/>
          <w:iCs/>
          <w:color w:val="1F2937"/>
          <w:sz w:val="22"/>
          <w:szCs w:val="22"/>
        </w:rPr>
        <w:t xml:space="preserve">Les dates ci-dessous sont antérieures au 7 octobre 2026. Elles sont reprises car la semaine est creuse.</w:t>
      </w:r>
    </w:p>
    <w:p>
      <w:pPr>
        <w:spacing w:after="40" w:before="40"/>
      </w:pPr>
      <w:r>
        <w:t xml:space="preserve"/>
      </w:r>
    </w:p>
    <w:p>
      <w:pPr>
        <w:spacing w:after="80" w:before="200"/>
      </w:pPr>
      <w:r>
        <w:rPr>
          <w:rFonts w:ascii="Calibri" w:cs="Calibri" w:eastAsia="Calibri" w:hAnsi="Calibri"/>
          <w:b/>
          <w:bCs/>
          <w:color w:val="1B3A6B"/>
          <w:sz w:val="24"/>
          <w:szCs w:val="24"/>
        </w:rPr>
        <w:t xml:space="preserve">14e comité stratégique — 23 mars 2026</w:t>
      </w:r>
    </w:p>
    <w:p>
      <w:pPr>
        <w:spacing w:after="40" w:before="40"/>
        <w:ind w:left="360"/>
      </w:pPr>
      <w:r>
        <w:rPr>
          <w:rFonts w:ascii="Calibri" w:cs="Calibri" w:eastAsia="Calibri" w:hAnsi="Calibri"/>
          <w:color w:val="1F2937"/>
          <w:sz w:val="22"/>
          <w:szCs w:val="22"/>
        </w:rPr>
        <w:t xml:space="preserve">• Présidé par Camille Galliard-Minier, ministre chargée de l'Autonomie et des Personnes handicapées</w:t>
      </w:r>
    </w:p>
    <w:p>
      <w:pPr>
        <w:spacing w:after="40" w:before="40"/>
        <w:ind w:left="360"/>
      </w:pPr>
      <w:r>
        <w:rPr>
          <w:rFonts w:ascii="Calibri" w:cs="Calibri" w:eastAsia="Calibri" w:hAnsi="Calibri"/>
          <w:color w:val="1F2937"/>
          <w:sz w:val="22"/>
          <w:szCs w:val="22"/>
        </w:rPr>
        <w:t xml:space="preserve">• Confirmation de la mise en œuvre opérationnelle de la réforme tarifaire au 1er janvier 2027 pour les ESMS handicap du secteur enfant</w:t>
      </w:r>
    </w:p>
    <w:p>
      <w:pPr>
        <w:spacing w:after="40" w:before="40"/>
        <w:ind w:left="360"/>
      </w:pPr>
      <w:r>
        <w:rPr>
          <w:rFonts w:ascii="Calibri" w:cs="Calibri" w:eastAsia="Calibri" w:hAnsi="Calibri"/>
          <w:color w:val="1F2937"/>
          <w:sz w:val="22"/>
          <w:szCs w:val="22"/>
        </w:rPr>
        <w:t xml:space="preserve">• 2026 est une « année blanche » : aucun impact financier pour les structures</w:t>
      </w:r>
    </w:p>
    <w:p>
      <w:pPr>
        <w:spacing w:after="40" w:before="40"/>
        <w:ind w:left="360"/>
      </w:pPr>
      <w:r>
        <w:rPr>
          <w:rFonts w:ascii="Calibri" w:cs="Calibri" w:eastAsia="Calibri" w:hAnsi="Calibri"/>
          <w:color w:val="1F2937"/>
          <w:sz w:val="22"/>
          <w:szCs w:val="22"/>
        </w:rPr>
        <w:t xml:space="preserve">• Chaque ESMS concerné recevra une simulation des effets financiers de la réforme</w:t>
      </w:r>
    </w:p>
    <w:p>
      <w:pPr>
        <w:spacing w:after="40" w:before="40"/>
        <w:ind w:left="360"/>
      </w:pPr>
      <w:r>
        <w:rPr>
          <w:rFonts w:ascii="Calibri" w:cs="Calibri" w:eastAsia="Calibri" w:hAnsi="Calibri"/>
          <w:color w:val="1F2937"/>
          <w:sz w:val="22"/>
          <w:szCs w:val="22"/>
        </w:rPr>
        <w:t xml:space="preserve">• Accompagnement annoncé : webinaires, rencontres régionales, ressources pédagogiques</w:t>
      </w:r>
    </w:p>
    <w:p>
      <w:pPr>
        <w:spacing w:after="40" w:before="40"/>
      </w:pPr>
      <w:hyperlink w:history="1" r:id="rIdexscjq3mgtvgq9jwxzkgj">
        <w:r>
          <w:rPr>
            <w:rStyle w:val="Hyperlink"/>
            <w:rFonts w:ascii="Calibri" w:cs="Calibri" w:eastAsia="Calibri" w:hAnsi="Calibri"/>
            <w:color w:val="1155CC"/>
            <w:sz w:val="22"/>
            <w:szCs w:val="22"/>
            <w:u w:val="single"/>
          </w:rPr>
          <w:t xml:space="preserve">Source : handicap.gouv.fr — 14e réunion du comité stratégique (23/03/2026)</w:t>
        </w:r>
      </w:hyperlink>
    </w:p>
    <w:p>
      <w:pPr>
        <w:spacing w:after="40" w:before="40"/>
      </w:pPr>
      <w:r>
        <w:t xml:space="preserve"/>
      </w:r>
    </w:p>
    <w:p>
      <w:pPr>
        <w:spacing w:after="80" w:before="200"/>
      </w:pPr>
      <w:r>
        <w:rPr>
          <w:rFonts w:ascii="Calibri" w:cs="Calibri" w:eastAsia="Calibri" w:hAnsi="Calibri"/>
          <w:b/>
          <w:bCs/>
          <w:color w:val="1B3A6B"/>
          <w:sz w:val="24"/>
          <w:szCs w:val="24"/>
        </w:rPr>
        <w:t xml:space="preserve">Décret du 13 mai 2026 — recueil de données obligatoire</w:t>
      </w:r>
    </w:p>
    <w:p>
      <w:pPr>
        <w:spacing w:after="40" w:before="40"/>
        <w:ind w:left="360"/>
      </w:pPr>
      <w:r>
        <w:rPr>
          <w:rFonts w:ascii="Calibri" w:cs="Calibri" w:eastAsia="Calibri" w:hAnsi="Calibri"/>
          <w:color w:val="1F2937"/>
          <w:sz w:val="22"/>
          <w:szCs w:val="22"/>
        </w:rPr>
        <w:t xml:space="preserve">• Le décret du 13 mai 2026 rend obligatoire le recueil de données PH 2026 pour les ESMS accompagnant des enfants et adolescents en situation de handicap</w:t>
      </w:r>
    </w:p>
    <w:p>
      <w:pPr>
        <w:spacing w:after="40" w:before="40"/>
        <w:ind w:left="360"/>
      </w:pPr>
      <w:r>
        <w:rPr>
          <w:rFonts w:ascii="Calibri" w:cs="Calibri" w:eastAsia="Calibri" w:hAnsi="Calibri"/>
          <w:color w:val="1F2937"/>
          <w:sz w:val="22"/>
          <w:szCs w:val="22"/>
        </w:rPr>
        <w:t xml:space="preserve">• Environ 40 variables ciblées, strictement nécessaires à l'initialisation du modèle</w:t>
      </w:r>
    </w:p>
    <w:p>
      <w:pPr>
        <w:spacing w:after="40" w:before="40"/>
        <w:ind w:left="360"/>
      </w:pPr>
      <w:r>
        <w:rPr>
          <w:rFonts w:ascii="Calibri" w:cs="Calibri" w:eastAsia="Calibri" w:hAnsi="Calibri"/>
          <w:color w:val="1F2937"/>
          <w:sz w:val="22"/>
          <w:szCs w:val="22"/>
        </w:rPr>
        <w:t xml:space="preserve">• Application SIDOBA SERAFIN ouverte depuis le 30 mars 2026 (source : 14e comité stratégique + CNSA)</w:t>
      </w:r>
    </w:p>
    <w:p>
      <w:pPr>
        <w:spacing w:after="40" w:before="40"/>
      </w:pPr>
      <w:r>
        <w:t xml:space="preserve"/>
      </w:r>
    </w:p>
    <w:p>
      <w:pPr>
        <w:spacing w:after="80" w:before="200"/>
      </w:pPr>
      <w:r>
        <w:rPr>
          <w:rFonts w:ascii="Calibri" w:cs="Calibri" w:eastAsia="Calibri" w:hAnsi="Calibri"/>
          <w:b/>
          <w:bCs/>
          <w:color w:val="1B3A6B"/>
          <w:sz w:val="24"/>
          <w:szCs w:val="24"/>
        </w:rPr>
        <w:t xml:space="preserve">Recueil PH 2026 — deux phases (mars et mai 2026)</w:t>
      </w:r>
    </w:p>
    <w:p>
      <w:pPr>
        <w:spacing w:after="40" w:before="40"/>
        <w:ind w:left="360"/>
      </w:pPr>
      <w:r>
        <w:rPr>
          <w:rFonts w:ascii="Calibri" w:cs="Calibri" w:eastAsia="Calibri" w:hAnsi="Calibri"/>
          <w:color w:val="1F2937"/>
          <w:sz w:val="22"/>
          <w:szCs w:val="22"/>
        </w:rPr>
        <w:t xml:space="preserve">• Phase 1 (mars 2026) : caractéristiques des placements</w:t>
      </w:r>
    </w:p>
    <w:p>
      <w:pPr>
        <w:spacing w:after="40" w:before="40"/>
        <w:ind w:left="360"/>
      </w:pPr>
      <w:r>
        <w:rPr>
          <w:rFonts w:ascii="Calibri" w:cs="Calibri" w:eastAsia="Calibri" w:hAnsi="Calibri"/>
          <w:color w:val="1F2937"/>
          <w:sz w:val="22"/>
          <w:szCs w:val="22"/>
        </w:rPr>
        <w:t xml:space="preserve">• Phase 2 (mai 2026) : indicateurs de modulation à l'activité (~10 variables) + dotation complémentaire (~6 variables)</w:t>
      </w:r>
    </w:p>
    <w:p>
      <w:pPr>
        <w:spacing w:after="40" w:before="40"/>
        <w:ind w:left="360"/>
      </w:pPr>
      <w:r>
        <w:rPr>
          <w:rFonts w:ascii="Calibri" w:cs="Calibri" w:eastAsia="Calibri" w:hAnsi="Calibri"/>
          <w:color w:val="1F2937"/>
          <w:sz w:val="22"/>
          <w:szCs w:val="22"/>
        </w:rPr>
        <w:t xml:space="preserve">• Phase de fiabilisation : établissements et ARS mobilisés jusqu'à l'automne 2026</w:t>
      </w:r>
    </w:p>
    <w:p>
      <w:pPr>
        <w:spacing w:after="40" w:before="40"/>
      </w:pPr>
      <w:hyperlink w:history="1" r:id="rIdpblyvqjvaocfyvqqy33bw">
        <w:r>
          <w:rPr>
            <w:rStyle w:val="Hyperlink"/>
            <w:rFonts w:ascii="Calibri" w:cs="Calibri" w:eastAsia="Calibri" w:hAnsi="Calibri"/>
            <w:color w:val="1155CC"/>
            <w:sz w:val="22"/>
            <w:szCs w:val="22"/>
            <w:u w:val="single"/>
          </w:rPr>
          <w:t xml:space="preserve">Source : cnsa.fr — Préparation du recueil PH 2026 (publication 17/12/2025)</w:t>
        </w:r>
      </w:hyperlink>
    </w:p>
    <w:p>
      <w:pPr>
        <w:spacing w:after="40" w:before="40"/>
      </w:pPr>
      <w:r>
        <w:t xml:space="preserve"/>
      </w:r>
    </w:p>
    <w:p>
      <w:pPr>
        <w:spacing w:after="120" w:before="240"/>
      </w:pPr>
      <w:r>
        <w:rPr>
          <w:rFonts w:ascii="Calibri" w:cs="Calibri" w:eastAsia="Calibri" w:hAnsi="Calibri"/>
          <w:b/>
          <w:bCs/>
          <w:color w:val="1B3A6B"/>
          <w:sz w:val="28"/>
          <w:szCs w:val="28"/>
        </w:rPr>
        <w:t xml:space="preserve">Points de vigilance pour les directions d'ESSMS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rPr>
          <w:tblHeader/>
        </w:trPr>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Point</w:t>
            </w:r>
          </w:p>
        </w:tc>
        <w:tc>
          <w:tcPr>
            <w:shd w:fill="1B3A6B" w:color="1B3A6B" w:val="solid"/>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Détail pratique</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Fiabilisation des données (automne 2026) — délai critique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Les ESMS et ARS sont actuellement dans la phase de fiabilisation du recueil PH 2026. Toute donnée non transmise ou erronée retardera les simulations financières individuelles. Vérifier que les équipes ont bien saisi via SIDOBA SERAFIN.</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Simulations financières à attendre</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Chaque ESMS enfants concerné recevra une simulation de l'impact de la réforme sur son financement avant le déploiement (1er janvier 2027). Anticiper l'analyse des écarts entre dotation actuelle et futures dotations globale et complémentaire.</w:t>
            </w:r>
          </w:p>
        </w:tc>
      </w:tr>
      <w:tr>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Vocabulaire réglementaire obligatoire</w:t>
            </w:r>
          </w:p>
        </w:tc>
        <w:tc>
          <w:tcPr>
            <w:shd w:fill="FFFFFF" w:color="FFFFFF" w:val="solid"/>
            <w:tcMar>
              <w:top w:type="dxa" w:w="60"/>
              <w:left w:type="dxa" w:w="120"/>
              <w:bottom w:type="dxa" w:w="60"/>
              <w:right w:type="dxa" w:w="120"/>
            </w:tcMar>
            <w:vAlign w:val="center"/>
          </w:tcPr>
          <w:p>
            <w:r>
              <w:rPr>
                <w:rFonts w:ascii="Calibri" w:cs="Calibri" w:eastAsia="Calibri" w:hAnsi="Calibri"/>
                <w:color w:val="1F2937"/>
                <w:sz w:val="20"/>
                <w:szCs w:val="20"/>
              </w:rPr>
              <w:t xml:space="preserve">La réforme distingue DOTATION GLOBALE et DOTATION COMPLÉMENTAIRE (ne pas écrire « allocation complémentaire »). Ces termes structurent les échanges avec l'ARS et les textes réglementaires.</w:t>
            </w:r>
          </w:p>
        </w:tc>
      </w:tr>
      <w:tr>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Secteur adultes : calendrier de déploiement à préciser</w:t>
            </w:r>
          </w:p>
        </w:tc>
        <w:tc>
          <w:tcPr>
            <w:shd w:fill="EEF2F7" w:color="EEF2F7" w:val="solid"/>
            <w:tcMar>
              <w:top w:type="dxa" w:w="60"/>
              <w:left w:type="dxa" w:w="120"/>
              <w:bottom w:type="dxa" w:w="60"/>
              <w:right w:type="dxa" w:w="120"/>
            </w:tcMar>
            <w:vAlign w:val="center"/>
          </w:tcPr>
          <w:p>
            <w:r>
              <w:rPr>
                <w:rFonts w:ascii="Calibri" w:cs="Calibri" w:eastAsia="Calibri" w:hAnsi="Calibri"/>
                <w:color w:val="1F2937"/>
                <w:sz w:val="20"/>
                <w:szCs w:val="20"/>
              </w:rPr>
              <w:t xml:space="preserve">Le déploiement au 1er janvier 2027 concerne le secteur enfants. Le calendrier pour le secteur adultes n'a pas encore été annoncé officiellement. Surveiller les communications DGCS/CNSA.</w:t>
            </w:r>
          </w:p>
        </w:tc>
      </w:tr>
    </w:tbl>
    <w:p>
      <w:pPr>
        <w:spacing w:after="40" w:before="40"/>
      </w:pPr>
      <w:r>
        <w:t xml:space="preserve"/>
      </w:r>
    </w:p>
    <w:p>
      <w:pPr>
        <w:spacing w:after="120" w:before="240"/>
      </w:pPr>
      <w:r>
        <w:rPr>
          <w:rFonts w:ascii="Calibri" w:cs="Calibri" w:eastAsia="Calibri" w:hAnsi="Calibri"/>
          <w:b/>
          <w:bCs/>
          <w:color w:val="1B3A6B"/>
          <w:sz w:val="28"/>
          <w:szCs w:val="28"/>
        </w:rPr>
        <w:t xml:space="preserve">Agenda — Prochains rendez-vous</w:t>
      </w:r>
    </w:p>
    <w:p>
      <w:pPr>
        <w:spacing w:after="40" w:before="40"/>
        <w:ind w:left="360"/>
      </w:pPr>
      <w:r>
        <w:rPr>
          <w:rFonts w:ascii="Calibri" w:cs="Calibri" w:eastAsia="Calibri" w:hAnsi="Calibri"/>
          <w:color w:val="1F2937"/>
          <w:sz w:val="22"/>
          <w:szCs w:val="22"/>
        </w:rPr>
        <w:t xml:space="preserve">[ ] Automne 2026 — Clôture de la phase de fiabilisation des données recueil PH 2026 (ARS + ESMS enfants via SIDOBA SERAFIN)</w:t>
      </w:r>
    </w:p>
    <w:p>
      <w:pPr>
        <w:spacing w:after="40" w:before="40"/>
        <w:ind w:left="360"/>
      </w:pPr>
      <w:r>
        <w:rPr>
          <w:rFonts w:ascii="Calibri" w:cs="Calibri" w:eastAsia="Calibri" w:hAnsi="Calibri"/>
          <w:color w:val="1F2937"/>
          <w:sz w:val="22"/>
          <w:szCs w:val="22"/>
        </w:rPr>
        <w:t xml:space="preserve">[ ] Fin 2026 — Envoi des simulations financières individualisées aux ESMS (impact de la réforme sur les dotations)</w:t>
      </w:r>
    </w:p>
    <w:p>
      <w:pPr>
        <w:spacing w:after="40" w:before="40"/>
        <w:ind w:left="360"/>
      </w:pPr>
      <w:r>
        <w:rPr>
          <w:rFonts w:ascii="Calibri" w:cs="Calibri" w:eastAsia="Calibri" w:hAnsi="Calibri"/>
          <w:color w:val="1F2937"/>
          <w:sz w:val="22"/>
          <w:szCs w:val="22"/>
        </w:rPr>
        <w:t xml:space="preserve">[ ] 1er janvier 2027 — Déploiement opérationnel de la réforme tarifaire SERAFIN-PH pour le secteur enfants</w:t>
      </w:r>
    </w:p>
    <w:p>
      <w:pPr>
        <w:spacing w:after="40" w:before="40"/>
        <w:ind w:left="360"/>
      </w:pPr>
      <w:r>
        <w:rPr>
          <w:rFonts w:ascii="Calibri" w:cs="Calibri" w:eastAsia="Calibri" w:hAnsi="Calibri"/>
          <w:color w:val="1F2937"/>
          <w:sz w:val="22"/>
          <w:szCs w:val="22"/>
        </w:rPr>
        <w:t xml:space="preserve">[ ] À confirmer — Calendrier de déploiement pour le secteur adultes (aucune date officielle à ce jour)</w:t>
      </w:r>
    </w:p>
    <w:p>
      <w:pPr>
        <w:spacing w:after="40" w:before="40"/>
      </w:pPr>
      <w:r>
        <w:t xml:space="preserve"/>
      </w:r>
    </w:p>
    <w:p>
      <w:pPr>
        <w:spacing w:after="120" w:before="240"/>
      </w:pPr>
      <w:r>
        <w:rPr>
          <w:rFonts w:ascii="Calibri" w:cs="Calibri" w:eastAsia="Calibri" w:hAnsi="Calibri"/>
          <w:b/>
          <w:bCs/>
          <w:color w:val="1B3A6B"/>
          <w:sz w:val="28"/>
          <w:szCs w:val="28"/>
        </w:rPr>
        <w:t xml:space="preserve">Rappel SERAFIN-PH — Rôle de chaque acteur</w:t>
      </w:r>
    </w:p>
    <w:p>
      <w:pPr>
        <w:spacing w:after="40" w:before="40"/>
      </w:pPr>
      <w:r>
        <w:t xml:space="preserve"/>
      </w:r>
    </w:p>
    <w:p>
      <w:pPr>
        <w:spacing w:after="60" w:before="200"/>
      </w:pPr>
      <w:r>
        <w:rPr>
          <w:rFonts w:ascii="Calibri" w:cs="Calibri" w:eastAsia="Calibri" w:hAnsi="Calibri"/>
          <w:color w:val="AAAAAA"/>
          <w:sz w:val="18"/>
          <w:szCs w:val="18"/>
        </w:rPr>
        <w:t xml:space="preserve">─────────────────────────────────────────────────────────────────────</w:t>
      </w:r>
    </w:p>
    <w:p>
      <w:pPr>
        <w:jc w:val="center"/>
      </w:pPr>
      <w:r>
        <w:rPr>
          <w:rFonts w:ascii="Calibri" w:cs="Calibri" w:eastAsia="Calibri" w:hAnsi="Calibri"/>
          <w:i/>
          <w:iCs/>
          <w:color w:val="888888"/>
          <w:sz w:val="18"/>
          <w:szCs w:val="18"/>
        </w:rPr>
        <w:t xml:space="preserve">Produit le 14 octobre 2026 | Fenêtre : 7–14 oct. 2026 | Semaine creuse | Sources : 3/4 ✅ | ⛔ cnsa.fr recueil obligatoire (403)</w:t>
      </w:r>
    </w:p>
    <w:sectPr>
      <w:footerReference w:type="default" r:id="rId6"/>
      <w:pgSz w:w="11906" w:h="16838" w:orient="portrait"/>
      <w:pgMar w:top="792" w:right="1008" w:bottom="792"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Veille SERAFIN-PH — Produite le 14 octobre 2026 | Sources : 3/4 ✅ | ⛔ cnsa.fr/actualites/serafin-ph-un-recueil-de-donnees-obligatoire (403)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155CC"/>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wafo3okzlxarahrqtzih" Type="http://schemas.openxmlformats.org/officeDocument/2006/relationships/hyperlink" Target="https://handicap.gouv.fr/reforme-tarifaire-des-esms-serafin-ph-14e-reunion-du-comite-strategique" TargetMode="External"/><Relationship Id="rIdayu76pghxtveznt7fh0ay" Type="http://schemas.openxmlformats.org/officeDocument/2006/relationships/hyperlink" Target="https://www.cnsa.fr/actualites/serafin-ph-preparation-du-recueil-dinformations-ph-2026-en-vue-du-deploiement-du-futur" TargetMode="External"/><Relationship Id="rId3hpajmcxo9jy3pbj7qtje" Type="http://schemas.openxmlformats.org/officeDocument/2006/relationships/hyperlink" Target="https://www.atih.sante.fr/recueil-national-ph-2025" TargetMode="External"/><Relationship Id="rIdslorzwjaixviyllj_edk0" Type="http://schemas.openxmlformats.org/officeDocument/2006/relationships/hyperlink" Target="https://www.cnsa.fr/actualites/serafin-ph-un-recueil-de-donnees-obligatoire-dans-les-esms-pour-enfants-et-adolescents" TargetMode="External"/><Relationship Id="rIdywp097njb2hwunvyahvtw" Type="http://schemas.openxmlformats.org/officeDocument/2006/relationships/hyperlink" Target="https://handicap.gouv.fr/reforme-tarifaire-des-esms-serafin-ph-14e-reunion-du-comite-strategique" TargetMode="External"/><Relationship Id="rIdq2gxtg17rducecy66ns7l" Type="http://schemas.openxmlformats.org/officeDocument/2006/relationships/hyperlink" Target="https://www.cnsa.fr/actualites/serafin-ph-preparation-du-recueil-dinformations-ph-2026-en-vue-du-deploiement-du-futur" TargetMode="External"/><Relationship Id="rId5qdwap9-nvo6tc7asif-n" Type="http://schemas.openxmlformats.org/officeDocument/2006/relationships/hyperlink" Target="https://www.atih.sante.fr/recueil-national-ph-2025" TargetMode="External"/><Relationship Id="rIdexscjq3mgtvgq9jwxzkgj" Type="http://schemas.openxmlformats.org/officeDocument/2006/relationships/hyperlink" Target="https://handicap.gouv.fr/reforme-tarifaire-des-esms-serafin-ph-14e-reunion-du-comite-strategique" TargetMode="External"/><Relationship Id="rIdpblyvqjvaocfyvqqy33bw" Type="http://schemas.openxmlformats.org/officeDocument/2006/relationships/hyperlink" Target="https://www.cnsa.fr/actualites/serafin-ph-preparation-du-recueil-dinformations-ph-2026-en-vue-du-deploiement-du-futu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2026-10-14T06:07:56.034Z</dcterms:created>
  <dcterms:modified xsi:type="dcterms:W3CDTF">2026-10-14T06:07:56.036Z</dcterms:modified>
</cp:coreProperties>
</file>

<file path=docProps/custom.xml><?xml version="1.0" encoding="utf-8"?>
<Properties xmlns="http://schemas.openxmlformats.org/officeDocument/2006/custom-properties" xmlns:vt="http://schemas.openxmlformats.org/officeDocument/2006/docPropsVTypes"/>
</file>