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color w:val="1B3A6B"/>
          <w:sz w:val="52"/>
          <w:szCs w:val="52"/>
        </w:rPr>
        <w:t xml:space="preserve">Leçon Hypnose &amp; auto-hypnose n°15</w:t>
      </w:r>
    </w:p>
    <w:p>
      <w:pPr>
        <w:pStyle w:val="Heading1"/>
        <w:spacing w:after="200" w:before="0"/>
        <w:jc w:val="center"/>
      </w:pPr>
      <w:r>
        <w:rPr>
          <w:rFonts w:ascii="Times New Roman" w:cs="Times New Roman" w:eastAsia="Times New Roman" w:hAnsi="Times New Roman"/>
          <w:b/>
          <w:bCs/>
          <w:color w:val="1B3A6B"/>
          <w:sz w:val="52"/>
          <w:szCs w:val="52"/>
        </w:rPr>
        <w:t xml:space="preserve">Hypnose et troubles du sommeil</w:t>
      </w:r>
    </w:p>
    <w:p>
      <w:pPr>
        <w:spacing w:after="80" w:before="80"/>
        <w:jc w:val="center"/>
      </w:pPr>
      <w:r>
        <w:rPr>
          <w:rFonts w:ascii="Times New Roman" w:cs="Times New Roman" w:eastAsia="Times New Roman" w:hAnsi="Times New Roman"/>
          <w:i/>
          <w:iCs/>
          <w:color w:val="1B3A6B"/>
          <w:sz w:val="22"/>
          <w:szCs w:val="22"/>
        </w:rPr>
        <w:t xml:space="preserve">22 septembre 2026  ·  Leçon 15 / 20</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je serai capable de comprendre les mécanismes par lesquels l'hypnose agit sur le sommeil, d'identifier les types de troubles auxquels elle peut s'appliquer, et de pratiquer une séance d'auto-hypnose orientée sommeil.</w:t>
      </w:r>
    </w:p>
    <w:p>
      <w:pPr>
        <w:spacing w:after="60" w:before="60"/>
      </w:pPr>
      <w:r>
        <w:rPr>
          <w:rFonts w:ascii="Times New Roman" w:cs="Times New Roman" w:eastAsia="Times New Roman" w:hAnsi="Times New Roman"/>
          <w:b w:val="false"/>
          <w:bCs w:val="false"/>
          <w:i w:val="false"/>
          <w:iCs w:val="false"/>
          <w:color w:val="1F2937"/>
          <w:sz w:val="22"/>
          <w:szCs w:val="22"/>
        </w:rPr>
        <w:t xml:space="preserve">Continuité avec la leçon précédente (n°14 — Hypnose conversationnelle) : après avoir exploré la communication indirecte et les suggestions insérées dans la conversation ordinaire, nous passons à une application concrète où ces mêmes techniques de suggestion peuvent être utilisées en contexte d'auto-hypnose, orientées vers la régulation du cycle veille-sommeil.</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Cadre &amp; sécurité</w:t>
      </w:r>
    </w:p>
    <w:p>
      <w:pPr>
        <w:pBdr>
          <w:top w:val="single" w:color="1B3A6B" w:sz="6"/>
          <w:bottom w:val="single" w:color="1B3A6B" w:sz="6"/>
          <w:left w:val="single" w:color="1B3A6B" w:sz="18"/>
          <w:right w:val="none"/>
        </w:pBdr>
        <w:shd w:fill="F3F4F6" w:val="clear"/>
        <w:spacing w:after="120" w:before="120"/>
        <w:ind w:left="226" w:right="226"/>
      </w:pPr>
      <w:r>
        <w:rPr>
          <w:rFonts w:ascii="Times New Roman" w:cs="Times New Roman" w:eastAsia="Times New Roman" w:hAnsi="Times New Roman"/>
          <w:color w:val="1F2937"/>
          <w:sz w:val="22"/>
          <w:szCs w:val="22"/>
        </w:rPr>
        <w:t xml:space="preserve">Ce contenu concerne l'auto-pratique de développement personnel — détente, gestion du stress pré-sommeil, meilleure hygiène de sommeil. Il ne constitue ni un soin médical, ni une formation à l'hypnothérapie. En cas de troubles du sommeil chroniques (insomnies invalidantes, apnées du sommeil, parasomnies sévères), consulter un médecin ou un spécialiste du sommeil. Contre-indications spécifiques à ce thème : les techniques d'auto-hypnose profonde (avec imagerie de descente) sont à éviter en cas d'antécédents de troubles dissociatifs, d'épilepsie, ou de dépression sévère non stabilisée. Ne jamais pratiquer ces techniques au volant ou dans tout contexte nécessitant une vigilance soutenue.</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Le sommeil et ses stades : rappel fonctionnel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Le sommeil se structure en cycles d'environ 90 minutes, composés de phases NREM (stades N1, N2, N3) et de sommeil REM (paradoxal). Le stade N3, dit sommeil lent profond ou slow-wave sleep (SWS), est particulièrement important : c'est durant cette phase que se concentrent la récupération physique, la sécrétion de l'hormone de croissance (GH) et la consolidation mnésique. Le stade REM est, lui, essentiel pour le traitement émotionnel et la mémoire procédurale.</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N1 / N2 : endormissement, sommeil léger — sensible aux interruptions</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N3 (SWS) : sommeil lent profond — restauration physiologique maximale</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REM : sommeil paradoxal — traitement émotionnel, rêves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troubles du sommeil les plus courants sont : l'insomnie (difficultés d'endormissement ou de maintien), les parasomnies (somnambulisme, terreurs nocturnes, somniloquie), les troubles du rythme circadien, et l'apnée du sommeil. L'hypnose ne s'applique pas de la même façon à toutes ces catégories.</w:t>
      </w:r>
    </w:p>
    <w:p>
      <w:pPr>
        <w:pStyle w:val="Heading3"/>
        <w:spacing w:after="80" w:before="200"/>
      </w:pPr>
      <w:r>
        <w:rPr>
          <w:rFonts w:ascii="Times New Roman" w:cs="Times New Roman" w:eastAsia="Times New Roman" w:hAnsi="Times New Roman"/>
          <w:b/>
          <w:bCs/>
          <w:color w:val="1F2937"/>
          <w:sz w:val="26"/>
          <w:szCs w:val="26"/>
        </w:rPr>
        <w:t xml:space="preserve">2. Comment l'hypnose peut agir sur le sommeil</w:t>
      </w:r>
    </w:p>
    <w:p>
      <w:pPr>
        <w:spacing w:after="60" w:before="60"/>
      </w:pPr>
      <w:r>
        <w:rPr>
          <w:rFonts w:ascii="Times New Roman" w:cs="Times New Roman" w:eastAsia="Times New Roman" w:hAnsi="Times New Roman"/>
          <w:b w:val="false"/>
          <w:bCs w:val="false"/>
          <w:i w:val="false"/>
          <w:iCs w:val="false"/>
          <w:color w:val="1F2937"/>
          <w:sz w:val="22"/>
          <w:szCs w:val="22"/>
        </w:rPr>
        <w:t xml:space="preserve">Plusieurs mécanismes sont plausibles et partiellement documentés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Réduction de l'hyperéveil cognitif (hyperarousal) : l'insomnie est souvent liée à un cerveau qui « tourne » à l'heure du coucher. La transe hypnotique, en réduisant la vigilance périphérique et en focalisant l'attention, peut désamorcer cette activation.</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Augmentation du SWS par suggestion directe : c'est l'avenue la mieux documentée en laboratoire (voir données ci-dessous).</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Effet anxiolytique indirect : la réduction du stress et de l'anxiété pré-sommeil facilite l'endormissement, quelle que soit la technique utilisée.</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Action sur les associations cognitives : modifier l'anticipation négative (la peur de ne pas dormir, qui auto-entretient l'insomnie) par suggestion hypnotique.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L'hypnose ne remplace pas les traitements de référence — la thérapie cognitivo-comportementale de l'insomnie (TCC-I) reste le traitement non médicamenteux de première ligne le mieux établi. Elle peut en revanche constituer un complément ou une alternative pour les personnes pour qui la TCC-I n'est pas accessible ou insuffisante.</w:t>
      </w:r>
    </w:p>
    <w:p>
      <w:pPr>
        <w:pStyle w:val="Heading3"/>
        <w:spacing w:after="80" w:before="200"/>
      </w:pPr>
      <w:r>
        <w:rPr>
          <w:rFonts w:ascii="Times New Roman" w:cs="Times New Roman" w:eastAsia="Times New Roman" w:hAnsi="Times New Roman"/>
          <w:b/>
          <w:bCs/>
          <w:color w:val="1F2937"/>
          <w:sz w:val="26"/>
          <w:szCs w:val="26"/>
        </w:rPr>
        <w:t xml:space="preserve">3. Ce que les études en laboratoire montrent</w:t>
      </w:r>
    </w:p>
    <w:p>
      <w:pPr>
        <w:spacing w:after="60" w:before="60"/>
      </w:pPr>
      <w:r>
        <w:rPr>
          <w:rFonts w:ascii="Times New Roman" w:cs="Times New Roman" w:eastAsia="Times New Roman" w:hAnsi="Times New Roman"/>
          <w:b w:val="false"/>
          <w:bCs w:val="false"/>
          <w:i w:val="false"/>
          <w:iCs w:val="false"/>
          <w:color w:val="1F2937"/>
          <w:sz w:val="22"/>
          <w:szCs w:val="22"/>
        </w:rPr>
        <w:t xml:space="preserve">Le programme de recherche le plus rigoureux sur l'hypnose et le SWS est celui de l'équipe de Björn Rasch (Université de Fribourg, Suisse). Leurs résultats principaux, publiés dans des revues à comité de lecture :</w:t>
      </w:r>
    </w:p>
    <w:p>
      <w:pPr>
        <w:pBdr>
          <w:top w:val="single" w:color="1B3A6B" w:sz="6"/>
          <w:bottom w:val="single" w:color="1B3A6B" w:sz="6"/>
          <w:left w:val="single" w:color="1B3A6B" w:sz="18"/>
          <w:right w:val="none"/>
        </w:pBdr>
        <w:shd w:fill="F3F4F6" w:val="clear"/>
        <w:spacing w:after="120" w:before="120"/>
        <w:ind w:left="226" w:right="226"/>
      </w:pPr>
      <w:r>
        <w:rPr>
          <w:rFonts w:ascii="Times New Roman" w:cs="Times New Roman" w:eastAsia="Times New Roman" w:hAnsi="Times New Roman"/>
          <w:color w:val="1F2937"/>
          <w:sz w:val="22"/>
          <w:szCs w:val="22"/>
        </w:rPr>
        <w:t xml:space="preserve">Besedovsky, Cordi, Wißlicen, Martínez-Albert, Born &amp; Rasch (2022, Communications Biology) ont montré que des suggestions hypnotiques présentées au début d'une sieste de 90 minutes augmentaient la sécrétion d'hormone de croissance (GH), et dans une moindre mesure de prolactine et d'aldostérone, tout en déplaçant l'équilibre sympathovagal vers une prédominance parasympathique réduite. Ces effets sont caractéristiques du sommeil lent profond naturel. (Source vérifiée dans PMC9325885, 61 385 caractères)</w:t>
      </w:r>
    </w:p>
    <w:p>
      <w:pPr>
        <w:pBdr>
          <w:top w:val="single" w:color="1B3A6B" w:sz="6"/>
          <w:bottom w:val="single" w:color="1B3A6B" w:sz="6"/>
          <w:left w:val="single" w:color="1B3A6B" w:sz="18"/>
          <w:right w:val="none"/>
        </w:pBdr>
        <w:shd w:fill="F3F4F6" w:val="clear"/>
        <w:spacing w:after="120" w:before="120"/>
        <w:ind w:left="226" w:right="226"/>
      </w:pPr>
      <w:r>
        <w:rPr>
          <w:rFonts w:ascii="Times New Roman" w:cs="Times New Roman" w:eastAsia="Times New Roman" w:hAnsi="Times New Roman"/>
          <w:color w:val="1F2937"/>
          <w:sz w:val="22"/>
          <w:szCs w:val="22"/>
        </w:rPr>
        <w:t xml:space="preserve">Beck, Cordi &amp; Rasch (2021, Nature and Science of Sleep) ont constaté que les suggestions hypnotiques augmentent les paramètres du SWS, mais réduisent le couplage slow-wave / fuseau de sommeil — couplage supposé critique pour la consolidation de la mémoire déclarative. Cela explique pourquoi l'augmentation du SWS induite par hypnose n'améliore pas la mémorisation comme le ferait un SWS naturel. (Source vérifiée dans PMC8355552, 52 263 caractères)</w:t>
      </w:r>
    </w:p>
    <w:p>
      <w:pPr>
        <w:pBdr>
          <w:top w:val="single" w:color="1B3A6B" w:sz="6"/>
          <w:bottom w:val="single" w:color="1B3A6B" w:sz="6"/>
          <w:left w:val="single" w:color="1B3A6B" w:sz="18"/>
          <w:right w:val="none"/>
        </w:pBdr>
        <w:shd w:fill="F3F4F6" w:val="clear"/>
        <w:spacing w:after="120" w:before="120"/>
        <w:ind w:left="226" w:right="226"/>
      </w:pPr>
      <w:r>
        <w:rPr>
          <w:rFonts w:ascii="Times New Roman" w:cs="Times New Roman" w:eastAsia="Times New Roman" w:hAnsi="Times New Roman"/>
          <w:color w:val="1F2937"/>
          <w:sz w:val="22"/>
          <w:szCs w:val="22"/>
        </w:rPr>
        <w:t xml:space="preserve">Cordi &amp; Rasch (2021, Journal of Sleep Research) ont montré que les participants à faible hypnotisabilité ne bénéficient pas de la suggestion de sommeil profond — leur SWS diminue même systématiquement après l'intervention. Des versions remaniées (imagerie guidée sans induction hypnotique explicite) produisent le même résultat négatif chez ces sujets. (Source vérifiée dans PMC8244109, 50 773 caractères)</w:t>
      </w:r>
    </w:p>
    <w:p>
      <w:pPr>
        <w:spacing w:after="60" w:before="60"/>
      </w:pPr>
      <w:r>
        <w:rPr>
          <w:rFonts w:ascii="Times New Roman" w:cs="Times New Roman" w:eastAsia="Times New Roman" w:hAnsi="Times New Roman"/>
          <w:b w:val="false"/>
          <w:bCs w:val="false"/>
          <w:i w:val="false"/>
          <w:iCs w:val="false"/>
          <w:color w:val="1F2937"/>
          <w:sz w:val="22"/>
          <w:szCs w:val="22"/>
        </w:rPr>
        <w:t xml:space="preserve">Point clé à retenir pour la pratique personnelle : les bénéfices sur le SWS semblent limités aux personnes à hypnotisabilité moyenne à élevée. Pour les personnes à faible hypnotisabilité, les techniques de relaxation non verbales (musique, NSDR) seraient plus appropriées.</w:t>
      </w:r>
    </w:p>
    <w:p>
      <w:pPr>
        <w:pStyle w:val="Heading3"/>
        <w:spacing w:after="80" w:before="200"/>
      </w:pPr>
      <w:r>
        <w:rPr>
          <w:rFonts w:ascii="Times New Roman" w:cs="Times New Roman" w:eastAsia="Times New Roman" w:hAnsi="Times New Roman"/>
          <w:b/>
          <w:bCs/>
          <w:color w:val="1F2937"/>
          <w:sz w:val="26"/>
          <w:szCs w:val="26"/>
        </w:rPr>
        <w:t xml:space="preserve">4. Portée et limites des études cliniques sur l'insomnie</w:t>
      </w:r>
    </w:p>
    <w:p>
      <w:pPr>
        <w:spacing w:after="60" w:before="60"/>
      </w:pPr>
      <w:r>
        <w:rPr>
          <w:rFonts w:ascii="Times New Roman" w:cs="Times New Roman" w:eastAsia="Times New Roman" w:hAnsi="Times New Roman"/>
          <w:b w:val="false"/>
          <w:bCs w:val="false"/>
          <w:i w:val="false"/>
          <w:iCs w:val="false"/>
          <w:color w:val="1F2937"/>
          <w:sz w:val="22"/>
          <w:szCs w:val="22"/>
        </w:rPr>
        <w:t xml:space="preserve">Sur l'insomnie au sens clinique, les résultats sont prometteurs mais restent hétérogènes. Une revue narrative publiée dans Complementary Therapies in Medicine (2022) a identifié les principales limites méthodologiques du champ : petits échantillons, absence de groupes contrôle, méthodes inconsistantes, focus sur le court terme, et biais de publication.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Snyder, Alldredge, Stork &amp; Elkins (2023, American Journal of Clinical Hypnosis) ont publié une étude de faisabilité d'une intervention d'auto-hypnose auto-administrée auprès de 22 étudiants rapportant une mauvaise qualité de sommeil : sur 4 semaines (1 de base + 3 d'intervention), la latence d'endormissement et l'efficacité du sommeil mesurées par actigraphie se sont améliorées significativement. La durée moyenne de sommeil nocturne pendant la semaine de base était de 398,88 minutes. (Source vérifiée dans PMC10646898)</w:t>
      </w:r>
    </w:p>
    <w:p>
      <w:pPr>
        <w:spacing w:after="60" w:before="60"/>
      </w:pPr>
      <w:r>
        <w:rPr>
          <w:rFonts w:ascii="Times New Roman" w:cs="Times New Roman" w:eastAsia="Times New Roman" w:hAnsi="Times New Roman"/>
          <w:b w:val="false"/>
          <w:bCs w:val="false"/>
          <w:i w:val="false"/>
          <w:iCs w:val="false"/>
          <w:color w:val="1F2937"/>
          <w:sz w:val="22"/>
          <w:szCs w:val="22"/>
        </w:rPr>
        <w:t xml:space="preserve">Pour les parasomnies (somniloquie, somnambulisme), des cas cliniques documentent des résultats positifs de l'hypnothérapie — notamment Marsh (2026, Frontiers in Sleep) sur la somniloquie chronique (8 séances bi-hebdomadaires) — mais ces données restent au niveau du cas clinique, sans généralisation possible.</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Journal de sommeil et auto-observation (préparation, 7 jours)</w:t>
      </w:r>
    </w:p>
    <w:p>
      <w:pPr>
        <w:spacing w:after="60" w:before="60"/>
      </w:pPr>
      <w:r>
        <w:rPr>
          <w:rFonts w:ascii="Times New Roman" w:cs="Times New Roman" w:eastAsia="Times New Roman" w:hAnsi="Times New Roman"/>
          <w:b w:val="false"/>
          <w:bCs w:val="false"/>
          <w:i w:val="false"/>
          <w:iCs w:val="false"/>
          <w:color w:val="1F2937"/>
          <w:sz w:val="22"/>
          <w:szCs w:val="22"/>
        </w:rPr>
        <w:t xml:space="preserve">Avant de travailler sur le sommeil par auto-hypnose, il est essentiel de connaître ses propres patterns. Un journal de sommeil de 7 jours constitue la base de toute intervention.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Protocole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Chaque matin au réveil, noter dans un carnet (ou une application) : heure de coucher, heure d'endormissement estimée, nombre de réveils nocturnes, heure de réveil, qualité subjective du sommeil sur 5 (1 = très mauvais, 5 = très bon), et le premier mot qui me vient pour qualifier ma nuit.</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Chaque soir, noter : niveau de stress de la journée sur 5, activité physique (oui/non), dernier écran (heure), humeur avant le coucher sur 5.</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Au bout de 7 jours, identifier : la fourchette de mon délai d'endormissement habituel, les nuits récurrentes difficiles (jours de semaine spécifiques, lendemains de situations stressantes), les corrélations évidentes entre stress et qualité du sommeil.</w:t>
      </w:r>
    </w:p>
    <w:p>
      <w:pPr>
        <w:spacing w:after="60" w:before="60"/>
      </w:pPr>
      <w:r>
        <w:rPr>
          <w:rFonts w:ascii="Times New Roman" w:cs="Times New Roman" w:eastAsia="Times New Roman" w:hAnsi="Times New Roman"/>
          <w:b w:val="false"/>
          <w:bCs w:val="false"/>
          <w:i w:val="false"/>
          <w:iCs w:val="false"/>
          <w:color w:val="1F2937"/>
          <w:sz w:val="22"/>
          <w:szCs w:val="22"/>
        </w:rPr>
        <w:t xml:space="preserve">Objectif : ne pas commencer l'auto-hypnose sommeil en aveugle, mais savoir ce que je cherche à améliorer précisément.</w:t>
      </w:r>
    </w:p>
    <w:p>
      <w:pPr>
        <w:pStyle w:val="Heading3"/>
        <w:spacing w:after="80" w:before="200"/>
      </w:pPr>
      <w:r>
        <w:rPr>
          <w:rFonts w:ascii="Times New Roman" w:cs="Times New Roman" w:eastAsia="Times New Roman" w:hAnsi="Times New Roman"/>
          <w:b/>
          <w:bCs/>
          <w:color w:val="1F2937"/>
          <w:sz w:val="26"/>
          <w:szCs w:val="26"/>
        </w:rPr>
        <w:t xml:space="preserve">Exercice 2 — Séance d'auto-hypnose « descente dans le calme » (15-20 minutes)</w:t>
      </w:r>
    </w:p>
    <w:p>
      <w:pPr>
        <w:spacing w:after="60" w:before="60"/>
      </w:pPr>
      <w:r>
        <w:rPr>
          <w:rFonts w:ascii="Times New Roman" w:cs="Times New Roman" w:eastAsia="Times New Roman" w:hAnsi="Times New Roman"/>
          <w:b w:val="false"/>
          <w:bCs w:val="false"/>
          <w:i w:val="false"/>
          <w:iCs w:val="false"/>
          <w:color w:val="1F2937"/>
          <w:sz w:val="22"/>
          <w:szCs w:val="22"/>
        </w:rPr>
        <w:t xml:space="preserve">Cette séance utilise une métaphore de descente progressive, adaptée de la technique validée par l'équipe de Rasch (imagerie d'approfondissement). Elle est à pratiquer dans le lit, lumières éteintes, juste avant le coucher — ou en sieste de milieu de journée.</w:t>
      </w:r>
    </w:p>
    <w:p>
      <w:pPr>
        <w:spacing w:after="60" w:before="60"/>
      </w:pPr>
      <w:r>
        <w:rPr>
          <w:rFonts w:ascii="Times New Roman" w:cs="Times New Roman" w:eastAsia="Times New Roman" w:hAnsi="Times New Roman"/>
          <w:b w:val="false"/>
          <w:bCs w:val="false"/>
          <w:i w:val="false"/>
          <w:iCs w:val="false"/>
          <w:color w:val="1F2937"/>
          <w:sz w:val="22"/>
          <w:szCs w:val="22"/>
        </w:rPr>
        <w:t xml:space="preserve">Étape 1 — Ancrage corporel (2-3 min)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Allongé sur le dos, mains le long du corps. Prendre trois inspirations lentes, en soufflant par la bouche deux fois plus longtemps qu'on inspire.</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Scanner mentalement le corps de la tête aux pieds, en cherchant les zones de tension, et en les laissant se relâcher à chaque expiration, sans forcer.</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Remarquer le contact du dos avec le matelas — la gravité tire doucement vers le bas.</w:t>
      </w:r>
    </w:p>
    <w:p>
      <w:pPr>
        <w:spacing w:after="60" w:before="60"/>
      </w:pPr>
      <w:r>
        <w:rPr>
          <w:rFonts w:ascii="Times New Roman" w:cs="Times New Roman" w:eastAsia="Times New Roman" w:hAnsi="Times New Roman"/>
          <w:b w:val="false"/>
          <w:bCs w:val="false"/>
          <w:i w:val="false"/>
          <w:iCs w:val="false"/>
          <w:color w:val="1F2937"/>
          <w:sz w:val="22"/>
          <w:szCs w:val="22"/>
        </w:rPr>
        <w:t xml:space="preserve">Étape 2 — Induction par le regard intérieur (3-4 min)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Fermer les yeux. Imaginer un espace devant moi, dans le noir, comme un écran neutre.</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Sur cet écran, faire apparaître un chiffre — 10. L'observer pendant quelques secondes, puis laisser le chiffre se dissoudre lentement. Faire de même avec 9, 8, 7... jusqu'à 1. À chaque chiffre, laisser le corps s'enfoncer un peu plus dans le matelas.</w:t>
      </w:r>
    </w:p>
    <w:p>
      <w:pPr>
        <w:spacing w:after="60" w:before="60"/>
      </w:pPr>
      <w:r>
        <w:rPr>
          <w:rFonts w:ascii="Times New Roman" w:cs="Times New Roman" w:eastAsia="Times New Roman" w:hAnsi="Times New Roman"/>
          <w:b w:val="false"/>
          <w:bCs w:val="false"/>
          <w:i w:val="false"/>
          <w:iCs w:val="false"/>
          <w:color w:val="1F2937"/>
          <w:sz w:val="22"/>
          <w:szCs w:val="22"/>
        </w:rPr>
        <w:t xml:space="preserve">Étape 3 — Imagerie de descente (5-8 min)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Imaginer un escalier de pierre qui descend, doucement éclairé, vers une pièce confortable en bas. À chaque marche, je descends plus bas dans le calme.</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En bas de l'escalier se trouve une pièce : je peux la décorer à ma guise — couleurs, matières, lumière tamisée, température idéale. C'est mon espace intérieur de repos.</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Dans cette pièce, s'installer confortablement. Observer ce que je ressens. Laisser le corps peser.</w:t>
      </w:r>
    </w:p>
    <w:p>
      <w:pPr>
        <w:spacing w:after="60" w:before="60"/>
      </w:pPr>
      <w:r>
        <w:rPr>
          <w:rFonts w:ascii="Times New Roman" w:cs="Times New Roman" w:eastAsia="Times New Roman" w:hAnsi="Times New Roman"/>
          <w:b w:val="false"/>
          <w:bCs w:val="false"/>
          <w:i w:val="false"/>
          <w:iCs w:val="false"/>
          <w:color w:val="1F2937"/>
          <w:sz w:val="22"/>
          <w:szCs w:val="22"/>
        </w:rPr>
        <w:t xml:space="preserve">Étape 4 — Suggestion de sommeil (2-3 min)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Se dire mentalement, lentement, trois fois : « Ce soir, mon sommeil est profond et restaurateur. Mon corps sait comment dormir.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Ne pas attendre de s'endormir « à la commande » : laisser simplement cette image et cette suggestion se dissoudre, et laisser le sommeil venir naturellement.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Note de pratique : si après 3-4 tentatives (sur des nuits différentes) cette technique n'aide pas à l'endormissement, ne pas insister. La règle de Cordi &amp; Rasch s'applique : pour les personnes à faible hypnotisabilité, une écoute musicale ou une relaxation corporelle progressive sera plus efficace.</w:t>
      </w:r>
    </w:p>
    <w:p>
      <w:pPr>
        <w:pStyle w:val="Heading3"/>
        <w:spacing w:after="80" w:before="200"/>
      </w:pPr>
      <w:r>
        <w:rPr>
          <w:rFonts w:ascii="Times New Roman" w:cs="Times New Roman" w:eastAsia="Times New Roman" w:hAnsi="Times New Roman"/>
          <w:b/>
          <w:bCs/>
          <w:color w:val="1F2937"/>
          <w:sz w:val="26"/>
          <w:szCs w:val="26"/>
        </w:rPr>
        <w:t xml:space="preserve">Exercice 3 — Ancrage de réveil pour améliorer la perception du sommeil</w:t>
      </w:r>
    </w:p>
    <w:p>
      <w:pPr>
        <w:spacing w:after="60" w:before="60"/>
      </w:pPr>
      <w:r>
        <w:rPr>
          <w:rFonts w:ascii="Times New Roman" w:cs="Times New Roman" w:eastAsia="Times New Roman" w:hAnsi="Times New Roman"/>
          <w:b w:val="false"/>
          <w:bCs w:val="false"/>
          <w:i w:val="false"/>
          <w:iCs w:val="false"/>
          <w:color w:val="1F2937"/>
          <w:sz w:val="22"/>
          <w:szCs w:val="22"/>
        </w:rPr>
        <w:t xml:space="preserve">Cet exercice travaille sur la perception du sommeil — un aspect souvent négligé mais important. Cordi &amp; Rasch (2022) ont montré que les personnes à haute hypnotisabilité ont une meilleure corrélation entre leur sommeil perçu (profondeur déclarée) et leur SWS réel mesuré en laboratoire. Cela suggère que la conscience intéroceptive du sommeil est une compétence développable.</w:t>
      </w:r>
    </w:p>
    <w:p>
      <w:pPr>
        <w:spacing w:after="60" w:before="60"/>
      </w:pPr>
      <w:r>
        <w:rPr>
          <w:rFonts w:ascii="Times New Roman" w:cs="Times New Roman" w:eastAsia="Times New Roman" w:hAnsi="Times New Roman"/>
          <w:b w:val="false"/>
          <w:bCs w:val="false"/>
          <w:i w:val="false"/>
          <w:iCs w:val="false"/>
          <w:color w:val="1F2937"/>
          <w:sz w:val="22"/>
          <w:szCs w:val="22"/>
        </w:rPr>
        <w:t xml:space="preserve">Au réveil, avant de regarder l'heure ou de saisir son téléphone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Rester allongé 30 secondes, les yeux fermés.</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Se poser la question : « Comment était mon sommeil — léger, moyen, profond ? À quel moment de la nuit ai-je été le plus profondément endormi, selon ma sensation ? »</w:t>
      </w:r>
    </w:p>
    <w:p>
      <w:pPr>
        <w:pStyle w:val="ListParagraph"/>
        <w:numPr>
          <w:ilvl w:val="0"/>
          <w:numId w:val="1"/>
        </w:numPr>
        <w:spacing w:after="40" w:before="40"/>
        <w:ind w:left="340"/>
      </w:pPr>
      <w:r>
        <w:rPr>
          <w:rFonts w:ascii="Times New Roman" w:cs="Times New Roman" w:eastAsia="Times New Roman" w:hAnsi="Times New Roman"/>
          <w:color w:val="1F2937"/>
          <w:sz w:val="22"/>
          <w:szCs w:val="22"/>
        </w:rPr>
        <w:t xml:space="preserve">Ouvrir les yeux et noter la réponse dans le journal (cf. exercice 1).</w:t>
      </w:r>
    </w:p>
    <w:p>
      <w:pPr>
        <w:spacing w:after="60" w:before="60"/>
      </w:pPr>
      <w:r>
        <w:rPr>
          <w:rFonts w:ascii="Times New Roman" w:cs="Times New Roman" w:eastAsia="Times New Roman" w:hAnsi="Times New Roman"/>
          <w:b w:val="false"/>
          <w:bCs w:val="false"/>
          <w:i w:val="false"/>
          <w:iCs w:val="false"/>
          <w:color w:val="1F2937"/>
          <w:sz w:val="22"/>
          <w:szCs w:val="22"/>
        </w:rPr>
        <w:t xml:space="preserve">Avec la pratique (4-6 semaines), cette observation post-sommeil développe la conscience intéroceptive du propre cycle de sommeil — et peut affiner les séances d'auto-hypnose en identifiant ce qui a fonctionné la veille.</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Challenge — Protocole personnel 2 semaines</w:t>
      </w:r>
    </w:p>
    <w:p>
      <w:pPr>
        <w:pBdr>
          <w:top w:val="single" w:color="1B3A6B" w:sz="6"/>
          <w:bottom w:val="single" w:color="1B3A6B" w:sz="6"/>
          <w:left w:val="single" w:color="1B3A6B" w:sz="18"/>
          <w:right w:val="none"/>
        </w:pBdr>
        <w:shd w:fill="F3F4F6" w:val="clear"/>
        <w:spacing w:after="120" w:before="120"/>
        <w:ind w:left="226" w:right="226"/>
      </w:pPr>
      <w:r>
        <w:rPr>
          <w:rFonts w:ascii="Times New Roman" w:cs="Times New Roman" w:eastAsia="Times New Roman" w:hAnsi="Times New Roman"/>
          <w:color w:val="1F2937"/>
          <w:sz w:val="22"/>
          <w:szCs w:val="22"/>
        </w:rPr>
        <w:t xml:space="preserve">Concevoir et tenir un protocole personnel de 2 semaines combinant les trois exercices ci-dessus. Semaine 1 : journal de sommeil seul (pas d'auto-hypnose), pour établir une ligne de base. Semaine 2 : auto-hypnose « descente dans le calme » chaque soir avant le coucher + ancrage de réveil le matin. Comparer les scores de qualité subjective semaine 1 / semaine 2. Identifier au moins un changement concret observable (temps d'endormissement, nombre de réveils, qualité matinale perçue). Documenter dans le journal toute nuit pour laquelle la technique a semblé inefficace — sans jugement, juste en observation.</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Pont professionnel (optionnel)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troubles du sommeil sont fréquents dans les équipes du secteur médico-social, secteur exposé au travail de nuit, aux horaires décalés et aux situations émotionnellement chargées. L'auto-hypnose comme outil de récupération post-gardes n'est pas une réponse institutionnelle, mais une ressource personnelle de régulation.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Attention : ce que ce parcours enseigne relève de la pratique personnelle de l'apprenant. Ce n'est pas un contenu à transmettre en équipe ni une technique à utiliser auprès des personnes accompagnées. Accompagner une personne vulnérable vers le sommeil par hypnose exigerait une formation qualifiante et un cadre clinique approprié.</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Ressources — Hypnose et troubles du sommeil</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Sources scientifiques (peer-reviewed, accès libre) :</w:t>
      </w:r>
    </w:p>
    <w:p>
      <w:pPr>
        <w:spacing w:after="60" w:before="60"/>
      </w:pPr>
      <w:hyperlink w:history="1" r:id="rIdyderv3pgexj69_y5oshzs">
        <w:r>
          <w:rPr>
            <w:rFonts w:ascii="Times New Roman" w:cs="Times New Roman" w:eastAsia="Times New Roman" w:hAnsi="Times New Roman"/>
            <w:color w:val="1155CC"/>
            <w:sz w:val="22"/>
            <w:szCs w:val="22"/>
            <w:u w:val="single"/>
          </w:rPr>
          <w:t xml:space="preserve">Besedovsky, Cordi et al. (2022) — Hypnotic enhancement of slow-wave sleep increases sleep-associated hormone secretion</w:t>
        </w:r>
      </w:hyperlink>
      <w:r>
        <w:rPr>
          <w:rFonts w:ascii="Times New Roman" w:cs="Times New Roman" w:eastAsia="Times New Roman" w:hAnsi="Times New Roman"/>
          <w:color w:val="1F2937"/>
          <w:sz w:val="22"/>
          <w:szCs w:val="22"/>
        </w:rPr>
        <w:t xml:space="preserve"> — Communications Biology 5:747. Étude clé sur SWS, GH et système nerveux autonome. (HTTP 200 ✅)</w:t>
      </w:r>
    </w:p>
    <w:p>
      <w:pPr>
        <w:spacing w:after="60" w:before="60"/>
      </w:pPr>
      <w:hyperlink w:history="1" r:id="rId_lrvmza33fv5graydrc_p">
        <w:r>
          <w:rPr>
            <w:rFonts w:ascii="Times New Roman" w:cs="Times New Roman" w:eastAsia="Times New Roman" w:hAnsi="Times New Roman"/>
            <w:color w:val="1155CC"/>
            <w:sz w:val="22"/>
            <w:szCs w:val="22"/>
            <w:u w:val="single"/>
          </w:rPr>
          <w:t xml:space="preserve">Beck, Cordi &amp; Rasch (2021) — Hypnotic Suggestions Increase Slow-Wave Parameters but Decrease Slow-Wave Spindle Coupling</w:t>
        </w:r>
      </w:hyperlink>
      <w:r>
        <w:rPr>
          <w:rFonts w:ascii="Times New Roman" w:cs="Times New Roman" w:eastAsia="Times New Roman" w:hAnsi="Times New Roman"/>
          <w:color w:val="1F2937"/>
          <w:sz w:val="22"/>
          <w:szCs w:val="22"/>
        </w:rPr>
        <w:t xml:space="preserve"> — Nature and Science of Sleep. Nuance sur le couplage SWS/fuseaux et mémoire. (HTTP 200 ✅)</w:t>
      </w:r>
    </w:p>
    <w:p>
      <w:pPr>
        <w:spacing w:after="60" w:before="60"/>
      </w:pPr>
      <w:hyperlink w:history="1" r:id="rIdgtlfbtmq5wubjmqzqfp2e">
        <w:r>
          <w:rPr>
            <w:rFonts w:ascii="Times New Roman" w:cs="Times New Roman" w:eastAsia="Times New Roman" w:hAnsi="Times New Roman"/>
            <w:color w:val="1155CC"/>
            <w:sz w:val="22"/>
            <w:szCs w:val="22"/>
            <w:u w:val="single"/>
          </w:rPr>
          <w:t xml:space="preserve">Cordi &amp; Rasch (2021) — Systematic decrease of slow-wave sleep after guided imagery in low hypnotizable subjects</w:t>
        </w:r>
      </w:hyperlink>
      <w:r>
        <w:rPr>
          <w:rFonts w:ascii="Times New Roman" w:cs="Times New Roman" w:eastAsia="Times New Roman" w:hAnsi="Times New Roman"/>
          <w:color w:val="1F2937"/>
          <w:sz w:val="22"/>
          <w:szCs w:val="22"/>
        </w:rPr>
        <w:t xml:space="preserve"> — Journal of Sleep Research. L'hypnotisabilité comme facteur modérateur clé. (HTTP 200 ✅)</w:t>
      </w:r>
    </w:p>
    <w:p>
      <w:pPr>
        <w:spacing w:after="60" w:before="60"/>
      </w:pPr>
      <w:hyperlink w:history="1" r:id="rIdhn_laa0cc2bk-zlrprvn_">
        <w:r>
          <w:rPr>
            <w:rFonts w:ascii="Times New Roman" w:cs="Times New Roman" w:eastAsia="Times New Roman" w:hAnsi="Times New Roman"/>
            <w:color w:val="1155CC"/>
            <w:sz w:val="22"/>
            <w:szCs w:val="22"/>
            <w:u w:val="single"/>
          </w:rPr>
          <w:t xml:space="preserve">Snyder, Alldredge, Stork &amp; Elkins (2023) — Feasibility of a Self-Administered Hypnosis Intervention for Improving Sleep in College Students</w:t>
        </w:r>
      </w:hyperlink>
      <w:r>
        <w:rPr>
          <w:rFonts w:ascii="Times New Roman" w:cs="Times New Roman" w:eastAsia="Times New Roman" w:hAnsi="Times New Roman"/>
          <w:color w:val="1F2937"/>
          <w:sz w:val="22"/>
          <w:szCs w:val="22"/>
        </w:rPr>
        <w:t xml:space="preserve"> — American Journal of Clinical Hypnosis. Auto-hypnose et amélioration actigraphique du sommeil. (HTTP 200 ✅)</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Sources de référence générale :</w:t>
      </w:r>
    </w:p>
    <w:p>
      <w:pPr>
        <w:spacing w:after="60" w:before="60"/>
      </w:pPr>
      <w:hyperlink w:history="1" r:id="rId2ih3g5sqwpwzlrz8hfqdv">
        <w:r>
          <w:rPr>
            <w:rFonts w:ascii="Times New Roman" w:cs="Times New Roman" w:eastAsia="Times New Roman" w:hAnsi="Times New Roman"/>
            <w:color w:val="1155CC"/>
            <w:sz w:val="22"/>
            <w:szCs w:val="22"/>
            <w:u w:val="single"/>
          </w:rPr>
          <w:t xml:space="preserve">ISH — Effects of hypnosis on sleep and insomnia symptoms (Rasch, 2026)</w:t>
        </w:r>
      </w:hyperlink>
      <w:r>
        <w:rPr>
          <w:rFonts w:ascii="Times New Roman" w:cs="Times New Roman" w:eastAsia="Times New Roman" w:hAnsi="Times New Roman"/>
          <w:color w:val="1F2937"/>
          <w:sz w:val="22"/>
          <w:szCs w:val="22"/>
        </w:rPr>
        <w:t xml:space="preserve"> — Encyclopédie de la Société Internationale d'Hypnose, entrée rédigée par Björn Rasch. (HTTP 406 — blocage robot, contenu confirmé via WebFetch)</w:t>
      </w:r>
    </w:p>
    <w:p>
      <w:pPr>
        <w:spacing w:after="60" w:before="60"/>
      </w:pPr>
      <w:hyperlink w:history="1" r:id="rIdbs8ykjkmmlbkj39yll2gd">
        <w:r>
          <w:rPr>
            <w:rFonts w:ascii="Times New Roman" w:cs="Times New Roman" w:eastAsia="Times New Roman" w:hAnsi="Times New Roman"/>
            <w:color w:val="1155CC"/>
            <w:sz w:val="22"/>
            <w:szCs w:val="22"/>
            <w:u w:val="single"/>
          </w:rPr>
          <w:t xml:space="preserve">Psychology Today — Hypnosis</w:t>
        </w:r>
      </w:hyperlink>
      <w:r>
        <w:rPr>
          <w:rFonts w:ascii="Times New Roman" w:cs="Times New Roman" w:eastAsia="Times New Roman" w:hAnsi="Times New Roman"/>
          <w:color w:val="1F2937"/>
          <w:sz w:val="22"/>
          <w:szCs w:val="22"/>
        </w:rPr>
        <w:t xml:space="preserve"> — Présentation générale, usages documentés dont l'insomnie. (HTTP 200 ✅)</w:t>
      </w:r>
    </w:p>
    <w:p>
      <w:pPr>
        <w:spacing w:after="60" w:before="60"/>
      </w:pPr>
      <w:hyperlink w:history="1" r:id="rIdalcs-ltino3daha84luc2">
        <w:r>
          <w:rPr>
            <w:rFonts w:ascii="Times New Roman" w:cs="Times New Roman" w:eastAsia="Times New Roman" w:hAnsi="Times New Roman"/>
            <w:color w:val="1155CC"/>
            <w:sz w:val="22"/>
            <w:szCs w:val="22"/>
            <w:u w:val="single"/>
          </w:rPr>
          <w:t xml:space="preserve">Wikipedia — Hypnosis</w:t>
        </w:r>
      </w:hyperlink>
      <w:r>
        <w:rPr>
          <w:rFonts w:ascii="Times New Roman" w:cs="Times New Roman" w:eastAsia="Times New Roman" w:hAnsi="Times New Roman"/>
          <w:color w:val="1F2937"/>
          <w:sz w:val="22"/>
          <w:szCs w:val="22"/>
        </w:rPr>
        <w:t xml:space="preserve"> — Vue d'ensemble, théories et applications dont les troubles du sommeil. (HTTP 200 ✅)</w:t>
      </w:r>
    </w:p>
    <w:p>
      <w:pPr>
        <w:pBdr>
          <w:bottom w:val="single" w:color="1B3A6B" w:sz="4"/>
        </w:pBdr>
        <w:spacing w:after="120" w:before="120"/>
      </w:pP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n°16 — Résistances, échecs et non-répondeurs : ce qui ne marche pas</w:t>
      </w:r>
    </w:p>
    <w:p>
      <w:pPr>
        <w:spacing w:after="60" w:before="60"/>
      </w:pPr>
      <w:r>
        <w:rPr>
          <w:rFonts w:ascii="Times New Roman" w:cs="Times New Roman" w:eastAsia="Times New Roman" w:hAnsi="Times New Roman"/>
          <w:b w:val="false"/>
          <w:bCs w:val="false"/>
          <w:i w:val="false"/>
          <w:iCs w:val="false"/>
          <w:color w:val="1F2937"/>
          <w:sz w:val="22"/>
          <w:szCs w:val="22"/>
        </w:rPr>
        <w:t xml:space="preserve">Après avoir exploré ce que l'hypnose peut apporter dans le contexte du sommeil, nous aborderons la face moins visible du sujet : pourquoi l'hypnose ne fonctionne pas pour tout le monde, quels sont les facteurs de résistance, et comment adapter la pratique ou choisir une approche alternative quand l'hypnose se révèle inefficace.</w:t>
      </w:r>
    </w:p>
    <w:sectPr>
      <w:pgSz w:w="11906" w:h="16838"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derv3pgexj69_y5oshzs" Type="http://schemas.openxmlformats.org/officeDocument/2006/relationships/hyperlink" Target="https://pmc.ncbi.nlm.nih.gov/articles/PMC9325885/" TargetMode="External"/><Relationship Id="rId_lrvmza33fv5graydrc_p" Type="http://schemas.openxmlformats.org/officeDocument/2006/relationships/hyperlink" Target="https://pmc.ncbi.nlm.nih.gov/articles/PMC8355552/" TargetMode="External"/><Relationship Id="rIdgtlfbtmq5wubjmqzqfp2e" Type="http://schemas.openxmlformats.org/officeDocument/2006/relationships/hyperlink" Target="https://pmc.ncbi.nlm.nih.gov/articles/PMC8244109/" TargetMode="External"/><Relationship Id="rIdhn_laa0cc2bk-zlrprvn_" Type="http://schemas.openxmlformats.org/officeDocument/2006/relationships/hyperlink" Target="https://pmc.ncbi.nlm.nih.gov/articles/PMC10646898/" TargetMode="External"/><Relationship Id="rId2ih3g5sqwpwzlrz8hfqdv" Type="http://schemas.openxmlformats.org/officeDocument/2006/relationships/hyperlink" Target="https://www.ishhypnosis.org/encyclopedia/effects-of-hypnosis-on-sleep-and-insomnia-symptoms/" TargetMode="External"/><Relationship Id="rIdbs8ykjkmmlbkj39yll2gd" Type="http://schemas.openxmlformats.org/officeDocument/2006/relationships/hyperlink" Target="https://www.psychologytoday.com/us/basics/hypnosis" TargetMode="External"/><Relationship Id="rIdalcs-ltino3daha84luc2" Type="http://schemas.openxmlformats.org/officeDocument/2006/relationships/hyperlink" Target="https://en.wikipedia.org/wiki/Hypnosi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2026-09-22T07:08:15.260Z</dcterms:created>
  <dcterms:modified xsi:type="dcterms:W3CDTF">2026-09-22T07:08:15.278Z</dcterms:modified>
</cp:coreProperties>
</file>

<file path=docProps/custom.xml><?xml version="1.0" encoding="utf-8"?>
<Properties xmlns="http://schemas.openxmlformats.org/officeDocument/2006/custom-properties" xmlns:vt="http://schemas.openxmlformats.org/officeDocument/2006/docPropsVTypes"/>
</file>