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la liste complète des livrables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 React lancera un avertissement en développement mais crashera silencieusement en production. Repère visuel : un hook à l'intérieur d'un if ou d'une boucle.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lance React Error Boundary en production.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vérifiée sur vite.dev/guide/ le 28/08/2026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 version pédagogique de cette leçon. ⚠️ Le fichier sur le disque a été enrichi le 28/08/2026 : il charge désormais la liste complète via /api/livrables?categorie=X. Voir « Dette soldée » plus bas — lis d'abord la version simple ci-dessous, c'est elle qui montre les props à l'état pur.</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Cannot find module 'vite'</w:t>
            </w:r>
          </w:p>
        </w:tc>
        <w:tc>
          <w:tcPr>
            <w:shd w:fill="FFFFFF" w:val="solid"/>
          </w:tcPr>
          <w:p>
            <w:r>
              <w:rPr>
                <w:rFonts w:ascii="Times New Roman" w:cs="Times New Roman" w:eastAsia="Times New Roman" w:hAnsi="Times New Roman"/>
                <w:color w:val="1F2937"/>
                <w:sz w:val="20"/>
                <w:szCs w:val="20"/>
              </w:rPr>
              <w:t xml:space="preserve">npm install non exécuté dans frontend/</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net::ERR_CONNECTION_REFUSED</w:t>
            </w:r>
          </w:p>
        </w:tc>
        <w:tc>
          <w:tcPr>
            <w:shd w:fill="FFFFFF" w:val="solid"/>
          </w:tcPr>
          <w:p>
            <w:r>
              <w:rPr>
                <w:rFonts w:ascii="Times New Roman" w:cs="Times New Roman" w:eastAsia="Times New Roman" w:hAnsi="Times New Roman"/>
                <w:color w:val="1F2937"/>
                <w:sz w:val="20"/>
                <w:szCs w:val="20"/>
              </w:rPr>
              <w:t xml:space="preserve">Même cause — serveur arrêté</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 (v8.2.2)</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before="300"/>
      </w:pPr>
      <w:r>
        <w:rPr>
          <w:rFonts w:ascii="Times New Roman" w:cs="Times New Roman" w:eastAsia="Times New Roman" w:hAnsi="Times New Roman"/>
          <w:b/>
          <w:bCs/>
          <w:color w:val="1B3A6B"/>
          <w:sz w:val="28"/>
          <w:szCs w:val="28"/>
        </w:rPr>
        <w:t xml:space="preserve">✅ Dette soldée le 28/08/2026 — la route /api/livrables est branchée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La version pédagogique ci-dessus ne le faisait pas : elle affichait categorie.recents, soit les cinq plus récents. GrilleCategorie.jsx a été repris le jour même pour tenir cette promesse.</w:t>
      </w:r>
    </w:p>
    <w:p>
      <w:pPr>
        <w:spacing w:after="80" w:before="80"/>
      </w:pPr>
      <w:r>
        <w:rPr>
          <w:rFonts w:ascii="Times New Roman" w:cs="Times New Roman" w:eastAsia="Times New Roman" w:hAnsi="Times New Roman"/>
          <w:color w:val="1F2937"/>
          <w:sz w:val="22"/>
          <w:szCs w:val="22"/>
        </w:rPr>
        <w:t xml:space="preserve">Ce qui change dans le composant : il ne se contente plus de recevoir ses données par props, il va les chercher lui-même. Extrait des parties nouvelles —</w:t>
      </w:r>
    </w:p>
    <w:p>
      <w:pPr>
        <w:spacing w:after="0" w:before="0" w:line="240"/>
      </w:pPr>
      <w:r>
        <w:rPr>
          <w:rFonts w:ascii="Consolas" w:cs="Consolas" w:eastAsia="Consolas" w:hAnsi="Consolas"/>
          <w:color w:val="1F2937"/>
          <w:sz w:val="19"/>
          <w:szCs w:val="19"/>
        </w:rPr>
        <w:t xml:space="preserve">import { useState, useEffect } from 'react'</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APERCU = 12   // cartes affichées avant dépliage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[livrables, setLivrables]   = useState(null)</w:t>
      </w:r>
    </w:p>
    <w:p>
      <w:pPr>
        <w:spacing w:after="0" w:before="0" w:line="240"/>
      </w:pPr>
      <w:r>
        <w:rPr>
          <w:rFonts w:ascii="Consolas" w:cs="Consolas" w:eastAsia="Consolas" w:hAnsi="Consolas"/>
          <w:color w:val="1F2937"/>
          <w:sz w:val="19"/>
          <w:szCs w:val="19"/>
        </w:rPr>
        <w:t xml:space="preserve">const [chargement, setChargement] = useState(true)</w:t>
      </w:r>
    </w:p>
    <w:p>
      <w:pPr>
        <w:spacing w:after="0" w:before="0" w:line="240"/>
      </w:pPr>
      <w:r>
        <w:rPr>
          <w:rFonts w:ascii="Consolas" w:cs="Consolas" w:eastAsia="Consolas" w:hAnsi="Consolas"/>
          <w:color w:val="1F2937"/>
          <w:sz w:val="19"/>
          <w:szCs w:val="19"/>
        </w:rPr>
        <w:t xml:space="preserve">const [erreur, setErreur]         = useState(null)</w:t>
      </w:r>
    </w:p>
    <w:p>
      <w:pPr>
        <w:spacing w:after="0" w:before="0" w:line="240"/>
      </w:pPr>
      <w:r>
        <w:rPr>
          <w:rFonts w:ascii="Consolas" w:cs="Consolas" w:eastAsia="Consolas" w:hAnsi="Consolas"/>
          <w:color w:val="1F2937"/>
          <w:sz w:val="19"/>
          <w:szCs w:val="19"/>
        </w:rPr>
        <w:t xml:space="preserve">const [deplie, setDeplie]         = useState(false)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useEffect(() =&gt; {</w:t>
      </w:r>
    </w:p>
    <w:p>
      <w:pPr>
        <w:spacing w:after="0" w:before="0" w:line="240"/>
      </w:pPr>
      <w:r>
        <w:rPr>
          <w:rFonts w:ascii="Consolas" w:cs="Consolas" w:eastAsia="Consolas" w:hAnsi="Consolas"/>
          <w:color w:val="1F2937"/>
          <w:sz w:val="19"/>
          <w:szCs w:val="19"/>
        </w:rPr>
        <w:t xml:space="preserve">  let annule = false   // évite un setState après démontage</w:t>
      </w:r>
    </w:p>
    <w:p>
      <w:pPr>
        <w:spacing w:after="0" w:before="0" w:line="240"/>
      </w:pPr>
      <w:r>
        <w:rPr>
          <w:rFonts w:ascii="Consolas" w:cs="Consolas" w:eastAsia="Consolas" w:hAnsi="Consolas"/>
          <w:color w:val="1F2937"/>
          <w:sz w:val="19"/>
          <w:szCs w:val="19"/>
        </w:rPr>
        <w:t xml:space="preserve">  fetch('/api/livrables?categorie=' + encodeURIComponent(nomCle))</w:t>
      </w:r>
    </w:p>
    <w:p>
      <w:pPr>
        <w:spacing w:after="0" w:before="0" w:line="240"/>
      </w:pPr>
      <w:r>
        <w:rPr>
          <w:rFonts w:ascii="Consolas" w:cs="Consolas" w:eastAsia="Consolas" w:hAnsi="Consolas"/>
          <w:color w:val="1F2937"/>
          <w:sz w:val="19"/>
          <w:szCs w:val="19"/>
        </w:rPr>
        <w:t xml:space="preserve">    .then(r =&gt; { if (!r.ok) throw new Error('réponse ' + r.status); return r.json() })</w:t>
      </w:r>
    </w:p>
    <w:p>
      <w:pPr>
        <w:spacing w:after="0" w:before="0" w:line="240"/>
      </w:pPr>
      <w:r>
        <w:rPr>
          <w:rFonts w:ascii="Consolas" w:cs="Consolas" w:eastAsia="Consolas" w:hAnsi="Consolas"/>
          <w:color w:val="1F2937"/>
          <w:sz w:val="19"/>
          <w:szCs w:val="19"/>
        </w:rPr>
        <w:t xml:space="preserve">    .then(d =&gt; { if (!annule) { setLivrables(d.livrables); setChargement(false) } })</w:t>
      </w:r>
    </w:p>
    <w:p>
      <w:pPr>
        <w:spacing w:after="0" w:before="0" w:line="240"/>
      </w:pPr>
      <w:r>
        <w:rPr>
          <w:rFonts w:ascii="Consolas" w:cs="Consolas" w:eastAsia="Consolas" w:hAnsi="Consolas"/>
          <w:color w:val="1F2937"/>
          <w:sz w:val="19"/>
          <w:szCs w:val="19"/>
        </w:rPr>
        <w:t xml:space="preserve">    .catch(e =&gt; { if (!annule) { setErreur(e.message); setChargement(false) } })</w:t>
      </w:r>
    </w:p>
    <w:p>
      <w:pPr>
        <w:spacing w:after="0" w:before="0" w:line="240"/>
      </w:pPr>
      <w:r>
        <w:rPr>
          <w:rFonts w:ascii="Consolas" w:cs="Consolas" w:eastAsia="Consolas" w:hAnsi="Consolas"/>
          <w:color w:val="1F2937"/>
          <w:sz w:val="19"/>
          <w:szCs w:val="19"/>
        </w:rPr>
        <w:t xml:space="preserve">  return () =&gt; { annule = true }   // fonction de nettoyage</w:t>
      </w:r>
    </w:p>
    <w:p>
      <w:pPr>
        <w:spacing w:after="0" w:before="0" w:line="240"/>
      </w:pPr>
      <w:r>
        <w:rPr>
          <w:rFonts w:ascii="Consolas" w:cs="Consolas" w:eastAsia="Consolas" w:hAnsi="Consolas"/>
          <w:color w:val="1F2937"/>
          <w:sz w:val="19"/>
          <w:szCs w:val="19"/>
        </w:rPr>
        <w:t xml:space="preserve">}, [nomCle])   // ← dépendance, PAS un tableau vide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 État dérivé : calculé à chaque rendu, jamais stocké dans un useState</w:t>
      </w:r>
    </w:p>
    <w:p>
      <w:pPr>
        <w:spacing w:after="0" w:before="0" w:line="240"/>
      </w:pPr>
      <w:r>
        <w:rPr>
          <w:rFonts w:ascii="Consolas" w:cs="Consolas" w:eastAsia="Consolas" w:hAnsi="Consolas"/>
          <w:color w:val="1F2937"/>
          <w:sz w:val="19"/>
          <w:szCs w:val="19"/>
        </w:rPr>
        <w:t xml:space="preserve">const visibles = deplie ? livrables : livrables.slice(0, APERCU)</w:t>
      </w:r>
    </w:p>
    <w:p>
      <w:pPr>
        <w:spacing w:after="80" w:before="80"/>
      </w:pPr>
      <w:r>
        <w:rPr>
          <w:rFonts w:ascii="Times New Roman" w:cs="Times New Roman" w:eastAsia="Times New Roman" w:hAnsi="Times New Roman"/>
          <w:color w:val="1F2937"/>
          <w:sz w:val="22"/>
          <w:szCs w:val="22"/>
        </w:rPr>
        <w:t xml:space="preserve">Quatre points à retenir de cet incrément, tous nouveaux par rapport au corps de la leçon. D'abord la DÉPENDANCE [nomCle] : ici un tableau vide serait faux, l'effet doit être rejoué si la catégorie change. Ensuite la FONCTION DE NETTOYAGE retournée par useEffect : elle empêche un setState sur un composant démonté — React avertit sinon en console. Ensuite l'ÉTAT DÉRIVÉ : `visibles` se recalcule à chaque rendu au lieu d'être stocké, car une donnée dupliquée dans un useState est une donnée à resynchroniser. Enfin l'encodeURIComponent sur le paramètre d'URL, réflexe systématique dès qu'une valeur entre dans une query string.</w:t>
      </w:r>
    </w:p>
    <w:p>
      <w:pPr>
        <w:spacing w:after="80" w:before="80"/>
      </w:pPr>
      <w:r>
        <w:rPr>
          <w:rFonts w:ascii="Times New Roman" w:cs="Times New Roman" w:eastAsia="Times New Roman" w:hAnsi="Times New Roman"/>
          <w:color w:val="1F2937"/>
          <w:sz w:val="22"/>
          <w:szCs w:val="22"/>
        </w:rPr>
        <w:t xml:space="preserve">Pourquoi chaque catégorie charge ses propres données au lieu d'un fetch global dans App : un composant qui possède son état est réutilisable et testable seul — et une catégorie peut échouer sans emporter les cinq autres. C'est la contrepartie assumée : six requêtes au lieu d'une.</w:t>
      </w:r>
    </w:p>
    <w:p>
      <w:pPr>
        <w:spacing w:after="80" w:before="80"/>
      </w:pPr>
      <w:r>
        <w:rPr>
          <w:rFonts w:ascii="Times New Roman" w:cs="Times New Roman" w:eastAsia="Times New Roman" w:hAnsi="Times New Roman"/>
          <w:color w:val="1F2937"/>
          <w:sz w:val="22"/>
          <w:szCs w:val="22"/>
        </w:rPr>
        <w:t xml:space="preserve">Vérifié le 28/08/2026 sur le portail réel : npm run build passe (18 modules, vite 8.2.2), les six catégories se chargent, la catégorie Leçons affiche 12 cartes puis les 232 après clic sur « Afficher les 220 autres fichiers », et le pied de page totalise 462 fichiers. Les fichiers sans date affichent « date inconnue », conformément à la spec v1.2.</w:t>
      </w:r>
    </w:p>
    <w:p>
      <w:pPr>
        <w:spacing w:after="80" w:before="80"/>
      </w:pPr>
      <w:r>
        <w:rPr>
          <w:rFonts w:ascii="Times New Roman" w:cs="Times New Roman" w:eastAsia="Times New Roman" w:hAnsi="Times New Roman"/>
          <w:color w:val="1F2937"/>
          <w:sz w:val="22"/>
          <w:szCs w:val="22"/>
        </w:rPr>
        <w:t xml:space="preserve">Ce que ça t'apprend au-delà du résultat : une promesse tenue une semaine trop tard reste tenue ; une promesse oubliée rend le fil rouge illisible. La leçon 06 (recherche et filtres) part maintenant de listes complètes — filtrer les cinq plus récents n'aurait eu aucun sens.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3. Dette soldée le jour même — la route /api/livrables est branchée.</w:t>
      </w:r>
    </w:p>
    <w:p>
      <w:pPr>
        <w:spacing w:after="80" w:before="80"/>
      </w:pPr>
      <w:r>
        <w:rPr>
          <w:rFonts w:ascii="Times New Roman" w:cs="Times New Roman" w:eastAsia="Times New Roman" w:hAnsi="Times New Roman"/>
          <w:color w:val="1F2937"/>
          <w:sz w:val="22"/>
          <w:szCs w:val="22"/>
        </w:rPr>
        <w:t xml:space="preserve">La section « Dette assumée », ajoutée en début d'après-midi, a été remplacée par « Dette soldée » : GrilleCategorie.jsx charge désormais la liste complète de sa catégorie via /api/livrables?categorie=X, avec un dépliage à partir de 12 cartes. Le listing pédagogique du corps de la leçon est conservé — il montre les props à l'état pur — mais signalé comme tel, le fichier sur le disque étant plus riche. L'objectif retrouve sa formulation d'origine (« la liste complète »), qui est de nouveau exacte. Vérifié par un build réel et par l'ouverture du portail : 232 leçons affichées après dépliage, 462 fichiers au total.</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