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Psychopathologie clinique n°01 — Introduction &amp; grands modèles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2026-06-13 • Module Fondamental — leçon 01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Cette leçon ouvre le parcours. À la fin, tu sauras définir la psychopathologie clinique, situer ses repères historiques, et distinguer les grands modèles explicatifs qui coexistent dans le champ — ce qui te donnera une « grille de lecture » multi-perspectives pour la suite du cours.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⚖️ Cadre : on apprend ici à COMPRENDRE et OBSERVER pour mieux accompagner et orienter — jamais à poser un diagnostic, acte réservé au médecin psychiatre et au psychologue clinicien.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Qu'est-ce que la psychopathologie clinique ?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psychopathologie est l'étude des troubles psychiques : leurs signes, symptômes, mécanismes et sens. « Clinique » signifie « au chevet » : une connaissance ancrée dans la rencontre singulière avec la personne, et non seulement dans la statistique.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Repère historique : après des explications longtemps surnaturelles, Hippocrate propose des causes naturelles ; en 1913, Karl Jaspers fonde la psychopathologie comme discipline scientifique (Psychopathologie générale), en cherchant à décrire et comprendre l'expérience vécue du patient.</w:t>
      </w:r>
    </w:p>
    <w:p>
      <w:pPr>
        <w:spacing w:after="100" w:before="10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Comprendre » (saisir le sens vécu) et « expliquer » (établir des causes) : deux gestes complémentaires — Karl Jaspers.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Les grands modèles explicatifs (ils coexistent)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Biomédical : le trouble comme dysfonctionnement cérébral/neurochimique ; appui sur le diagnostic et le traitement.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Psychanalytique / psychodynamique : poids de l'histoire infantile, des conflits intra-psychiques et des processus inconscients ; le symptôme a un sens.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Cognitivo-comportemental (TCC) : relie les manifestations aux apprentissages, croyances et schémas de pensée ; cible le présent et le mesurable.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Phénoménologique : décrit de l'intérieur l'expérience subjective (la manière d'être au monde), dans la lignée de Jaspers.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Systémique : lit le trouble dans les interactions (famille, institution, environnement), pas seulement dans l'individu.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Intégratif / bio-psycho-social : articule ces niveaux — c'est l'approche dominante aujourd'hui, qui reconnaît l'intérêt des classifications tout en les complétant par le sens et le contexte.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Distinguer le normal du pathologique : les « 4 D »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Repère clinique pratique pour ne pas pathologiser la souffrance ordinaire : Déviance (écart à la norme), Détresse (souffrance ressentie), Dysfonctionnement (retentissement sur la vie quotidienne), Durée (persistance dans le temps). Aucun critère ne suffit seul.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retenir aussi : définir un « trouble mental » reste philosophiquement débattu (naturalisme vs normativisme, part des valeurs, frontière avec les réactions normales aux difficultés de la vie). Humilité de rigueur.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Une situation, six regards (compréhension active)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Prends un comportement observable (ex. un repli social marqué chez une personne accompagnée). Écris en 1-2 phrases comment CHAQUE modèle l'expliquerait (biomédical, psychanalytique, TCC, phénoménologique, systémique, intégratif). Objectif : sentir qu'un même fait a plusieurs lectures complémentaires.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Tester les « 4 D » (application)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Choisis deux situations (une qui te semble relever du trouble, une de la réaction normale). Pour chacune, évalue Déviance / Détresse / Dysfonctionnement / Durée. Que t'apprend la comparaison sur la frontière normal/pathologique ?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Auto-positionnement &amp; angle mort (réflexivité)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Quel modèle te parle le plus spontanément ? Écris pourquoi — puis identifie l'ANGLE MORT que ce modèle, seul, risque de créer dans ton regard professionnel.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Rédige sur une page une « grille de lecture multi-modèles » réutilisable : pour chaque modèle, 1 question-clé à te poser face à une situation. Tu la réemploieras tout au long du parcours.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— foyer, handicap mental et psychique)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Comprendre qu'un comportement a plusieurs lectures évite la stigmatisation et enrichit le projet personnalisé : un même « trouble du comportement » peut relever d'une douleur somatique, d'un vécu, d'un apprentissage, d'un contexte institutionnel. Ton rôle : OBSERVER et DÉCRIRE finement (pas diagnostiquer), pour mieux dialoguer avec les soignants et orienter. C'est aussi le socle des approches non médicamenteuses (RBPP HAS).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vjq_xtlbxr0tyo1xdvqr_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Wikipedia — Psychopathology (définition, histoire, modèles)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1uceexxhiqixkx5n_2mgh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Stanford Encyclopedia of Philosophy — Mental Disorder (qu'est-ce qu'un trouble ?)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egzts04q9ub2kdsnypqbs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Cairn — Psychologie clinique et psychopathologie : les modèles psychothérapeutiques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aq-kcfcvx10sgkuoiaqju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Psycom — Information fiable sur la santé mentale</w:t>
        </w:r>
      </w:hyperlink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n°02 — Normal et pathologique : critères, continuum, et les classifications CIM-11 (OMS) et DSM-5-TR.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999999"/>
          <w:sz w:val="16"/>
          <w:szCs w:val="16"/>
        </w:rPr>
        <w:t xml:space="preserve">Leçon générée le 13/06/2026 • Parcours d'apprentissage progressif • n°01 / intro-modeles-psychopatho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jq_xtlbxr0tyo1xdvqr_" Type="http://schemas.openxmlformats.org/officeDocument/2006/relationships/hyperlink" Target="https://en.wikipedia.org/wiki/Psychopathology" TargetMode="External"/><Relationship Id="rId1uceexxhiqixkx5n_2mgh" Type="http://schemas.openxmlformats.org/officeDocument/2006/relationships/hyperlink" Target="https://plato.stanford.edu/entries/mental-disorder/" TargetMode="External"/><Relationship Id="rIdegzts04q9ub2kdsnypqbs" Type="http://schemas.openxmlformats.org/officeDocument/2006/relationships/hyperlink" Target="https://www.cairn.info/psychologie-clinique-et-psychopathologie--9782100747221-page-109.htm" TargetMode="External"/><Relationship Id="rIdaq-kcfcvx10sgkuoiaqju" Type="http://schemas.openxmlformats.org/officeDocument/2006/relationships/hyperlink" Target="https://www.psycom.org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2026-06-13T10:55:38.853Z</dcterms:created>
  <dcterms:modified xsi:type="dcterms:W3CDTF">2026-06-13T10:55:38.858Z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