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Fiche synthèse — PPA dans le DUI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Guide HAS du 24 juin 2026 · support de réunion d'équipe</w:t>
      </w:r>
    </w:p>
    <w:p>
      <w:pPr>
        <w:spacing w:after="16" w:before="16"/>
      </w:pPr>
      <w:r>
        <w:rPr>
          <w:rFonts w:ascii="Calibri" w:cs="Calibri" w:eastAsia="Calibri" w:hAnsi="Calibri"/>
          <w:b w:val="false"/>
          <w:bCs w:val="false"/>
          <w:color w:val="1F2937"/>
          <w:sz w:val="19"/>
          <w:szCs w:val="19"/>
        </w:rPr>
        <w:t xml:space="preserve">En 1 phrase : élaborer le projet personnalisé d'accompagnement comme une démarche dynamique et co-construite avec la personne, structurée dans le dossier usager informatisé, pour concilier qualité, droits et coordination des parcours.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5 principes clés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La personne est co-auteure : on part de ses attentes ; on développe son autodétermination.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Le numérique est un MOYEN : le DUI sert la personnalisation, il ne la remplace pas.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Objectifs réalistes et évaluables → moyens → échéances → évaluation → actualisation régulière.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Partage maîtrisé : la bonne information, au bon professionnel, au bon moment (besoin d'en connaître).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Droits &amp; sécurité : consentement tracé, RGPD, hébergement HDS, habilitations, traçabilité.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Les 4 thématiques du guide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1. Élaborer le PPA — démarche de personnalisation co-construite.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2. Renseigner le PPA dans le DUI — structuration harmonisée, interopérabilité, fiabilité.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3. Former les professionnels — à la démarche ET à l'outil, posture éthique.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4. Perspectives — harmonisation nationale, articulation numérique en santé &amp; SERAFIN-PH.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À FAIRE ✅ / À ÉVITER ⛔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0B7A3B"/>
          <w:sz w:val="18"/>
          <w:szCs w:val="18"/>
        </w:rPr>
        <w:t xml:space="preserve">✅ Recueillir et respecter la parole de la personne ; tracer le consentement.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0B7A3B"/>
          <w:sz w:val="18"/>
          <w:szCs w:val="18"/>
        </w:rPr>
        <w:t xml:space="preserve">✅ Écrire des faits, clairement, sans jugement stigmatisant.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0B7A3B"/>
          <w:sz w:val="18"/>
          <w:szCs w:val="18"/>
        </w:rPr>
        <w:t xml:space="preserve">✅ Saisir une information utile, à jour, fiable ; tracer les versions.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B3261E"/>
          <w:sz w:val="18"/>
          <w:szCs w:val="18"/>
        </w:rPr>
        <w:t xml:space="preserve">⛔ Pré-remplir / standardiser au point d'effacer la singularité (le projet réduit à des cases).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B3261E"/>
          <w:sz w:val="18"/>
          <w:szCs w:val="18"/>
        </w:rPr>
        <w:t xml:space="preserve">⛔ Partager « tout le dossier par confort » ; conserver les données sans limite.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Points de vigilance ESSMS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RGPD/HDS : données de santé sensibles → minimisation, durées, AIPD si besoin, DPO.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Éditeur DUI (Imago) : aligner la structuration de l'outil sur le guide HAS.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Atout évaluation HAS &amp; SERAFIN-PH : un PPA co-construit, suivi et tracé = preuves de qualité.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Check-list équipe (à se poser pour chaque PPA)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☐ La personne a-t-elle participé et consenti (tracé) ? ☐ Objectifs évaluables ? ☐ Échéances ?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☐ Information à jour et fiable dans le DUI ? ☐ Accès limités au besoin d'en connaître ? ☐ Prochaine actualisation planifiée ?</w:t>
      </w:r>
    </w:p>
    <w:p>
      <w:pPr>
        <w:spacing w:before="60"/>
        <w:jc w:val="center"/>
      </w:pPr>
      <w:r>
        <w:rPr>
          <w:rFonts w:ascii="Calibri" w:cs="Calibri" w:eastAsia="Calibri" w:hAnsi="Calibri"/>
          <w:b w:val="false"/>
          <w:bCs w:val="false"/>
          <w:color w:val="999999"/>
          <w:sz w:val="15"/>
          <w:szCs w:val="15"/>
        </w:rPr>
        <w:t xml:space="preserve">Source : HAS (p_3604128) · fiche produite le 27/06/2026</w:t>
      </w:r>
    </w:p>
    <w:sectPr>
      <w:pgSz w:w="11906" w:h="16838" w:orient="portrait"/>
      <w:pgMar w:top="6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2026-06-27T12:52:58.197Z</dcterms:created>
  <dcterms:modified xsi:type="dcterms:W3CDTF">2026-06-27T12:52:58.197Z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