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B3A6B"/>
          <w:sz w:val="24"/>
          <w:szCs w:val="24"/>
        </w:rPr>
        <w:t xml:space="preserve">HAUTE AUTORITÉ DE SANTÉ</w:t>
      </w:r>
    </w:p>
    <w:p>
      <w:pPr>
        <w:spacing w:after="600"/>
        <w:jc w:val="center"/>
      </w:pPr>
      <w:r>
        <w:rPr>
          <w:rFonts w:ascii="Calibri" w:cs="Calibri" w:eastAsia="Calibri" w:hAnsi="Calibri"/>
          <w:i/>
          <w:iCs/>
          <w:color w:val="4A4A4A"/>
          <w:sz w:val="22"/>
          <w:szCs w:val="22"/>
        </w:rPr>
        <w:t xml:space="preserve">Commission en charge du social et du médico-social (CSMS)</w:t>
      </w:r>
    </w:p>
    <w:p>
      <w:pPr>
        <w:pBdr>
          <w:bottom w:val="single" w:color="1B3A6B" w:sz="12" w:space="8"/>
        </w:pBdr>
        <w:spacing w:after="240"/>
        <w:jc w:val="center"/>
      </w:pPr>
      <w:r>
        <w:rPr>
          <w:rFonts w:ascii="Calibri" w:cs="Calibri" w:eastAsia="Calibri" w:hAnsi="Calibri"/>
          <w:sz w:val="22"/>
          <w:szCs w:val="22"/>
        </w:rPr>
        <w:t xml:space="preserve"/>
      </w:r>
    </w:p>
    <w:p>
      <w:pPr>
        <w:spacing w:after="240"/>
        <w:jc w:val="center"/>
      </w:pPr>
      <w:r>
        <w:rPr>
          <w:rFonts w:ascii="Calibri" w:cs="Calibri" w:eastAsia="Calibri" w:hAnsi="Calibri"/>
          <w:b/>
          <w:bCs/>
          <w:color w:val="1B3A6B"/>
          <w:sz w:val="44"/>
          <w:szCs w:val="44"/>
        </w:rPr>
        <w:t xml:space="preserve">Recommandations de bonnes pratiques</w:t>
      </w:r>
    </w:p>
    <w:p>
      <w:pPr>
        <w:spacing w:after="480"/>
        <w:jc w:val="center"/>
      </w:pPr>
      <w:r>
        <w:rPr>
          <w:rFonts w:ascii="Calibri" w:cs="Calibri" w:eastAsia="Calibri" w:hAnsi="Calibri"/>
          <w:b/>
          <w:bCs/>
          <w:color w:val="1B3A6B"/>
          <w:sz w:val="44"/>
          <w:szCs w:val="44"/>
        </w:rPr>
        <w:t xml:space="preserve">professionnelles 2025-2026</w:t>
      </w:r>
    </w:p>
    <w:p>
      <w:pPr>
        <w:spacing w:after="240"/>
        <w:jc w:val="center"/>
      </w:pPr>
      <w:r>
        <w:rPr>
          <w:rFonts w:ascii="Calibri" w:cs="Calibri" w:eastAsia="Calibri" w:hAnsi="Calibri"/>
          <w:color w:val="4A4A4A"/>
          <w:sz w:val="28"/>
          <w:szCs w:val="28"/>
        </w:rPr>
        <w:t xml:space="preserve">Secteur social et médico-social</w:t>
      </w:r>
    </w:p>
    <w:p>
      <w:pPr>
        <w:spacing w:after="1200"/>
        <w:jc w:val="center"/>
      </w:pPr>
      <w:r>
        <w:rPr>
          <w:rFonts w:ascii="Calibri" w:cs="Calibri" w:eastAsia="Calibri" w:hAnsi="Calibri"/>
          <w:i/>
          <w:iCs/>
          <w:color w:val="4A4A4A"/>
          <w:sz w:val="24"/>
          <w:szCs w:val="24"/>
        </w:rPr>
        <w:t xml:space="preserve">Synthèse documentaire avec liens officiels</w:t>
      </w:r>
    </w:p>
    <w:p>
      <w:pPr>
        <w:pBdr>
          <w:top w:val="single" w:color="1B3A6B" w:sz="6" w:space="8"/>
        </w:pBdr>
        <w:spacing w:after="240"/>
        <w:jc w:val="center"/>
      </w:pPr>
      <w:r>
        <w:rPr>
          <w:rFonts w:ascii="Calibri" w:cs="Calibri" w:eastAsia="Calibri" w:hAnsi="Calibri"/>
          <w:sz w:val="22"/>
          <w:szCs w:val="22"/>
        </w:rPr>
        <w:t xml:space="preserve"/>
      </w:r>
    </w:p>
    <w:p>
      <w:pPr>
        <w:spacing w:after="120"/>
        <w:jc w:val="center"/>
      </w:pPr>
      <w:r>
        <w:rPr>
          <w:rFonts w:ascii="Calibri" w:cs="Calibri" w:eastAsia="Calibri" w:hAnsi="Calibri"/>
          <w:color w:val="4A4A4A"/>
          <w:sz w:val="22"/>
          <w:szCs w:val="22"/>
        </w:rPr>
        <w:t xml:space="preserve">Document de synthèse à destination des professionnels des ESSMS</w:t>
      </w:r>
    </w:p>
    <w:p>
      <w:pPr>
        <w:jc w:val="center"/>
      </w:pPr>
      <w:r>
        <w:rPr>
          <w:rFonts w:ascii="Calibri" w:cs="Calibri" w:eastAsia="Calibri" w:hAnsi="Calibri"/>
          <w:b/>
          <w:bCs/>
          <w:color w:val="1B3A6B"/>
          <w:sz w:val="22"/>
          <w:szCs w:val="22"/>
        </w:rPr>
        <w:t xml:space="preserve">Avril 2026</w:t>
      </w:r>
    </w:p>
    <w:p>
      <w:r>
        <w:br/>
        <w:t xml:space="preserve"/>
      </w:r>
    </w:p>
    <w:p>
      <w:pPr>
        <w:pStyle w:val="Heading1"/>
        <w:spacing w:after="200" w:before="360"/>
      </w:pPr>
      <w:r>
        <w:rPr>
          <w:rFonts w:ascii="Calibri" w:cs="Calibri" w:eastAsia="Calibri" w:hAnsi="Calibri"/>
          <w:b/>
          <w:bCs/>
          <w:color w:val="1B3A6B"/>
          <w:sz w:val="32"/>
          <w:szCs w:val="32"/>
        </w:rPr>
        <w:t xml:space="preserve">1. Contexte et cadre institutionnel</w:t>
      </w:r>
    </w:p>
    <w:p>
      <w:pPr>
        <w:spacing w:after="120" w:before="0" w:line="300"/>
        <w:jc w:val="both"/>
      </w:pPr>
      <w:r>
        <w:rPr>
          <w:rFonts w:ascii="Calibri" w:cs="Calibri" w:eastAsia="Calibri" w:hAnsi="Calibri"/>
          <w:b w:val="false"/>
          <w:bCs w:val="false"/>
          <w:i w:val="false"/>
          <w:iCs w:val="false"/>
          <w:color w:val="333333"/>
          <w:sz w:val="22"/>
          <w:szCs w:val="22"/>
        </w:rPr>
        <w:t xml:space="preserve">La Commission de l'évaluation et de l'amélioration de la qualité des établissements et services sociaux et médico-sociaux (CSMS) de la Haute Autorité de Santé (HAS) encadre les travaux à destination des professionnels des ESSMS dans quatre champs principaux :</w:t>
      </w:r>
    </w:p>
    <w:p>
      <w:pPr>
        <w:pStyle w:val="ListParagraph"/>
        <w:numPr>
          <w:ilvl w:val="0"/>
          <w:numId w:val="2"/>
        </w:numPr>
        <w:spacing w:after="80"/>
      </w:pPr>
      <w:r>
        <w:rPr>
          <w:rFonts w:ascii="Calibri" w:cs="Calibri" w:eastAsia="Calibri" w:hAnsi="Calibri"/>
          <w:sz w:val="22"/>
          <w:szCs w:val="22"/>
        </w:rPr>
        <w:t xml:space="preserve">L'accompagnement des personnes âgées</w:t>
      </w:r>
    </w:p>
    <w:p>
      <w:pPr>
        <w:pStyle w:val="ListParagraph"/>
        <w:numPr>
          <w:ilvl w:val="0"/>
          <w:numId w:val="2"/>
        </w:numPr>
        <w:spacing w:after="80"/>
      </w:pPr>
      <w:r>
        <w:rPr>
          <w:rFonts w:ascii="Calibri" w:cs="Calibri" w:eastAsia="Calibri" w:hAnsi="Calibri"/>
          <w:sz w:val="22"/>
          <w:szCs w:val="22"/>
        </w:rPr>
        <w:t xml:space="preserve">L'accompagnement des personnes en situation de handicap</w:t>
      </w:r>
    </w:p>
    <w:p>
      <w:pPr>
        <w:pStyle w:val="ListParagraph"/>
        <w:numPr>
          <w:ilvl w:val="0"/>
          <w:numId w:val="2"/>
        </w:numPr>
        <w:spacing w:after="80"/>
      </w:pPr>
      <w:r>
        <w:rPr>
          <w:rFonts w:ascii="Calibri" w:cs="Calibri" w:eastAsia="Calibri" w:hAnsi="Calibri"/>
          <w:sz w:val="22"/>
          <w:szCs w:val="22"/>
        </w:rPr>
        <w:t xml:space="preserve">La protection de l'enfance</w:t>
      </w:r>
    </w:p>
    <w:p>
      <w:pPr>
        <w:pStyle w:val="ListParagraph"/>
        <w:numPr>
          <w:ilvl w:val="0"/>
          <w:numId w:val="2"/>
        </w:numPr>
        <w:spacing w:after="200"/>
      </w:pPr>
      <w:r>
        <w:rPr>
          <w:rFonts w:ascii="Calibri" w:cs="Calibri" w:eastAsia="Calibri" w:hAnsi="Calibri"/>
          <w:sz w:val="22"/>
          <w:szCs w:val="22"/>
        </w:rPr>
        <w:t xml:space="preserve">L'inclusion sociale</w:t>
      </w:r>
    </w:p>
    <w:p>
      <w:pPr>
        <w:spacing w:after="120" w:before="0" w:line="300"/>
        <w:jc w:val="both"/>
      </w:pPr>
      <w:r>
        <w:rPr>
          <w:rFonts w:ascii="Calibri" w:cs="Calibri" w:eastAsia="Calibri" w:hAnsi="Calibri"/>
          <w:b w:val="false"/>
          <w:bCs w:val="false"/>
          <w:i w:val="false"/>
          <w:iCs w:val="false"/>
          <w:color w:val="333333"/>
          <w:sz w:val="22"/>
          <w:szCs w:val="22"/>
        </w:rPr>
        <w:t xml:space="preserve">En 2025, la CSMS s'est réunie à sept reprises et a validé cinq recommandations de bonnes pratiques (RBPP) ainsi que cinq notes de cadrage qui correspondent à de futures RBPP en cours d'élaboration. Le présent document recense l'ensemble de ces productions ainsi que le programme de travail prévu pour 2026.</w:t>
      </w:r>
    </w:p>
    <w:p>
      <w:pPr>
        <w:spacing w:after="120" w:before="0" w:line="300"/>
        <w:jc w:val="both"/>
      </w:pPr>
      <w:r>
        <w:rPr>
          <w:rFonts w:ascii="Calibri" w:cs="Calibri" w:eastAsia="Calibri" w:hAnsi="Calibri"/>
          <w:b w:val="false"/>
          <w:bCs w:val="false"/>
          <w:i w:val="false"/>
          <w:iCs w:val="false"/>
          <w:color w:val="333333"/>
          <w:sz w:val="22"/>
          <w:szCs w:val="22"/>
        </w:rPr>
        <w:t xml:space="preserve">Cette synthèse a vocation à être utilisée comme support de référence pour les démarches d'évaluation interne, les plans de formation et l'actualisation des projets d'établissement.</w:t>
      </w:r>
    </w:p>
    <w:p>
      <w:pPr>
        <w:pBdr>
          <w:left w:val="single" w:color="1B3A6B" w:sz="24" w:space="8"/>
        </w:pBdr>
        <w:shd w:fill="E8EEF7" w:val="clear"/>
        <w:spacing w:after="120" w:before="200"/>
      </w:pPr>
      <w:r>
        <w:rPr>
          <w:rFonts w:ascii="Calibri" w:cs="Calibri" w:eastAsia="Calibri" w:hAnsi="Calibri"/>
          <w:i/>
          <w:iCs/>
          <w:color w:val="333333"/>
          <w:sz w:val="21"/>
          <w:szCs w:val="21"/>
        </w:rPr>
        <w:t xml:space="preserve">  Note : chaque RBPP et note de cadrage est accessible directement via le lien hypertexte présent dans la rubrique correspondante. La page officielle HAS donne accès à l'ensemble des livrables (recommandation, argumentaire, synthèse, FALC, etc.).</w:t>
      </w:r>
    </w:p>
    <w:p>
      <w:pPr>
        <w:pStyle w:val="Heading1"/>
        <w:spacing w:after="200" w:before="360"/>
      </w:pPr>
      <w:r>
        <w:rPr>
          <w:rFonts w:ascii="Calibri" w:cs="Calibri" w:eastAsia="Calibri" w:hAnsi="Calibri"/>
          <w:b/>
          <w:bCs/>
          <w:color w:val="1B3A6B"/>
          <w:sz w:val="32"/>
          <w:szCs w:val="32"/>
        </w:rPr>
        <w:t xml:space="preserve">2. Tableau de synthèse</w:t>
      </w:r>
    </w:p>
    <w:p>
      <w:pPr>
        <w:spacing w:after="120" w:before="0" w:line="300"/>
        <w:jc w:val="both"/>
      </w:pPr>
      <w:r>
        <w:rPr>
          <w:rFonts w:ascii="Calibri" w:cs="Calibri" w:eastAsia="Calibri" w:hAnsi="Calibri"/>
          <w:b w:val="false"/>
          <w:bCs w:val="false"/>
          <w:i w:val="false"/>
          <w:iCs w:val="false"/>
          <w:color w:val="333333"/>
          <w:sz w:val="22"/>
          <w:szCs w:val="22"/>
        </w:rPr>
        <w:t xml:space="preserve">Le tableau ci-dessous récapitule l'ensemble des productions HAS validées en 2025 ainsi que les notes de cadrage marquant le démarrage des travaux 2025-2026. Cliquez sur l'intitulé pour accéder à la page officielle HAS.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1500"/>
        <w:gridCol w:w="1326"/>
      </w:tblGrid>
      <w:tr>
        <w:trPr>
          <w:tblHeader/>
        </w:trPr>
        <w:tc>
          <w:tcPr>
            <w:tcW w:type="dxa" w:w="170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Statut</w:t>
            </w:r>
          </w:p>
        </w:tc>
        <w:tc>
          <w:tcPr>
            <w:tcW w:type="dxa" w:w="450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Intitulé (lien direct)</w:t>
            </w:r>
          </w:p>
        </w:tc>
        <w:tc>
          <w:tcPr>
            <w:tcW w:type="dxa" w:w="150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Public cible</w:t>
            </w:r>
          </w:p>
        </w:tc>
        <w:tc>
          <w:tcPr>
            <w:tcW w:type="dxa" w:w="1326"/>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Année</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bCs/>
                <w:color w:val="1B3A6B"/>
                <w:sz w:val="21"/>
                <w:szCs w:val="21"/>
              </w:rPr>
              <w:t xml:space="preserve">RBPP publiée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hyperlink w:history="1" r:id="rIdee7cwdsoeru7ceaptrs8f">
              <w:r>
                <w:rPr>
                  <w:rFonts w:ascii="Calibri" w:cs="Calibri" w:eastAsia="Calibri" w:hAnsi="Calibri"/>
                  <w:color w:val="2E5C9E"/>
                  <w:sz w:val="21"/>
                  <w:szCs w:val="21"/>
                  <w:u w:val="single" w:color="2E5C9E"/>
                </w:rPr>
                <w:t xml:space="preserve">Vie intime, affective et sexuelle (VIAS) en ESSMS — Volet 1</w:t>
              </w:r>
            </w:hyperlink>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Tous ESSMS</w:t>
            </w:r>
          </w:p>
        </w:tc>
        <w:tc>
          <w:tcPr>
            <w:tcW w:type="dxa" w:w="1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bCs/>
                <w:color w:val="1B3A6B"/>
                <w:sz w:val="21"/>
                <w:szCs w:val="21"/>
              </w:rPr>
              <w:t xml:space="preserve">RBPP publiée</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hyperlink w:history="1" r:id="rId38vagpghdrfiltxhnt8gk">
              <w:r>
                <w:rPr>
                  <w:rFonts w:ascii="Calibri" w:cs="Calibri" w:eastAsia="Calibri" w:hAnsi="Calibri"/>
                  <w:color w:val="2E5C9E"/>
                  <w:sz w:val="21"/>
                  <w:szCs w:val="21"/>
                  <w:u w:val="single" w:color="2E5C9E"/>
                </w:rPr>
                <w:t xml:space="preserve">Accompagnement de la personne présentant un TDI — Volet 2 (activités/loisirs, scolarité, emploi)</w:t>
              </w:r>
            </w:hyperlink>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Handicap</w:t>
            </w:r>
          </w:p>
        </w:tc>
        <w:tc>
          <w:tcPr>
            <w:tcW w:type="dxa" w:w="13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bCs/>
                <w:color w:val="1B3A6B"/>
                <w:sz w:val="21"/>
                <w:szCs w:val="21"/>
              </w:rPr>
              <w:t xml:space="preserve">RBPP publiée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hyperlink w:history="1" r:id="rIdmdyg-lqpdcsvzawgmwplm">
              <w:r>
                <w:rPr>
                  <w:rFonts w:ascii="Calibri" w:cs="Calibri" w:eastAsia="Calibri" w:hAnsi="Calibri"/>
                  <w:color w:val="2E5C9E"/>
                  <w:sz w:val="21"/>
                  <w:szCs w:val="21"/>
                  <w:u w:val="single" w:color="2E5C9E"/>
                </w:rPr>
                <w:t xml:space="preserve">Accompagnement vers et dans l'habitat par les professionnels des ESSMS — Volet 2</w:t>
              </w:r>
            </w:hyperlink>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Tous ESSMS</w:t>
            </w:r>
          </w:p>
        </w:tc>
        <w:tc>
          <w:tcPr>
            <w:tcW w:type="dxa" w:w="1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bCs/>
                <w:color w:val="1B3A6B"/>
                <w:sz w:val="21"/>
                <w:szCs w:val="21"/>
              </w:rPr>
              <w:t xml:space="preserve">RBPP publiée</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hyperlink w:history="1" r:id="rIdosu-80zckjb__szhdqnll">
              <w:r>
                <w:rPr>
                  <w:rFonts w:ascii="Calibri" w:cs="Calibri" w:eastAsia="Calibri" w:hAnsi="Calibri"/>
                  <w:color w:val="2E5C9E"/>
                  <w:sz w:val="21"/>
                  <w:szCs w:val="21"/>
                  <w:u w:val="single" w:color="2E5C9E"/>
                </w:rPr>
                <w:t xml:space="preserve">Exercice des Visites en Présence d'un Tiers (VPT) en assistance éducative</w:t>
              </w:r>
            </w:hyperlink>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Protection enfance</w:t>
            </w:r>
          </w:p>
        </w:tc>
        <w:tc>
          <w:tcPr>
            <w:tcW w:type="dxa" w:w="13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bCs/>
                <w:color w:val="1B3A6B"/>
                <w:sz w:val="21"/>
                <w:szCs w:val="21"/>
              </w:rPr>
              <w:t xml:space="preserve">RBPP publiée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hyperlink w:history="1" r:id="rIda5zspcw4tybfmlxmryju6">
              <w:r>
                <w:rPr>
                  <w:rFonts w:ascii="Calibri" w:cs="Calibri" w:eastAsia="Calibri" w:hAnsi="Calibri"/>
                  <w:color w:val="2E5C9E"/>
                  <w:sz w:val="21"/>
                  <w:szCs w:val="21"/>
                  <w:u w:val="single" w:color="2E5C9E"/>
                </w:rPr>
                <w:t xml:space="preserve">TSA : interventions et parcours de vie du nourrisson, enfant et adolescent</w:t>
              </w:r>
            </w:hyperlink>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Autisme/TND</w:t>
            </w:r>
          </w:p>
        </w:tc>
        <w:tc>
          <w:tcPr>
            <w:tcW w:type="dxa" w:w="1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bCs/>
                <w:color w:val="8B6914"/>
                <w:sz w:val="21"/>
                <w:szCs w:val="21"/>
              </w:rPr>
              <w:t xml:space="preserve">Note de cadrage</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hyperlink w:history="1" r:id="rIdkmubsrcltite8flxv0105">
              <w:r>
                <w:rPr>
                  <w:rFonts w:ascii="Calibri" w:cs="Calibri" w:eastAsia="Calibri" w:hAnsi="Calibri"/>
                  <w:color w:val="2E5C9E"/>
                  <w:sz w:val="21"/>
                  <w:szCs w:val="21"/>
                  <w:u w:val="single" w:color="2E5C9E"/>
                </w:rPr>
                <w:t xml:space="preserve">Autodétermination et pouvoir d'agir des personnes en ESSMS</w:t>
              </w:r>
            </w:hyperlink>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Tous ESSMS</w:t>
            </w:r>
          </w:p>
        </w:tc>
        <w:tc>
          <w:tcPr>
            <w:tcW w:type="dxa" w:w="13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bCs/>
                <w:color w:val="8B6914"/>
                <w:sz w:val="21"/>
                <w:szCs w:val="21"/>
              </w:rPr>
              <w:t xml:space="preserve">Note de cadrage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hyperlink w:history="1" r:id="rId7ckhuvntc2jf5nvpvx_u8">
              <w:r>
                <w:rPr>
                  <w:rFonts w:ascii="Calibri" w:cs="Calibri" w:eastAsia="Calibri" w:hAnsi="Calibri"/>
                  <w:color w:val="2E5C9E"/>
                  <w:sz w:val="21"/>
                  <w:szCs w:val="21"/>
                  <w:u w:val="single" w:color="2E5C9E"/>
                </w:rPr>
                <w:t xml:space="preserve">Prévention spécialisée : accompagnement des jeunes sur leurs territoires</w:t>
              </w:r>
            </w:hyperlink>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Protection enfance</w:t>
            </w:r>
          </w:p>
        </w:tc>
        <w:tc>
          <w:tcPr>
            <w:tcW w:type="dxa" w:w="1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bCs/>
                <w:color w:val="8B6914"/>
                <w:sz w:val="21"/>
                <w:szCs w:val="21"/>
              </w:rPr>
              <w:t xml:space="preserve">Note de cadrage</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hyperlink w:history="1" r:id="rIdqitwoqowt4knaaewtgvwf">
              <w:r>
                <w:rPr>
                  <w:rFonts w:ascii="Calibri" w:cs="Calibri" w:eastAsia="Calibri" w:hAnsi="Calibri"/>
                  <w:color w:val="2E5C9E"/>
                  <w:sz w:val="21"/>
                  <w:szCs w:val="21"/>
                  <w:u w:val="single" w:color="2E5C9E"/>
                </w:rPr>
                <w:t xml:space="preserve">Pair-aidance dans les organisations sanitaires, sociales et médico-sociales</w:t>
              </w:r>
            </w:hyperlink>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Transversal</w:t>
            </w:r>
          </w:p>
        </w:tc>
        <w:tc>
          <w:tcPr>
            <w:tcW w:type="dxa" w:w="13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bCs/>
                <w:color w:val="8B6914"/>
                <w:sz w:val="21"/>
                <w:szCs w:val="21"/>
              </w:rPr>
              <w:t xml:space="preserve">Note de cadrage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hyperlink w:history="1" r:id="rIdf_d3zv-b_omdoryyagush">
              <w:r>
                <w:rPr>
                  <w:rFonts w:ascii="Calibri" w:cs="Calibri" w:eastAsia="Calibri" w:hAnsi="Calibri"/>
                  <w:color w:val="2E5C9E"/>
                  <w:sz w:val="21"/>
                  <w:szCs w:val="21"/>
                  <w:u w:val="single" w:color="2E5C9E"/>
                </w:rPr>
                <w:t xml:space="preserve">Structuration du Projet Personnalisé d'Accompagnement (PPA) en vue de sa numérisation</w:t>
              </w:r>
            </w:hyperlink>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Tous ESSMS</w:t>
            </w:r>
          </w:p>
        </w:tc>
        <w:tc>
          <w:tcPr>
            <w:tcW w:type="dxa" w:w="13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r>
        <w:tc>
          <w:tcPr>
            <w:tcW w:type="dxa" w:w="1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bCs/>
                <w:color w:val="8B6914"/>
                <w:sz w:val="21"/>
                <w:szCs w:val="21"/>
              </w:rPr>
              <w:t xml:space="preserve">Note de cadrage</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hyperlink w:history="1" r:id="rIdsk5urp8553jcw__j_01v5">
              <w:r>
                <w:rPr>
                  <w:rFonts w:ascii="Calibri" w:cs="Calibri" w:eastAsia="Calibri" w:hAnsi="Calibri"/>
                  <w:color w:val="2E5C9E"/>
                  <w:sz w:val="21"/>
                  <w:szCs w:val="21"/>
                  <w:u w:val="single" w:color="2E5C9E"/>
                </w:rPr>
                <w:t xml:space="preserve">Évaluation globale de la situation de l'enfant en cours de mesure de protection de l'enfance</w:t>
              </w:r>
            </w:hyperlink>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Protection enfance</w:t>
            </w:r>
          </w:p>
        </w:tc>
        <w:tc>
          <w:tcPr>
            <w:tcW w:type="dxa" w:w="13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val="false"/>
                <w:bCs w:val="false"/>
                <w:color w:val="333333"/>
                <w:sz w:val="21"/>
                <w:szCs w:val="21"/>
              </w:rPr>
              <w:t xml:space="preserve">2025-2026</w:t>
            </w:r>
          </w:p>
        </w:tc>
      </w:tr>
    </w:tbl>
    <w:p>
      <w:pPr>
        <w:pStyle w:val="Heading1"/>
        <w:spacing w:after="200" w:before="360"/>
      </w:pPr>
      <w:r>
        <w:rPr>
          <w:rFonts w:ascii="Calibri" w:cs="Calibri" w:eastAsia="Calibri" w:hAnsi="Calibri"/>
          <w:b/>
          <w:bCs/>
          <w:color w:val="1B3A6B"/>
          <w:sz w:val="32"/>
          <w:szCs w:val="32"/>
        </w:rPr>
        <w:t xml:space="preserve">3. Recommandations de bonnes pratiques publiées en 2025</w:t>
      </w:r>
    </w:p>
    <w:p>
      <w:pPr>
        <w:spacing w:after="120" w:before="0" w:line="300"/>
        <w:jc w:val="both"/>
      </w:pPr>
      <w:r>
        <w:rPr>
          <w:rFonts w:ascii="Calibri" w:cs="Calibri" w:eastAsia="Calibri" w:hAnsi="Calibri"/>
          <w:b w:val="false"/>
          <w:bCs w:val="false"/>
          <w:i w:val="false"/>
          <w:iCs w:val="false"/>
          <w:color w:val="333333"/>
          <w:sz w:val="22"/>
          <w:szCs w:val="22"/>
        </w:rPr>
        <w:t xml:space="preserve">Cinq RBPP ont été validées par la CSMS en 2025, couvrant des thématiques transversales (vie intime, habitat) et sectorielles (TDI, autisme, protection de l'enfance). Certaines ont été mises en ligne en début d'année 2026 après validation par le collège de la HAS.</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3.1 Vie intime, affective et sexuelle (VIAS) en ESSMS — Volet 1</w:t>
      </w:r>
    </w:p>
    <w:p>
      <w:pPr>
        <w:spacing w:after="120"/>
      </w:pPr>
      <w:r>
        <w:rPr>
          <w:rFonts w:ascii="Calibri" w:cs="Calibri" w:eastAsia="Calibri" w:hAnsi="Calibri"/>
          <w:i/>
          <w:iCs/>
          <w:color w:val="4A4A4A"/>
          <w:sz w:val="22"/>
          <w:szCs w:val="22"/>
        </w:rPr>
        <w:t xml:space="preserve">Recommandation transversale en deux volets</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Publiée le 12 février 2025</w:t>
      </w:r>
    </w:p>
    <w:p>
      <w:pPr>
        <w:spacing w:after="160"/>
      </w:pPr>
      <w:r>
        <w:rPr>
          <w:rFonts w:ascii="Calibri" w:cs="Calibri" w:eastAsia="Calibri" w:hAnsi="Calibri"/>
          <w:b/>
          <w:bCs/>
          <w:color w:val="1B3A6B"/>
          <w:sz w:val="21"/>
          <w:szCs w:val="21"/>
        </w:rPr>
        <w:t xml:space="preserve">Page officielle HAS : </w:t>
      </w:r>
      <w:hyperlink w:history="1" r:id="rIdh9m2sj5iq-apin4bhojvy">
        <w:r>
          <w:rPr>
            <w:rFonts w:ascii="Calibri" w:cs="Calibri" w:eastAsia="Calibri" w:hAnsi="Calibri"/>
            <w:color w:val="2E5C9E"/>
            <w:sz w:val="20"/>
            <w:szCs w:val="20"/>
            <w:u w:val="single" w:color="2E5C9E"/>
          </w:rPr>
          <w:t xml:space="preserve">https://www.has-sante.fr/jcms/p_3590098/</w:t>
        </w:r>
      </w:hyperlink>
    </w:p>
    <w:p>
      <w:pPr>
        <w:spacing w:after="120" w:before="0" w:line="300"/>
        <w:jc w:val="both"/>
      </w:pPr>
      <w:r>
        <w:rPr>
          <w:rFonts w:ascii="Calibri" w:cs="Calibri" w:eastAsia="Calibri" w:hAnsi="Calibri"/>
          <w:b w:val="false"/>
          <w:bCs w:val="false"/>
          <w:i w:val="false"/>
          <w:iCs w:val="false"/>
          <w:color w:val="333333"/>
          <w:sz w:val="22"/>
          <w:szCs w:val="22"/>
        </w:rPr>
        <w:t xml:space="preserve">La VIAS est une liberté fondamentale et une dimension essentielle du bien-être, bien au-delà des questions liées à la reproduction ou aux pratiques sexuelles. De nombreux acteurs du paysage social et médico-social témoignent de difficultés importantes pour accompagner cette dimension. Le volet 1 propose un socle commun de repères transversaux pour répondre aux souhaits, désirs et attentes des personnes accompagnées dans une approche positive de la VIAS.</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Importance du portage institutionnel concernant la VIAS</w:t>
      </w:r>
    </w:p>
    <w:p>
      <w:pPr>
        <w:pStyle w:val="ListParagraph"/>
        <w:numPr>
          <w:ilvl w:val="0"/>
          <w:numId w:val="2"/>
        </w:numPr>
        <w:spacing w:after="80"/>
      </w:pPr>
      <w:r>
        <w:rPr>
          <w:rFonts w:ascii="Calibri" w:cs="Calibri" w:eastAsia="Calibri" w:hAnsi="Calibri"/>
          <w:sz w:val="22"/>
          <w:szCs w:val="22"/>
        </w:rPr>
        <w:t xml:space="preserve">Nécessité de travailler la thématique via la formation et la sensibilisation des professionnels, des personnes accompagnées et de leurs proches</w:t>
      </w:r>
    </w:p>
    <w:p>
      <w:pPr>
        <w:pStyle w:val="ListParagraph"/>
        <w:numPr>
          <w:ilvl w:val="0"/>
          <w:numId w:val="2"/>
        </w:numPr>
        <w:spacing w:after="80"/>
      </w:pPr>
      <w:r>
        <w:rPr>
          <w:rFonts w:ascii="Calibri" w:cs="Calibri" w:eastAsia="Calibri" w:hAnsi="Calibri"/>
          <w:sz w:val="22"/>
          <w:szCs w:val="22"/>
        </w:rPr>
        <w:t xml:space="preserve">Mise à disposition de ressources éthiques et juridiques</w:t>
      </w:r>
    </w:p>
    <w:p>
      <w:pPr>
        <w:pStyle w:val="ListParagraph"/>
        <w:numPr>
          <w:ilvl w:val="0"/>
          <w:numId w:val="2"/>
        </w:numPr>
        <w:spacing w:after="80"/>
      </w:pPr>
      <w:r>
        <w:rPr>
          <w:rFonts w:ascii="Calibri" w:cs="Calibri" w:eastAsia="Calibri" w:hAnsi="Calibri"/>
          <w:sz w:val="22"/>
          <w:szCs w:val="22"/>
        </w:rPr>
        <w:t xml:space="preserve">Présentation des postures professionnelles à privilégier au quotidien</w:t>
      </w:r>
    </w:p>
    <w:p>
      <w:pPr>
        <w:pStyle w:val="ListParagraph"/>
        <w:numPr>
          <w:ilvl w:val="0"/>
          <w:numId w:val="2"/>
        </w:numPr>
        <w:spacing w:after="80"/>
      </w:pPr>
      <w:r>
        <w:rPr>
          <w:rFonts w:ascii="Calibri" w:cs="Calibri" w:eastAsia="Calibri" w:hAnsi="Calibri"/>
          <w:sz w:val="22"/>
          <w:szCs w:val="22"/>
        </w:rPr>
        <w:t xml:space="preserve">Le volet 2 (intégration de la VIAS dans le projet de la personne) est en cours d'élaboration depuis janvier 2026</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3.2 Accompagnement de la personne présentant un TDI — Volet 2</w:t>
      </w:r>
    </w:p>
    <w:p>
      <w:pPr>
        <w:spacing w:after="120"/>
      </w:pPr>
      <w:r>
        <w:rPr>
          <w:rFonts w:ascii="Calibri" w:cs="Calibri" w:eastAsia="Calibri" w:hAnsi="Calibri"/>
          <w:i/>
          <w:iCs/>
          <w:color w:val="4A4A4A"/>
          <w:sz w:val="22"/>
          <w:szCs w:val="22"/>
        </w:rPr>
        <w:t xml:space="preserve">Activités et loisirs, scolarité, emploi</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Publiée le 18 novembre 2025</w:t>
      </w:r>
    </w:p>
    <w:p>
      <w:pPr>
        <w:spacing w:after="160"/>
      </w:pPr>
      <w:r>
        <w:rPr>
          <w:rFonts w:ascii="Calibri" w:cs="Calibri" w:eastAsia="Calibri" w:hAnsi="Calibri"/>
          <w:b/>
          <w:bCs/>
          <w:color w:val="1B3A6B"/>
          <w:sz w:val="21"/>
          <w:szCs w:val="21"/>
        </w:rPr>
        <w:t xml:space="preserve">Page officielle HAS : </w:t>
      </w:r>
      <w:hyperlink w:history="1" r:id="rIdwhaoqe_pcng_xlbllwm1j">
        <w:r>
          <w:rPr>
            <w:rFonts w:ascii="Calibri" w:cs="Calibri" w:eastAsia="Calibri" w:hAnsi="Calibri"/>
            <w:color w:val="2E5C9E"/>
            <w:sz w:val="20"/>
            <w:szCs w:val="20"/>
            <w:u w:val="single" w:color="2E5C9E"/>
          </w:rPr>
          <w:t xml:space="preserve">https://www.has-sante.fr/jcms/p_3741239/</w:t>
        </w:r>
      </w:hyperlink>
    </w:p>
    <w:p>
      <w:pPr>
        <w:spacing w:after="120" w:before="0" w:line="300"/>
        <w:jc w:val="both"/>
      </w:pPr>
      <w:r>
        <w:rPr>
          <w:rFonts w:ascii="Calibri" w:cs="Calibri" w:eastAsia="Calibri" w:hAnsi="Calibri"/>
          <w:b w:val="false"/>
          <w:bCs w:val="false"/>
          <w:i w:val="false"/>
          <w:iCs w:val="false"/>
          <w:color w:val="333333"/>
          <w:sz w:val="22"/>
          <w:szCs w:val="22"/>
        </w:rPr>
        <w:t xml:space="preserve">Faisant suite au volet 1 publié en 2022 sur les fondamentaux du fonctionnement d'une personne présentant un Trouble du Développement Intellectuel (TDI), ce second volet est dédié à trois domaines de vie. Les enjeux d'amélioration de la qualité de vie et d'inclusion dans la société restent majeurs. Les recommandations sont déclinées en trois livrets thématiques (scolarité, travail, loisirs) consultables indépendamment.</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Adaptation de l'accompagnement dans la scolarité, le travail et la vie active, les loisirs et le temps libre</w:t>
      </w:r>
    </w:p>
    <w:p>
      <w:pPr>
        <w:pStyle w:val="ListParagraph"/>
        <w:numPr>
          <w:ilvl w:val="0"/>
          <w:numId w:val="2"/>
        </w:numPr>
        <w:spacing w:after="80"/>
      </w:pPr>
      <w:r>
        <w:rPr>
          <w:rFonts w:ascii="Calibri" w:cs="Calibri" w:eastAsia="Calibri" w:hAnsi="Calibri"/>
          <w:sz w:val="22"/>
          <w:szCs w:val="22"/>
        </w:rPr>
        <w:t xml:space="preserve">Promotion de l'autodétermination de la personne</w:t>
      </w:r>
    </w:p>
    <w:p>
      <w:pPr>
        <w:pStyle w:val="ListParagraph"/>
        <w:numPr>
          <w:ilvl w:val="0"/>
          <w:numId w:val="2"/>
        </w:numPr>
        <w:spacing w:after="80"/>
      </w:pPr>
      <w:r>
        <w:rPr>
          <w:rFonts w:ascii="Calibri" w:cs="Calibri" w:eastAsia="Calibri" w:hAnsi="Calibri"/>
          <w:sz w:val="22"/>
          <w:szCs w:val="22"/>
        </w:rPr>
        <w:t xml:space="preserve">Renforcement de la participation effective de la personne dans les choix la concernant</w:t>
      </w:r>
    </w:p>
    <w:p>
      <w:pPr>
        <w:pStyle w:val="ListParagraph"/>
        <w:numPr>
          <w:ilvl w:val="0"/>
          <w:numId w:val="2"/>
        </w:numPr>
        <w:spacing w:after="80"/>
      </w:pPr>
      <w:r>
        <w:rPr>
          <w:rFonts w:ascii="Calibri" w:cs="Calibri" w:eastAsia="Calibri" w:hAnsi="Calibri"/>
          <w:sz w:val="22"/>
          <w:szCs w:val="22"/>
        </w:rPr>
        <w:t xml:space="preserve">Synthèses FALC (Facile à Lire et à Comprendre) disponibles début 2026</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3.3 Accompagnement vers et dans l'habitat par les professionnels des ESSMS — Volet 2</w:t>
      </w:r>
    </w:p>
    <w:p>
      <w:pPr>
        <w:spacing w:after="120"/>
      </w:pPr>
      <w:r>
        <w:rPr>
          <w:rFonts w:ascii="Calibri" w:cs="Calibri" w:eastAsia="Calibri" w:hAnsi="Calibri"/>
          <w:i/>
          <w:iCs/>
          <w:color w:val="4A4A4A"/>
          <w:sz w:val="22"/>
          <w:szCs w:val="22"/>
        </w:rPr>
        <w:t xml:space="preserve">Recommandation transversale, ressource opérationnelle</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Publiée le 25 novembre 2025</w:t>
      </w:r>
    </w:p>
    <w:p>
      <w:pPr>
        <w:spacing w:after="160"/>
      </w:pPr>
      <w:r>
        <w:rPr>
          <w:rFonts w:ascii="Calibri" w:cs="Calibri" w:eastAsia="Calibri" w:hAnsi="Calibri"/>
          <w:b/>
          <w:bCs/>
          <w:color w:val="1B3A6B"/>
          <w:sz w:val="21"/>
          <w:szCs w:val="21"/>
        </w:rPr>
        <w:t xml:space="preserve">Page officielle HAS : </w:t>
      </w:r>
      <w:hyperlink w:history="1" r:id="rIdam40ismqgyggc_m8cdg5c">
        <w:r>
          <w:rPr>
            <w:rFonts w:ascii="Calibri" w:cs="Calibri" w:eastAsia="Calibri" w:hAnsi="Calibri"/>
            <w:color w:val="2E5C9E"/>
            <w:sz w:val="20"/>
            <w:szCs w:val="20"/>
            <w:u w:val="single" w:color="2E5C9E"/>
          </w:rPr>
          <w:t xml:space="preserve">https://www.has-sante.fr/jcms/p_3750698/</w:t>
        </w:r>
      </w:hyperlink>
    </w:p>
    <w:p>
      <w:pPr>
        <w:spacing w:after="120" w:before="0" w:line="300"/>
        <w:jc w:val="both"/>
      </w:pPr>
      <w:r>
        <w:rPr>
          <w:rFonts w:ascii="Calibri" w:cs="Calibri" w:eastAsia="Calibri" w:hAnsi="Calibri"/>
          <w:b w:val="false"/>
          <w:bCs w:val="false"/>
          <w:i w:val="false"/>
          <w:iCs w:val="false"/>
          <w:color w:val="333333"/>
          <w:sz w:val="22"/>
          <w:szCs w:val="22"/>
        </w:rPr>
        <w:t xml:space="preserve">Faisant suite au volet 1 (volet socle) publié en janvier 2024, ce second volet concerne l'accompagnement de la personne dans l'élaboration de son projet d'habitat. Conçu comme une ressource opérationnelle, il propose une démarche méthodologique structurée. Un volet 3 sur l'autonomie dans l'habitat est prévu fin 2027.</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Identification des dimensions de la personne à prendre en compte (sociales, santé, financières, etc.)</w:t>
      </w:r>
    </w:p>
    <w:p>
      <w:pPr>
        <w:pStyle w:val="ListParagraph"/>
        <w:numPr>
          <w:ilvl w:val="0"/>
          <w:numId w:val="2"/>
        </w:numPr>
        <w:spacing w:after="80"/>
      </w:pPr>
      <w:r>
        <w:rPr>
          <w:rFonts w:ascii="Calibri" w:cs="Calibri" w:eastAsia="Calibri" w:hAnsi="Calibri"/>
          <w:sz w:val="22"/>
          <w:szCs w:val="22"/>
        </w:rPr>
        <w:t xml:space="preserve">Organisation des évaluations et identification des apprentissages à mettre en place</w:t>
      </w:r>
    </w:p>
    <w:p>
      <w:pPr>
        <w:pStyle w:val="ListParagraph"/>
        <w:numPr>
          <w:ilvl w:val="0"/>
          <w:numId w:val="2"/>
        </w:numPr>
        <w:spacing w:after="80"/>
      </w:pPr>
      <w:r>
        <w:rPr>
          <w:rFonts w:ascii="Calibri" w:cs="Calibri" w:eastAsia="Calibri" w:hAnsi="Calibri"/>
          <w:sz w:val="22"/>
          <w:szCs w:val="22"/>
        </w:rPr>
        <w:t xml:space="preserve">Mobilisation des ressources matérielles et humaines de la personne</w:t>
      </w:r>
    </w:p>
    <w:p>
      <w:pPr>
        <w:pStyle w:val="ListParagraph"/>
        <w:numPr>
          <w:ilvl w:val="0"/>
          <w:numId w:val="2"/>
        </w:numPr>
        <w:spacing w:after="80"/>
      </w:pPr>
      <w:r>
        <w:rPr>
          <w:rFonts w:ascii="Calibri" w:cs="Calibri" w:eastAsia="Calibri" w:hAnsi="Calibri"/>
          <w:sz w:val="22"/>
          <w:szCs w:val="22"/>
        </w:rPr>
        <w:t xml:space="preserve">Repérage des étapes clés de l'accompagnement et des transitions</w:t>
      </w:r>
    </w:p>
    <w:p>
      <w:pPr>
        <w:pStyle w:val="ListParagraph"/>
        <w:numPr>
          <w:ilvl w:val="0"/>
          <w:numId w:val="2"/>
        </w:numPr>
        <w:spacing w:after="80"/>
      </w:pPr>
      <w:r>
        <w:rPr>
          <w:rFonts w:ascii="Calibri" w:cs="Calibri" w:eastAsia="Calibri" w:hAnsi="Calibri"/>
          <w:sz w:val="22"/>
          <w:szCs w:val="22"/>
        </w:rPr>
        <w:t xml:space="preserve">Co-construction du projet en plusieurs étapes avec la personne</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3.4 Exercice des Visites en Présence d'un Tiers (VPT) en assistance éducative</w:t>
      </w:r>
    </w:p>
    <w:p>
      <w:pPr>
        <w:spacing w:after="120"/>
      </w:pPr>
      <w:r>
        <w:rPr>
          <w:rFonts w:ascii="Calibri" w:cs="Calibri" w:eastAsia="Calibri" w:hAnsi="Calibri"/>
          <w:i/>
          <w:iCs/>
          <w:color w:val="4A4A4A"/>
          <w:sz w:val="22"/>
          <w:szCs w:val="22"/>
        </w:rPr>
        <w:t xml:space="preserve">Champ : protection de l'enfance</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Publiée le 28 février 2026 (validée par la CSMS en 2025)</w:t>
      </w:r>
    </w:p>
    <w:p>
      <w:pPr>
        <w:spacing w:after="160"/>
      </w:pPr>
      <w:r>
        <w:rPr>
          <w:rFonts w:ascii="Calibri" w:cs="Calibri" w:eastAsia="Calibri" w:hAnsi="Calibri"/>
          <w:b/>
          <w:bCs/>
          <w:color w:val="1B3A6B"/>
          <w:sz w:val="21"/>
          <w:szCs w:val="21"/>
        </w:rPr>
        <w:t xml:space="preserve">Page officielle HAS : </w:t>
      </w:r>
      <w:hyperlink w:history="1" r:id="rId0_xxtz7yt_0ifolxgzh3w">
        <w:r>
          <w:rPr>
            <w:rFonts w:ascii="Calibri" w:cs="Calibri" w:eastAsia="Calibri" w:hAnsi="Calibri"/>
            <w:color w:val="2E5C9E"/>
            <w:sz w:val="20"/>
            <w:szCs w:val="20"/>
            <w:u w:val="single" w:color="2E5C9E"/>
          </w:rPr>
          <w:t xml:space="preserve">https://www.has-sante.fr/jcms/p_3548685/</w:t>
        </w:r>
      </w:hyperlink>
    </w:p>
    <w:p>
      <w:pPr>
        <w:spacing w:after="120" w:before="0" w:line="300"/>
        <w:jc w:val="both"/>
      </w:pPr>
      <w:r>
        <w:rPr>
          <w:rFonts w:ascii="Calibri" w:cs="Calibri" w:eastAsia="Calibri" w:hAnsi="Calibri"/>
          <w:b w:val="false"/>
          <w:bCs w:val="false"/>
          <w:i w:val="false"/>
          <w:iCs w:val="false"/>
          <w:color w:val="333333"/>
          <w:sz w:val="22"/>
          <w:szCs w:val="22"/>
        </w:rPr>
        <w:t xml:space="preserve">La mesure de VPT vise à protéger l'enfant lors de ses rencontres avec ses parents, à évaluer la qualité de la relation parent-enfant et à accompagner cette relation à court et long terme. Dans un contexte d'augmentation significative et constante du recours aux VPT, et de diversification de leurs motifs et objectifs, cette RBPP propose une approche processuelle. Elle ne concerne pas les visites en lieu neutre organisées par le juge aux affaires familiales.</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Clarification du cadre d'intervention des professionnels lors des VPT</w:t>
      </w:r>
    </w:p>
    <w:p>
      <w:pPr>
        <w:pStyle w:val="ListParagraph"/>
        <w:numPr>
          <w:ilvl w:val="0"/>
          <w:numId w:val="2"/>
        </w:numPr>
        <w:spacing w:after="80"/>
      </w:pPr>
      <w:r>
        <w:rPr>
          <w:rFonts w:ascii="Calibri" w:cs="Calibri" w:eastAsia="Calibri" w:hAnsi="Calibri"/>
          <w:sz w:val="22"/>
          <w:szCs w:val="22"/>
        </w:rPr>
        <w:t xml:space="preserve">Conditions nécessaires à la mise en œuvre des mesures</w:t>
      </w:r>
    </w:p>
    <w:p>
      <w:pPr>
        <w:pStyle w:val="ListParagraph"/>
        <w:numPr>
          <w:ilvl w:val="0"/>
          <w:numId w:val="2"/>
        </w:numPr>
        <w:spacing w:after="80"/>
      </w:pPr>
      <w:r>
        <w:rPr>
          <w:rFonts w:ascii="Calibri" w:cs="Calibri" w:eastAsia="Calibri" w:hAnsi="Calibri"/>
          <w:sz w:val="22"/>
          <w:szCs w:val="22"/>
        </w:rPr>
        <w:t xml:space="preserve">Approche processuelle : préparation, mise en œuvre, évaluation, ajustement</w:t>
      </w:r>
    </w:p>
    <w:p>
      <w:pPr>
        <w:pStyle w:val="ListParagraph"/>
        <w:numPr>
          <w:ilvl w:val="0"/>
          <w:numId w:val="2"/>
        </w:numPr>
        <w:spacing w:after="80"/>
      </w:pPr>
      <w:r>
        <w:rPr>
          <w:rFonts w:ascii="Calibri" w:cs="Calibri" w:eastAsia="Calibri" w:hAnsi="Calibri"/>
          <w:sz w:val="22"/>
          <w:szCs w:val="22"/>
        </w:rPr>
        <w:t xml:space="preserve">Pistes pour adapter les pratiques d'accompagnement selon les objectifs</w:t>
      </w:r>
    </w:p>
    <w:p>
      <w:pPr>
        <w:pStyle w:val="ListParagraph"/>
        <w:numPr>
          <w:ilvl w:val="0"/>
          <w:numId w:val="2"/>
        </w:numPr>
        <w:spacing w:after="80"/>
      </w:pPr>
      <w:r>
        <w:rPr>
          <w:rFonts w:ascii="Calibri" w:cs="Calibri" w:eastAsia="Calibri" w:hAnsi="Calibri"/>
          <w:sz w:val="22"/>
          <w:szCs w:val="22"/>
        </w:rPr>
        <w:t xml:space="preserve">Recommandations spécifiques selon l'âge (nourrisson, enfant, adolescent)</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3.5 TSA : interventions et parcours de vie du nourrisson, de l'enfant et de l'adolescent</w:t>
      </w:r>
    </w:p>
    <w:p>
      <w:pPr>
        <w:spacing w:after="120"/>
      </w:pPr>
      <w:r>
        <w:rPr>
          <w:rFonts w:ascii="Calibri" w:cs="Calibri" w:eastAsia="Calibri" w:hAnsi="Calibri"/>
          <w:i/>
          <w:iCs/>
          <w:color w:val="4A4A4A"/>
          <w:sz w:val="22"/>
          <w:szCs w:val="22"/>
        </w:rPr>
        <w:t xml:space="preserve">Actualisation de la RBPP HAS-ANESM de 2012</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Publiée le 12 février 2026 (adoptée par le collège HAS le 8 janvier 2026)</w:t>
      </w:r>
    </w:p>
    <w:p>
      <w:pPr>
        <w:spacing w:after="160"/>
      </w:pPr>
      <w:r>
        <w:rPr>
          <w:rFonts w:ascii="Calibri" w:cs="Calibri" w:eastAsia="Calibri" w:hAnsi="Calibri"/>
          <w:b/>
          <w:bCs/>
          <w:color w:val="1B3A6B"/>
          <w:sz w:val="21"/>
          <w:szCs w:val="21"/>
        </w:rPr>
        <w:t xml:space="preserve">Page officielle HAS : </w:t>
      </w:r>
      <w:hyperlink w:history="1" r:id="rId-zvq3t26g73pe1bjrrye-">
        <w:r>
          <w:rPr>
            <w:rFonts w:ascii="Calibri" w:cs="Calibri" w:eastAsia="Calibri" w:hAnsi="Calibri"/>
            <w:color w:val="2E5C9E"/>
            <w:sz w:val="20"/>
            <w:szCs w:val="20"/>
            <w:u w:val="single" w:color="2E5C9E"/>
          </w:rPr>
          <w:t xml:space="preserve">https://www.has-sante.fr/jcms/p_3448980/</w:t>
        </w:r>
      </w:hyperlink>
    </w:p>
    <w:p>
      <w:pPr>
        <w:spacing w:after="120" w:before="0" w:line="300"/>
        <w:jc w:val="both"/>
      </w:pPr>
      <w:r>
        <w:rPr>
          <w:rFonts w:ascii="Calibri" w:cs="Calibri" w:eastAsia="Calibri" w:hAnsi="Calibri"/>
          <w:b w:val="false"/>
          <w:bCs w:val="false"/>
          <w:i w:val="false"/>
          <w:iCs w:val="false"/>
          <w:color w:val="333333"/>
          <w:sz w:val="22"/>
          <w:szCs w:val="22"/>
        </w:rPr>
        <w:t xml:space="preserve">Cette nouvelle RBPP actualise la recommandation conjointe HAS-ANESM de mars 2012. Elle confirme certains aspects de la précédente recommandation et complète/aborde de nouvelles thématiques, dans un objectif d'amélioration de la qualité des interventions proposées aux enfants ayant un TSA, tant par les structures sanitaires que médico-sociales. Élaborée selon la méthode « Recommandation par consensus formalisé ».</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Outils numériques et scolarisation</w:t>
      </w:r>
    </w:p>
    <w:p>
      <w:pPr>
        <w:pStyle w:val="ListParagraph"/>
        <w:numPr>
          <w:ilvl w:val="0"/>
          <w:numId w:val="2"/>
        </w:numPr>
        <w:spacing w:after="80"/>
      </w:pPr>
      <w:r>
        <w:rPr>
          <w:rFonts w:ascii="Calibri" w:cs="Calibri" w:eastAsia="Calibri" w:hAnsi="Calibri"/>
          <w:sz w:val="22"/>
          <w:szCs w:val="22"/>
        </w:rPr>
        <w:t xml:space="preserve">Activités sociales inclusives (sportives, culturelles, de loisirs)</w:t>
      </w:r>
    </w:p>
    <w:p>
      <w:pPr>
        <w:pStyle w:val="ListParagraph"/>
        <w:numPr>
          <w:ilvl w:val="0"/>
          <w:numId w:val="2"/>
        </w:numPr>
        <w:spacing w:after="80"/>
      </w:pPr>
      <w:r>
        <w:rPr>
          <w:rFonts w:ascii="Calibri" w:cs="Calibri" w:eastAsia="Calibri" w:hAnsi="Calibri"/>
          <w:sz w:val="22"/>
          <w:szCs w:val="22"/>
        </w:rPr>
        <w:t xml:space="preserve">Personnes autistes à besoins intensifs</w:t>
      </w:r>
    </w:p>
    <w:p>
      <w:pPr>
        <w:pStyle w:val="ListParagraph"/>
        <w:numPr>
          <w:ilvl w:val="0"/>
          <w:numId w:val="2"/>
        </w:numPr>
        <w:spacing w:after="80"/>
      </w:pPr>
      <w:r>
        <w:rPr>
          <w:rFonts w:ascii="Calibri" w:cs="Calibri" w:eastAsia="Calibri" w:hAnsi="Calibri"/>
          <w:sz w:val="22"/>
          <w:szCs w:val="22"/>
        </w:rPr>
        <w:t xml:space="preserve">Éducation à la vie relationnelle, affective et sexuelle</w:t>
      </w:r>
    </w:p>
    <w:p>
      <w:pPr>
        <w:pStyle w:val="ListParagraph"/>
        <w:numPr>
          <w:ilvl w:val="0"/>
          <w:numId w:val="2"/>
        </w:numPr>
        <w:spacing w:after="80"/>
      </w:pPr>
      <w:r>
        <w:rPr>
          <w:rFonts w:ascii="Calibri" w:cs="Calibri" w:eastAsia="Calibri" w:hAnsi="Calibri"/>
          <w:sz w:val="22"/>
          <w:szCs w:val="22"/>
        </w:rPr>
        <w:t xml:space="preserve">Accès à des environnements plus inclusifs et autodétermination des enfants autistes</w:t>
      </w:r>
    </w:p>
    <w:p>
      <w:pPr>
        <w:pStyle w:val="ListParagraph"/>
        <w:numPr>
          <w:ilvl w:val="0"/>
          <w:numId w:val="2"/>
        </w:numPr>
        <w:spacing w:after="80"/>
      </w:pPr>
      <w:r>
        <w:rPr>
          <w:rFonts w:ascii="Calibri" w:cs="Calibri" w:eastAsia="Calibri" w:hAnsi="Calibri"/>
          <w:sz w:val="22"/>
          <w:szCs w:val="22"/>
        </w:rPr>
        <w:t xml:space="preserve">Place prépondérante au respect des besoins et des choix de l'enfant</w:t>
      </w:r>
    </w:p>
    <w:p>
      <w:pPr>
        <w:pStyle w:val="ListParagraph"/>
        <w:numPr>
          <w:ilvl w:val="0"/>
          <w:numId w:val="2"/>
        </w:numPr>
        <w:spacing w:after="80"/>
      </w:pPr>
      <w:r>
        <w:rPr>
          <w:rFonts w:ascii="Calibri" w:cs="Calibri" w:eastAsia="Calibri" w:hAnsi="Calibri"/>
          <w:sz w:val="22"/>
          <w:szCs w:val="22"/>
        </w:rPr>
        <w:t xml:space="preserve">Liste actualisée des interventions recommandées et non recommandées</w:t>
      </w:r>
    </w:p>
    <w:p>
      <w:pPr>
        <w:pStyle w:val="Heading1"/>
        <w:spacing w:after="200" w:before="360"/>
      </w:pPr>
      <w:r>
        <w:rPr>
          <w:rFonts w:ascii="Calibri" w:cs="Calibri" w:eastAsia="Calibri" w:hAnsi="Calibri"/>
          <w:b/>
          <w:bCs/>
          <w:color w:val="1B3A6B"/>
          <w:sz w:val="32"/>
          <w:szCs w:val="32"/>
        </w:rPr>
        <w:t xml:space="preserve">4. Notes de cadrage 2025 — futures RBPP en élaboration</w:t>
      </w:r>
    </w:p>
    <w:p>
      <w:pPr>
        <w:spacing w:after="120" w:before="0" w:line="300"/>
        <w:jc w:val="both"/>
      </w:pPr>
      <w:r>
        <w:rPr>
          <w:rFonts w:ascii="Calibri" w:cs="Calibri" w:eastAsia="Calibri" w:hAnsi="Calibri"/>
          <w:b w:val="false"/>
          <w:bCs w:val="false"/>
          <w:i w:val="false"/>
          <w:iCs w:val="false"/>
          <w:color w:val="333333"/>
          <w:sz w:val="22"/>
          <w:szCs w:val="22"/>
        </w:rPr>
        <w:t xml:space="preserve">Les cinq notes de cadrage validées en 2025 marquent le démarrage officiel des travaux. Les recommandations correspondantes seront publiées progressivement à partir de 2026. Ces sujets constituent les axes structurants du programme de travail HAS pour le secteur médico-social.</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4.1 Autodétermination et pouvoir d'agir des personnes en ESSMS</w:t>
      </w:r>
    </w:p>
    <w:p>
      <w:pPr>
        <w:spacing w:after="120"/>
      </w:pPr>
      <w:r>
        <w:rPr>
          <w:rFonts w:ascii="Calibri" w:cs="Calibri" w:eastAsia="Calibri" w:hAnsi="Calibri"/>
          <w:i/>
          <w:iCs/>
          <w:color w:val="4A4A4A"/>
          <w:sz w:val="22"/>
          <w:szCs w:val="22"/>
        </w:rPr>
        <w:t xml:space="preserve">Note de cadrage validée le 11 mars 2025, mise en ligne le 19 mars 2025</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RBPP en élaboration — publication 2026</w:t>
      </w:r>
    </w:p>
    <w:p>
      <w:pPr>
        <w:spacing w:after="160"/>
      </w:pPr>
      <w:r>
        <w:rPr>
          <w:rFonts w:ascii="Calibri" w:cs="Calibri" w:eastAsia="Calibri" w:hAnsi="Calibri"/>
          <w:b/>
          <w:bCs/>
          <w:color w:val="1B3A6B"/>
          <w:sz w:val="21"/>
          <w:szCs w:val="21"/>
        </w:rPr>
        <w:t xml:space="preserve">Page officielle HAS : </w:t>
      </w:r>
      <w:hyperlink w:history="1" r:id="rIdewhg3nplfrhhobrfmy2kf">
        <w:r>
          <w:rPr>
            <w:rFonts w:ascii="Calibri" w:cs="Calibri" w:eastAsia="Calibri" w:hAnsi="Calibri"/>
            <w:color w:val="2E5C9E"/>
            <w:sz w:val="20"/>
            <w:szCs w:val="20"/>
            <w:u w:val="single" w:color="2E5C9E"/>
          </w:rPr>
          <w:t xml:space="preserve">https://www.has-sante.fr/jcms/p_3598052/</w:t>
        </w:r>
      </w:hyperlink>
    </w:p>
    <w:p>
      <w:pPr>
        <w:spacing w:after="120" w:before="0" w:line="300"/>
        <w:jc w:val="both"/>
      </w:pPr>
      <w:r>
        <w:rPr>
          <w:rFonts w:ascii="Calibri" w:cs="Calibri" w:eastAsia="Calibri" w:hAnsi="Calibri"/>
          <w:b w:val="false"/>
          <w:bCs w:val="false"/>
          <w:i w:val="false"/>
          <w:iCs w:val="false"/>
          <w:color w:val="333333"/>
          <w:sz w:val="22"/>
          <w:szCs w:val="22"/>
        </w:rPr>
        <w:t xml:space="preserve">L'autodétermination permet à chaque individu de construire sa vie et de prendre ses propres décisions selon ses valeurs, préférences et choix, sans emprise ni interférence externe. Le développement du pouvoir d'agir correspond à l'adaptation française de la notion d'empowerment. Ces notions impliquent un changement de paradigme dans les pratiques professionnelles.</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Accompagner les personnes à développer leur capacité d'autodétermination et leur participation</w:t>
      </w:r>
    </w:p>
    <w:p>
      <w:pPr>
        <w:pStyle w:val="ListParagraph"/>
        <w:numPr>
          <w:ilvl w:val="0"/>
          <w:numId w:val="2"/>
        </w:numPr>
        <w:spacing w:after="80"/>
      </w:pPr>
      <w:r>
        <w:rPr>
          <w:rFonts w:ascii="Calibri" w:cs="Calibri" w:eastAsia="Calibri" w:hAnsi="Calibri"/>
          <w:sz w:val="22"/>
          <w:szCs w:val="22"/>
        </w:rPr>
        <w:t xml:space="preserve">Adapter l'accompagnement à la singularité, aux besoins et aux attentes des personnes</w:t>
      </w:r>
    </w:p>
    <w:p>
      <w:pPr>
        <w:pStyle w:val="ListParagraph"/>
        <w:numPr>
          <w:ilvl w:val="0"/>
          <w:numId w:val="2"/>
        </w:numPr>
        <w:spacing w:after="80"/>
      </w:pPr>
      <w:r>
        <w:rPr>
          <w:rFonts w:ascii="Calibri" w:cs="Calibri" w:eastAsia="Calibri" w:hAnsi="Calibri"/>
          <w:sz w:val="22"/>
          <w:szCs w:val="22"/>
        </w:rPr>
        <w:t xml:space="preserve">Soutenir la compréhension quelles que soient les vulnérabilités</w:t>
      </w:r>
    </w:p>
    <w:p>
      <w:pPr>
        <w:pStyle w:val="ListParagraph"/>
        <w:numPr>
          <w:ilvl w:val="0"/>
          <w:numId w:val="2"/>
        </w:numPr>
        <w:spacing w:after="80"/>
      </w:pPr>
      <w:r>
        <w:rPr>
          <w:rFonts w:ascii="Calibri" w:cs="Calibri" w:eastAsia="Calibri" w:hAnsi="Calibri"/>
          <w:sz w:val="22"/>
          <w:szCs w:val="22"/>
        </w:rPr>
        <w:t xml:space="preserve">Accompagner les professionnels dans l'évolution de leurs pratiques</w:t>
      </w:r>
    </w:p>
    <w:p>
      <w:pPr>
        <w:pStyle w:val="ListParagraph"/>
        <w:numPr>
          <w:ilvl w:val="0"/>
          <w:numId w:val="2"/>
        </w:numPr>
        <w:spacing w:after="80"/>
      </w:pPr>
      <w:r>
        <w:rPr>
          <w:rFonts w:ascii="Calibri" w:cs="Calibri" w:eastAsia="Calibri" w:hAnsi="Calibri"/>
          <w:sz w:val="22"/>
          <w:szCs w:val="22"/>
        </w:rPr>
        <w:t xml:space="preserve">Soutenir les familles et l'entourage dans cette évolution</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4.2 Prévention spécialisée : accompagnement des jeunes sur leurs territoires</w:t>
      </w:r>
    </w:p>
    <w:p>
      <w:pPr>
        <w:spacing w:after="120"/>
      </w:pPr>
      <w:r>
        <w:rPr>
          <w:rFonts w:ascii="Calibri" w:cs="Calibri" w:eastAsia="Calibri" w:hAnsi="Calibri"/>
          <w:i/>
          <w:iCs/>
          <w:color w:val="4A4A4A"/>
          <w:sz w:val="22"/>
          <w:szCs w:val="22"/>
        </w:rPr>
        <w:t xml:space="preserve">Champ : protection de l'enfance — saisine du CNLAPS</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RBPP en élaboration — publication 2026</w:t>
      </w:r>
    </w:p>
    <w:p>
      <w:pPr>
        <w:spacing w:after="160"/>
      </w:pPr>
      <w:r>
        <w:rPr>
          <w:rFonts w:ascii="Calibri" w:cs="Calibri" w:eastAsia="Calibri" w:hAnsi="Calibri"/>
          <w:b/>
          <w:bCs/>
          <w:color w:val="1B3A6B"/>
          <w:sz w:val="21"/>
          <w:szCs w:val="21"/>
        </w:rPr>
        <w:t xml:space="preserve">Page officielle HAS : </w:t>
      </w:r>
      <w:hyperlink w:history="1" r:id="rIdwehic0rwjakis5ffdk1rb">
        <w:r>
          <w:rPr>
            <w:rFonts w:ascii="Calibri" w:cs="Calibri" w:eastAsia="Calibri" w:hAnsi="Calibri"/>
            <w:color w:val="2E5C9E"/>
            <w:sz w:val="20"/>
            <w:szCs w:val="20"/>
            <w:u w:val="single" w:color="2E5C9E"/>
          </w:rPr>
          <w:t xml:space="preserve">https://www.has-sante.fr/jcms/p_3578271/</w:t>
        </w:r>
      </w:hyperlink>
    </w:p>
    <w:p>
      <w:pPr>
        <w:spacing w:after="120" w:before="0" w:line="300"/>
        <w:jc w:val="both"/>
      </w:pPr>
      <w:r>
        <w:rPr>
          <w:rFonts w:ascii="Calibri" w:cs="Calibri" w:eastAsia="Calibri" w:hAnsi="Calibri"/>
          <w:b w:val="false"/>
          <w:bCs w:val="false"/>
          <w:i w:val="false"/>
          <w:iCs w:val="false"/>
          <w:color w:val="333333"/>
          <w:sz w:val="22"/>
          <w:szCs w:val="22"/>
        </w:rPr>
        <w:t xml:space="preserve">La prévention spécialisée est une action éducative spécifique dans le champ de la protection de l'enfance, relativement peu connue ou souvent confondue avec d'autres politiques publiques. Le profil des publics accompagnés a connu une importante évolution ces dernières années (paupérisation, problèmes de santé émergents). Reconnue officiellement par un arrêté de 1972, elle se distingue par son mandat territorial et la libre adhésion du public.</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Clarification du cadre d'intervention des professionnels en prévention spécialisée</w:t>
      </w:r>
    </w:p>
    <w:p>
      <w:pPr>
        <w:pStyle w:val="ListParagraph"/>
        <w:numPr>
          <w:ilvl w:val="0"/>
          <w:numId w:val="2"/>
        </w:numPr>
        <w:spacing w:after="80"/>
      </w:pPr>
      <w:r>
        <w:rPr>
          <w:rFonts w:ascii="Calibri" w:cs="Calibri" w:eastAsia="Calibri" w:hAnsi="Calibri"/>
          <w:sz w:val="22"/>
          <w:szCs w:val="22"/>
        </w:rPr>
        <w:t xml:space="preserve">Fondements, méthodes d'intervention et leurs spécificités</w:t>
      </w:r>
    </w:p>
    <w:p>
      <w:pPr>
        <w:pStyle w:val="ListParagraph"/>
        <w:numPr>
          <w:ilvl w:val="0"/>
          <w:numId w:val="2"/>
        </w:numPr>
        <w:spacing w:after="80"/>
      </w:pPr>
      <w:r>
        <w:rPr>
          <w:rFonts w:ascii="Calibri" w:cs="Calibri" w:eastAsia="Calibri" w:hAnsi="Calibri"/>
          <w:sz w:val="22"/>
          <w:szCs w:val="22"/>
        </w:rPr>
        <w:t xml:space="preserve">Modalités de collaboration avec les partenaires locaux</w:t>
      </w:r>
    </w:p>
    <w:p>
      <w:pPr>
        <w:pStyle w:val="ListParagraph"/>
        <w:numPr>
          <w:ilvl w:val="0"/>
          <w:numId w:val="2"/>
        </w:numPr>
        <w:spacing w:after="80"/>
      </w:pPr>
      <w:r>
        <w:rPr>
          <w:rFonts w:ascii="Calibri" w:cs="Calibri" w:eastAsia="Calibri" w:hAnsi="Calibri"/>
          <w:sz w:val="22"/>
          <w:szCs w:val="22"/>
        </w:rPr>
        <w:t xml:space="preserve">Focus sur les problématiques de santé mentale, l'impact du numérique, le travail avec les familles</w:t>
      </w:r>
    </w:p>
    <w:p>
      <w:pPr>
        <w:pStyle w:val="ListParagraph"/>
        <w:numPr>
          <w:ilvl w:val="0"/>
          <w:numId w:val="2"/>
        </w:numPr>
        <w:spacing w:after="80"/>
      </w:pPr>
      <w:r>
        <w:rPr>
          <w:rFonts w:ascii="Calibri" w:cs="Calibri" w:eastAsia="Calibri" w:hAnsi="Calibri"/>
          <w:sz w:val="22"/>
          <w:szCs w:val="22"/>
        </w:rPr>
        <w:t xml:space="preserve">Construction de partenariats solides, y compris avec les pouvoirs politiques</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4.3 Pair-aidance dans les organisations sanitaires, sociales et médico-sociales</w:t>
      </w:r>
    </w:p>
    <w:p>
      <w:pPr>
        <w:spacing w:after="120"/>
      </w:pPr>
      <w:r>
        <w:rPr>
          <w:rFonts w:ascii="Calibri" w:cs="Calibri" w:eastAsia="Calibri" w:hAnsi="Calibri"/>
          <w:i/>
          <w:iCs/>
          <w:color w:val="4A4A4A"/>
          <w:sz w:val="22"/>
          <w:szCs w:val="22"/>
        </w:rPr>
        <w:t xml:space="preserve">Recommandation transversale couvrant cinq domaines d'intervention — auto-saisine HAS</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RBPP en élaboration — début des travaux mai 2025</w:t>
      </w:r>
    </w:p>
    <w:p>
      <w:pPr>
        <w:spacing w:after="160"/>
      </w:pPr>
      <w:r>
        <w:rPr>
          <w:rFonts w:ascii="Calibri" w:cs="Calibri" w:eastAsia="Calibri" w:hAnsi="Calibri"/>
          <w:b/>
          <w:bCs/>
          <w:color w:val="1B3A6B"/>
          <w:sz w:val="21"/>
          <w:szCs w:val="21"/>
        </w:rPr>
        <w:t xml:space="preserve">Page officielle HAS : </w:t>
      </w:r>
      <w:hyperlink w:history="1" r:id="rIdxoqy7j5cdjo2us9wd1sgb">
        <w:r>
          <w:rPr>
            <w:rFonts w:ascii="Calibri" w:cs="Calibri" w:eastAsia="Calibri" w:hAnsi="Calibri"/>
            <w:color w:val="2E5C9E"/>
            <w:sz w:val="20"/>
            <w:szCs w:val="20"/>
            <w:u w:val="single" w:color="2E5C9E"/>
          </w:rPr>
          <w:t xml:space="preserve">https://www.has-sante.fr/jcms/p_3578946/</w:t>
        </w:r>
      </w:hyperlink>
    </w:p>
    <w:p>
      <w:pPr>
        <w:spacing w:after="120" w:before="0" w:line="300"/>
        <w:jc w:val="both"/>
      </w:pPr>
      <w:r>
        <w:rPr>
          <w:rFonts w:ascii="Calibri" w:cs="Calibri" w:eastAsia="Calibri" w:hAnsi="Calibri"/>
          <w:b w:val="false"/>
          <w:bCs w:val="false"/>
          <w:i w:val="false"/>
          <w:iCs w:val="false"/>
          <w:color w:val="333333"/>
          <w:sz w:val="22"/>
          <w:szCs w:val="22"/>
        </w:rPr>
        <w:t xml:space="preserve">La pair-aidance permet de proposer à une personne en difficulté, en complément de la prise en charge habituelle, un accompagnement par un tiers ayant connu la même situation et maintenant rétabli, en cours de rétablissement ou stabilisé. Les pairs-aidants sont de plus en plus sollicités dans tous les secteurs, mais leurs modalités et cadres d'intervention sont très divers. La RBPP est co-pilotée DAQSS / DIQASM.</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Clarification du rôle, des typologies, des compétences et des missions des pairs-aidants</w:t>
      </w:r>
    </w:p>
    <w:p>
      <w:pPr>
        <w:pStyle w:val="ListParagraph"/>
        <w:numPr>
          <w:ilvl w:val="0"/>
          <w:numId w:val="2"/>
        </w:numPr>
        <w:spacing w:after="80"/>
      </w:pPr>
      <w:r>
        <w:rPr>
          <w:rFonts w:ascii="Calibri" w:cs="Calibri" w:eastAsia="Calibri" w:hAnsi="Calibri"/>
          <w:sz w:val="22"/>
          <w:szCs w:val="22"/>
        </w:rPr>
        <w:t xml:space="preserve">Identification des outils utilisés par la pair-aidance</w:t>
      </w:r>
    </w:p>
    <w:p>
      <w:pPr>
        <w:pStyle w:val="ListParagraph"/>
        <w:numPr>
          <w:ilvl w:val="0"/>
          <w:numId w:val="2"/>
        </w:numPr>
        <w:spacing w:after="80"/>
      </w:pPr>
      <w:r>
        <w:rPr>
          <w:rFonts w:ascii="Calibri" w:cs="Calibri" w:eastAsia="Calibri" w:hAnsi="Calibri"/>
          <w:sz w:val="22"/>
          <w:szCs w:val="22"/>
        </w:rPr>
        <w:t xml:space="preserve">Bénéfices et complémentarité avec les professionnels et proches</w:t>
      </w:r>
    </w:p>
    <w:p>
      <w:pPr>
        <w:pStyle w:val="ListParagraph"/>
        <w:numPr>
          <w:ilvl w:val="0"/>
          <w:numId w:val="2"/>
        </w:numPr>
        <w:spacing w:after="80"/>
      </w:pPr>
      <w:r>
        <w:rPr>
          <w:rFonts w:ascii="Calibri" w:cs="Calibri" w:eastAsia="Calibri" w:hAnsi="Calibri"/>
          <w:sz w:val="22"/>
          <w:szCs w:val="22"/>
        </w:rPr>
        <w:t xml:space="preserve">Cinq sous-groupes thématiques : santé mentale et psychiatrie, addictologie, pathologies chroniques et cancérologie, inclusion et handicap, précarité et vulnérabilités sociales</w:t>
      </w:r>
    </w:p>
    <w:p>
      <w:pPr>
        <w:pStyle w:val="ListParagraph"/>
        <w:numPr>
          <w:ilvl w:val="0"/>
          <w:numId w:val="2"/>
        </w:numPr>
        <w:spacing w:after="80"/>
      </w:pPr>
      <w:r>
        <w:rPr>
          <w:rFonts w:ascii="Calibri" w:cs="Calibri" w:eastAsia="Calibri" w:hAnsi="Calibri"/>
          <w:sz w:val="22"/>
          <w:szCs w:val="22"/>
        </w:rPr>
        <w:t xml:space="preserve">Soutien aux professionnels dans l'intégration de la pair-aidance</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4.4 Structuration du Projet Personnalisé d'Accompagnement (PPA) en vue de sa numérisation</w:t>
      </w:r>
    </w:p>
    <w:p>
      <w:pPr>
        <w:spacing w:after="120"/>
      </w:pPr>
      <w:r>
        <w:rPr>
          <w:rFonts w:ascii="Calibri" w:cs="Calibri" w:eastAsia="Calibri" w:hAnsi="Calibri"/>
          <w:i/>
          <w:iCs/>
          <w:color w:val="4A4A4A"/>
          <w:sz w:val="22"/>
          <w:szCs w:val="22"/>
        </w:rPr>
        <w:t xml:space="preserve">Actualisation de la RBPP de 2008 sur les attentes de la personne et le projet personnalisé</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RBPP en élaboration — publication 2026</w:t>
      </w:r>
    </w:p>
    <w:p>
      <w:pPr>
        <w:spacing w:after="160"/>
      </w:pPr>
      <w:r>
        <w:rPr>
          <w:rFonts w:ascii="Calibri" w:cs="Calibri" w:eastAsia="Calibri" w:hAnsi="Calibri"/>
          <w:b/>
          <w:bCs/>
          <w:color w:val="1B3A6B"/>
          <w:sz w:val="21"/>
          <w:szCs w:val="21"/>
        </w:rPr>
        <w:t xml:space="preserve">Page officielle HAS : </w:t>
      </w:r>
      <w:hyperlink w:history="1" r:id="rId3x1amc4bcx309zsu0isvp">
        <w:r>
          <w:rPr>
            <w:rFonts w:ascii="Calibri" w:cs="Calibri" w:eastAsia="Calibri" w:hAnsi="Calibri"/>
            <w:color w:val="2E5C9E"/>
            <w:sz w:val="20"/>
            <w:szCs w:val="20"/>
            <w:u w:val="single" w:color="2E5C9E"/>
          </w:rPr>
          <w:t xml:space="preserve">https://www.has-sante.fr/jcms/p_3604128/</w:t>
        </w:r>
      </w:hyperlink>
    </w:p>
    <w:p>
      <w:pPr>
        <w:spacing w:after="120" w:before="0" w:line="300"/>
        <w:jc w:val="both"/>
      </w:pPr>
      <w:r>
        <w:rPr>
          <w:rFonts w:ascii="Calibri" w:cs="Calibri" w:eastAsia="Calibri" w:hAnsi="Calibri"/>
          <w:b w:val="false"/>
          <w:bCs w:val="false"/>
          <w:i w:val="false"/>
          <w:iCs w:val="false"/>
          <w:color w:val="333333"/>
          <w:sz w:val="22"/>
          <w:szCs w:val="22"/>
        </w:rPr>
        <w:t xml:space="preserve">La loi du 2 janvier 2002 impose aux ESSMS d'élaborer un projet d'accueil et d'accompagnement, sans en préciser le contenu. La RBPP de 2008 proposait une démarche méthodologique mais pas de trame ou de modèle. Par ailleurs, les organismes gestionnaires ont bénéficié de programmes pour amplifier leur informatisation. Cette RBPP combinera donc dimension éthique et opérationnalisation numérique, en lien avec le programme Ségur du numérique.</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Garantir un cadre éthique replaçant la personne au cœur de la démarche</w:t>
      </w:r>
    </w:p>
    <w:p>
      <w:pPr>
        <w:pStyle w:val="ListParagraph"/>
        <w:numPr>
          <w:ilvl w:val="0"/>
          <w:numId w:val="2"/>
        </w:numPr>
        <w:spacing w:after="80"/>
      </w:pPr>
      <w:r>
        <w:rPr>
          <w:rFonts w:ascii="Calibri" w:cs="Calibri" w:eastAsia="Calibri" w:hAnsi="Calibri"/>
          <w:sz w:val="22"/>
          <w:szCs w:val="22"/>
        </w:rPr>
        <w:t xml:space="preserve">Décrire les bonnes pratiques d'élaboration du PPA via un Dossier Usager Informatisé (DUI)</w:t>
      </w:r>
    </w:p>
    <w:p>
      <w:pPr>
        <w:pStyle w:val="ListParagraph"/>
        <w:numPr>
          <w:ilvl w:val="0"/>
          <w:numId w:val="2"/>
        </w:numPr>
        <w:spacing w:after="80"/>
      </w:pPr>
      <w:r>
        <w:rPr>
          <w:rFonts w:ascii="Calibri" w:cs="Calibri" w:eastAsia="Calibri" w:hAnsi="Calibri"/>
          <w:sz w:val="22"/>
          <w:szCs w:val="22"/>
        </w:rPr>
        <w:t xml:space="preserve">Proposer un modèle ou une synthèse harmonisée de PPA</w:t>
      </w:r>
    </w:p>
    <w:p>
      <w:pPr>
        <w:pStyle w:val="ListParagraph"/>
        <w:numPr>
          <w:ilvl w:val="0"/>
          <w:numId w:val="2"/>
        </w:numPr>
        <w:spacing w:after="80"/>
      </w:pPr>
      <w:r>
        <w:rPr>
          <w:rFonts w:ascii="Calibri" w:cs="Calibri" w:eastAsia="Calibri" w:hAnsi="Calibri"/>
          <w:sz w:val="22"/>
          <w:szCs w:val="22"/>
        </w:rPr>
        <w:t xml:space="preserve">Cadre pour le partage d'informations entre médico-social, social, soins de ville et hôpital</w:t>
      </w:r>
    </w:p>
    <w:p>
      <w:pPr>
        <w:pStyle w:val="ListParagraph"/>
        <w:numPr>
          <w:ilvl w:val="0"/>
          <w:numId w:val="2"/>
        </w:numPr>
        <w:spacing w:after="80"/>
      </w:pPr>
      <w:r>
        <w:rPr>
          <w:rFonts w:ascii="Calibri" w:cs="Calibri" w:eastAsia="Calibri" w:hAnsi="Calibri"/>
          <w:sz w:val="22"/>
          <w:szCs w:val="22"/>
        </w:rPr>
        <w:t xml:space="preserve">Conditions d'interopérabilité entre systèmes 'sources' et 'cibles'</w:t>
      </w:r>
    </w:p>
    <w:p>
      <w:pPr>
        <w:pStyle w:val="ListParagraph"/>
        <w:numPr>
          <w:ilvl w:val="0"/>
          <w:numId w:val="2"/>
        </w:numPr>
        <w:spacing w:after="80"/>
      </w:pPr>
      <w:r>
        <w:rPr>
          <w:rFonts w:ascii="Calibri" w:cs="Calibri" w:eastAsia="Calibri" w:hAnsi="Calibri"/>
          <w:sz w:val="22"/>
          <w:szCs w:val="22"/>
        </w:rPr>
        <w:t xml:space="preserve">Modalités de versement dans Mon Espace Santé</w:t>
      </w:r>
    </w:p>
    <w:p>
      <w:pPr>
        <w:pBdr>
          <w:left w:val="single" w:color="1B3A6B" w:sz="24" w:space="8"/>
        </w:pBdr>
        <w:shd w:fill="E8EEF7" w:val="clear"/>
        <w:spacing w:after="80" w:before="240"/>
      </w:pPr>
      <w:r>
        <w:rPr>
          <w:rFonts w:ascii="Calibri" w:cs="Calibri" w:eastAsia="Calibri" w:hAnsi="Calibri"/>
          <w:b/>
          <w:bCs/>
          <w:color w:val="1B3A6B"/>
          <w:sz w:val="26"/>
          <w:szCs w:val="26"/>
        </w:rPr>
        <w:t xml:space="preserve">  4.5 Évaluation globale de la situation de l'enfant en cours de mesure de protection de l'enfance</w:t>
      </w:r>
    </w:p>
    <w:p>
      <w:pPr>
        <w:spacing w:after="120"/>
      </w:pPr>
      <w:r>
        <w:rPr>
          <w:rFonts w:ascii="Calibri" w:cs="Calibri" w:eastAsia="Calibri" w:hAnsi="Calibri"/>
          <w:i/>
          <w:iCs/>
          <w:color w:val="4A4A4A"/>
          <w:sz w:val="22"/>
          <w:szCs w:val="22"/>
        </w:rPr>
        <w:t xml:space="preserve">Révision de la RBPP ANESM de 2013 — auto-saisine HAS</w:t>
      </w:r>
    </w:p>
    <w:p>
      <w:pPr>
        <w:spacing w:after="80"/>
      </w:pPr>
      <w:r>
        <w:rPr>
          <w:rFonts w:ascii="Calibri" w:cs="Calibri" w:eastAsia="Calibri" w:hAnsi="Calibri"/>
          <w:b/>
          <w:bCs/>
          <w:color w:val="1B3A6B"/>
          <w:sz w:val="21"/>
          <w:szCs w:val="21"/>
        </w:rPr>
        <w:t xml:space="preserve">Statut : </w:t>
      </w:r>
      <w:r>
        <w:rPr>
          <w:rFonts w:ascii="Calibri" w:cs="Calibri" w:eastAsia="Calibri" w:hAnsi="Calibri"/>
          <w:color w:val="333333"/>
          <w:sz w:val="21"/>
          <w:szCs w:val="21"/>
        </w:rPr>
        <w:t xml:space="preserve">RBPP en élaboration — publication 2026</w:t>
      </w:r>
    </w:p>
    <w:p>
      <w:pPr>
        <w:spacing w:after="160"/>
      </w:pPr>
      <w:r>
        <w:rPr>
          <w:rFonts w:ascii="Calibri" w:cs="Calibri" w:eastAsia="Calibri" w:hAnsi="Calibri"/>
          <w:b/>
          <w:bCs/>
          <w:color w:val="1B3A6B"/>
          <w:sz w:val="21"/>
          <w:szCs w:val="21"/>
        </w:rPr>
        <w:t xml:space="preserve">Page officielle HAS : </w:t>
      </w:r>
      <w:hyperlink w:history="1" r:id="rIdyrds4kxwlalhm7e8rtq6v">
        <w:r>
          <w:rPr>
            <w:rFonts w:ascii="Calibri" w:cs="Calibri" w:eastAsia="Calibri" w:hAnsi="Calibri"/>
            <w:color w:val="2E5C9E"/>
            <w:sz w:val="20"/>
            <w:szCs w:val="20"/>
            <w:u w:val="single" w:color="2E5C9E"/>
          </w:rPr>
          <w:t xml:space="preserve">https://www.has-sante.fr/jcms/p_3585845/</w:t>
        </w:r>
      </w:hyperlink>
    </w:p>
    <w:p>
      <w:pPr>
        <w:spacing w:after="120" w:before="0" w:line="300"/>
        <w:jc w:val="both"/>
      </w:pPr>
      <w:r>
        <w:rPr>
          <w:rFonts w:ascii="Calibri" w:cs="Calibri" w:eastAsia="Calibri" w:hAnsi="Calibri"/>
          <w:b w:val="false"/>
          <w:bCs w:val="false"/>
          <w:i w:val="false"/>
          <w:iCs w:val="false"/>
          <w:color w:val="333333"/>
          <w:sz w:val="22"/>
          <w:szCs w:val="22"/>
        </w:rPr>
        <w:t xml:space="preserve">L'ANESM avait publié en 2013 une recommandation sur l'évaluation interdisciplinaire de la situation du mineur/jeune majeur en cours de mesure. Une partie de son contenu nécessite d'être révisée au regard des évolutions du cadre juridique (loi du 14 mars 2016 et loi du 7 février 2022 relatives à la protection des enfants) et de la publication en 2021 du cadre de référence sur l'évaluation globale de la situation des enfants en danger.</w:t>
      </w:r>
    </w:p>
    <w:p>
      <w:pPr>
        <w:spacing w:after="100" w:before="120"/>
      </w:pPr>
      <w:r>
        <w:rPr>
          <w:rFonts w:ascii="Calibri" w:cs="Calibri" w:eastAsia="Calibri" w:hAnsi="Calibri"/>
          <w:b/>
          <w:bCs/>
          <w:color w:val="1B3A6B"/>
          <w:sz w:val="22"/>
          <w:szCs w:val="22"/>
        </w:rPr>
        <w:t xml:space="preserve">Points clés :</w:t>
      </w:r>
    </w:p>
    <w:p>
      <w:pPr>
        <w:pStyle w:val="ListParagraph"/>
        <w:numPr>
          <w:ilvl w:val="0"/>
          <w:numId w:val="2"/>
        </w:numPr>
        <w:spacing w:after="80"/>
      </w:pPr>
      <w:r>
        <w:rPr>
          <w:rFonts w:ascii="Calibri" w:cs="Calibri" w:eastAsia="Calibri" w:hAnsi="Calibri"/>
          <w:sz w:val="22"/>
          <w:szCs w:val="22"/>
        </w:rPr>
        <w:t xml:space="preserve">Repères communs sur le contenu et la méthodologie de l'évaluation</w:t>
      </w:r>
    </w:p>
    <w:p>
      <w:pPr>
        <w:pStyle w:val="ListParagraph"/>
        <w:numPr>
          <w:ilvl w:val="0"/>
          <w:numId w:val="2"/>
        </w:numPr>
        <w:spacing w:after="80"/>
      </w:pPr>
      <w:r>
        <w:rPr>
          <w:rFonts w:ascii="Calibri" w:cs="Calibri" w:eastAsia="Calibri" w:hAnsi="Calibri"/>
          <w:sz w:val="22"/>
          <w:szCs w:val="22"/>
        </w:rPr>
        <w:t xml:space="preserve">Thématiques à évaluer et temporalité de l'évaluation</w:t>
      </w:r>
    </w:p>
    <w:p>
      <w:pPr>
        <w:pStyle w:val="ListParagraph"/>
        <w:numPr>
          <w:ilvl w:val="0"/>
          <w:numId w:val="2"/>
        </w:numPr>
        <w:spacing w:after="80"/>
      </w:pPr>
      <w:r>
        <w:rPr>
          <w:rFonts w:ascii="Calibri" w:cs="Calibri" w:eastAsia="Calibri" w:hAnsi="Calibri"/>
          <w:sz w:val="22"/>
          <w:szCs w:val="22"/>
        </w:rPr>
        <w:t xml:space="preserve">Professionnels et partenaires à mobiliser</w:t>
      </w:r>
    </w:p>
    <w:p>
      <w:pPr>
        <w:pStyle w:val="ListParagraph"/>
        <w:numPr>
          <w:ilvl w:val="0"/>
          <w:numId w:val="2"/>
        </w:numPr>
        <w:spacing w:after="80"/>
      </w:pPr>
      <w:r>
        <w:rPr>
          <w:rFonts w:ascii="Calibri" w:cs="Calibri" w:eastAsia="Calibri" w:hAnsi="Calibri"/>
          <w:sz w:val="22"/>
          <w:szCs w:val="22"/>
        </w:rPr>
        <w:t xml:space="preserve">Modalités d'association des enfants et de leurs parents</w:t>
      </w:r>
    </w:p>
    <w:p>
      <w:pPr>
        <w:pStyle w:val="ListParagraph"/>
        <w:numPr>
          <w:ilvl w:val="0"/>
          <w:numId w:val="2"/>
        </w:numPr>
        <w:spacing w:after="80"/>
      </w:pPr>
      <w:r>
        <w:rPr>
          <w:rFonts w:ascii="Calibri" w:cs="Calibri" w:eastAsia="Calibri" w:hAnsi="Calibri"/>
          <w:sz w:val="22"/>
          <w:szCs w:val="22"/>
        </w:rPr>
        <w:t xml:space="preserve">Articulation avec le Projet Pour l'Enfant (PPE) et les rapports annuels de situation</w:t>
      </w:r>
    </w:p>
    <w:p>
      <w:pPr>
        <w:pStyle w:val="ListParagraph"/>
        <w:numPr>
          <w:ilvl w:val="0"/>
          <w:numId w:val="2"/>
        </w:numPr>
        <w:spacing w:after="80"/>
      </w:pPr>
      <w:r>
        <w:rPr>
          <w:rFonts w:ascii="Calibri" w:cs="Calibri" w:eastAsia="Calibri" w:hAnsi="Calibri"/>
          <w:sz w:val="22"/>
          <w:szCs w:val="22"/>
        </w:rPr>
        <w:t xml:space="preserve">Mise en cohérence avec le cadre de référence 2021</w:t>
      </w:r>
    </w:p>
    <w:p>
      <w:pPr>
        <w:pStyle w:val="Heading1"/>
        <w:spacing w:after="200" w:before="360"/>
      </w:pPr>
      <w:r>
        <w:rPr>
          <w:rFonts w:ascii="Calibri" w:cs="Calibri" w:eastAsia="Calibri" w:hAnsi="Calibri"/>
          <w:b/>
          <w:bCs/>
          <w:color w:val="1B3A6B"/>
          <w:sz w:val="32"/>
          <w:szCs w:val="32"/>
        </w:rPr>
        <w:t xml:space="preserve">5. Perspectives et programme de travail 2026</w:t>
      </w:r>
    </w:p>
    <w:p>
      <w:pPr>
        <w:spacing w:after="120" w:before="0" w:line="300"/>
        <w:jc w:val="both"/>
      </w:pPr>
      <w:r>
        <w:rPr>
          <w:rFonts w:ascii="Calibri" w:cs="Calibri" w:eastAsia="Calibri" w:hAnsi="Calibri"/>
          <w:b w:val="false"/>
          <w:bCs w:val="false"/>
          <w:i w:val="false"/>
          <w:iCs w:val="false"/>
          <w:color w:val="333333"/>
          <w:sz w:val="22"/>
          <w:szCs w:val="22"/>
        </w:rPr>
        <w:t xml:space="preserve">L'année 2026 s'annonce dense pour la HAS en matière de production de RBPP. Au-delà de la publication des recommandations issues des notes de cadrage 2025, plusieurs nouveaux travaux ont été inscrits au programme.</w:t>
      </w:r>
    </w:p>
    <w:p>
      <w:pPr>
        <w:pStyle w:val="Heading2"/>
        <w:spacing w:after="140" w:before="280"/>
      </w:pPr>
      <w:r>
        <w:rPr>
          <w:rFonts w:ascii="Calibri" w:cs="Calibri" w:eastAsia="Calibri" w:hAnsi="Calibri"/>
          <w:b/>
          <w:bCs/>
          <w:color w:val="1B3A6B"/>
          <w:sz w:val="26"/>
          <w:szCs w:val="26"/>
        </w:rPr>
        <w:t xml:space="preserve">5.1 Nouvelles thématiques annoncées pour 2026</w:t>
      </w:r>
    </w:p>
    <w:p>
      <w:pPr>
        <w:pStyle w:val="ListParagraph"/>
        <w:numPr>
          <w:ilvl w:val="0"/>
          <w:numId w:val="2"/>
        </w:numPr>
        <w:spacing w:after="100"/>
      </w:pPr>
      <w:r>
        <w:rPr>
          <w:rFonts w:ascii="Calibri" w:cs="Calibri" w:eastAsia="Calibri" w:hAnsi="Calibri"/>
          <w:b/>
          <w:bCs/>
          <w:sz w:val="22"/>
          <w:szCs w:val="22"/>
        </w:rPr>
        <w:t xml:space="preserve">Accompagnement des enfants de 4 à 11 ans dans les établissements de protection de l'enfance </w:t>
      </w:r>
      <w:r>
        <w:rPr>
          <w:rFonts w:ascii="Calibri" w:cs="Calibri" w:eastAsia="Calibri" w:hAnsi="Calibri"/>
          <w:i/>
          <w:iCs/>
          <w:color w:val="4A4A4A"/>
          <w:sz w:val="22"/>
          <w:szCs w:val="22"/>
        </w:rPr>
        <w:t xml:space="preserve">(nouvelle RBPP)</w:t>
      </w:r>
    </w:p>
    <w:p>
      <w:pPr>
        <w:pStyle w:val="ListParagraph"/>
        <w:numPr>
          <w:ilvl w:val="0"/>
          <w:numId w:val="2"/>
        </w:numPr>
        <w:spacing w:after="100"/>
      </w:pPr>
      <w:r>
        <w:rPr>
          <w:rFonts w:ascii="Calibri" w:cs="Calibri" w:eastAsia="Calibri" w:hAnsi="Calibri"/>
          <w:b/>
          <w:bCs/>
          <w:sz w:val="22"/>
          <w:szCs w:val="22"/>
        </w:rPr>
        <w:t xml:space="preserve">Vie intime, affective et sexuelle — Volet 2 </w:t>
      </w:r>
      <w:r>
        <w:rPr>
          <w:rFonts w:ascii="Calibri" w:cs="Calibri" w:eastAsia="Calibri" w:hAnsi="Calibri"/>
          <w:i/>
          <w:iCs/>
          <w:color w:val="4A4A4A"/>
          <w:sz w:val="22"/>
          <w:szCs w:val="22"/>
        </w:rPr>
        <w:t xml:space="preserve">(suite du volet 1 publié en 2025 — démarrage des travaux janvier 2026)</w:t>
      </w:r>
    </w:p>
    <w:p>
      <w:pPr>
        <w:pStyle w:val="ListParagraph"/>
        <w:numPr>
          <w:ilvl w:val="0"/>
          <w:numId w:val="2"/>
        </w:numPr>
        <w:spacing w:after="100"/>
      </w:pPr>
      <w:r>
        <w:rPr>
          <w:rFonts w:ascii="Calibri" w:cs="Calibri" w:eastAsia="Calibri" w:hAnsi="Calibri"/>
          <w:b/>
          <w:bCs/>
          <w:sz w:val="22"/>
          <w:szCs w:val="22"/>
        </w:rPr>
        <w:t xml:space="preserve">Pair-aidance </w:t>
      </w:r>
      <w:r>
        <w:rPr>
          <w:rFonts w:ascii="Calibri" w:cs="Calibri" w:eastAsia="Calibri" w:hAnsi="Calibri"/>
          <w:i/>
          <w:iCs/>
          <w:color w:val="4A4A4A"/>
          <w:sz w:val="22"/>
          <w:szCs w:val="22"/>
        </w:rPr>
        <w:t xml:space="preserve">(RBPP issue de la note de cadrage 2025)</w:t>
      </w:r>
    </w:p>
    <w:p>
      <w:pPr>
        <w:pStyle w:val="ListParagraph"/>
        <w:numPr>
          <w:ilvl w:val="0"/>
          <w:numId w:val="2"/>
        </w:numPr>
        <w:spacing w:after="100"/>
      </w:pPr>
      <w:r>
        <w:rPr>
          <w:rFonts w:ascii="Calibri" w:cs="Calibri" w:eastAsia="Calibri" w:hAnsi="Calibri"/>
          <w:b/>
          <w:bCs/>
          <w:sz w:val="22"/>
          <w:szCs w:val="22"/>
        </w:rPr>
        <w:t xml:space="preserve">Autodétermination et pouvoir d'agir </w:t>
      </w:r>
      <w:r>
        <w:rPr>
          <w:rFonts w:ascii="Calibri" w:cs="Calibri" w:eastAsia="Calibri" w:hAnsi="Calibri"/>
          <w:i/>
          <w:iCs/>
          <w:color w:val="4A4A4A"/>
          <w:sz w:val="22"/>
          <w:szCs w:val="22"/>
        </w:rPr>
        <w:t xml:space="preserve">(RBPP issue de la note de cadrage 2025)</w:t>
      </w:r>
    </w:p>
    <w:p>
      <w:pPr>
        <w:pStyle w:val="ListParagraph"/>
        <w:numPr>
          <w:ilvl w:val="0"/>
          <w:numId w:val="2"/>
        </w:numPr>
        <w:spacing w:after="200"/>
      </w:pPr>
      <w:r>
        <w:rPr>
          <w:rFonts w:ascii="Calibri" w:cs="Calibri" w:eastAsia="Calibri" w:hAnsi="Calibri"/>
          <w:b/>
          <w:bCs/>
          <w:sz w:val="22"/>
          <w:szCs w:val="22"/>
        </w:rPr>
        <w:t xml:space="preserve">Accompagnement vers et dans l'habitat — Volet 3 </w:t>
      </w:r>
      <w:r>
        <w:rPr>
          <w:rFonts w:ascii="Calibri" w:cs="Calibri" w:eastAsia="Calibri" w:hAnsi="Calibri"/>
          <w:i/>
          <w:iCs/>
          <w:color w:val="4A4A4A"/>
          <w:sz w:val="22"/>
          <w:szCs w:val="22"/>
        </w:rPr>
        <w:t xml:space="preserve">(autonomie dans l'habitat — appel à candidatures lancé en mars 2026, publication prévue fin 2027)</w:t>
      </w:r>
    </w:p>
    <w:p>
      <w:pPr>
        <w:pStyle w:val="Heading2"/>
        <w:spacing w:after="140" w:before="280"/>
      </w:pPr>
      <w:r>
        <w:rPr>
          <w:rFonts w:ascii="Calibri" w:cs="Calibri" w:eastAsia="Calibri" w:hAnsi="Calibri"/>
          <w:b/>
          <w:bCs/>
          <w:color w:val="1B3A6B"/>
          <w:sz w:val="26"/>
          <w:szCs w:val="26"/>
        </w:rPr>
        <w:t xml:space="preserve">5.2 Programme pluriannuel sur le recueil du point de vue des personnes</w:t>
      </w:r>
    </w:p>
    <w:p>
      <w:pPr>
        <w:spacing w:after="120" w:before="0" w:line="300"/>
        <w:jc w:val="both"/>
      </w:pPr>
      <w:r>
        <w:rPr>
          <w:rFonts w:ascii="Calibri" w:cs="Calibri" w:eastAsia="Calibri" w:hAnsi="Calibri"/>
          <w:b w:val="false"/>
          <w:bCs w:val="false"/>
          <w:i w:val="false"/>
          <w:iCs w:val="false"/>
          <w:color w:val="333333"/>
          <w:sz w:val="22"/>
          <w:szCs w:val="22"/>
        </w:rPr>
        <w:t xml:space="preserve">Suite à la publication en 2025 du socle scientifique du programme de soutien aux ESSMS dans le recueil du point de vue (expérience et satisfaction) des personnes accompagnées, la CSMS validera en 2026 plusieurs outils opérationnels complémentaires.</w:t>
      </w:r>
    </w:p>
    <w:p>
      <w:pPr>
        <w:spacing w:after="120" w:before="0" w:line="300"/>
        <w:jc w:val="both"/>
      </w:pPr>
      <w:r>
        <w:rPr>
          <w:rFonts w:ascii="Calibri" w:cs="Calibri" w:eastAsia="Calibri" w:hAnsi="Calibri"/>
          <w:b w:val="false"/>
          <w:bCs w:val="false"/>
          <w:i w:val="false"/>
          <w:iCs w:val="false"/>
          <w:color w:val="333333"/>
          <w:sz w:val="22"/>
          <w:szCs w:val="22"/>
        </w:rPr>
        <w:t xml:space="preserve">Deux groupes de travail "pratiques et organisations" ont démarré leurs travaux en 2025 et continueront en 2026 :</w:t>
      </w:r>
    </w:p>
    <w:p>
      <w:pPr>
        <w:pStyle w:val="ListParagraph"/>
        <w:numPr>
          <w:ilvl w:val="0"/>
          <w:numId w:val="2"/>
        </w:numPr>
        <w:spacing w:after="80"/>
      </w:pPr>
      <w:r>
        <w:rPr>
          <w:rFonts w:ascii="Calibri" w:cs="Calibri" w:eastAsia="Calibri" w:hAnsi="Calibri"/>
          <w:sz w:val="22"/>
          <w:szCs w:val="22"/>
        </w:rPr>
        <w:t xml:space="preserve">Personnes en situation de grande précarité</w:t>
      </w:r>
    </w:p>
    <w:p>
      <w:pPr>
        <w:pStyle w:val="ListParagraph"/>
        <w:numPr>
          <w:ilvl w:val="0"/>
          <w:numId w:val="2"/>
        </w:numPr>
        <w:spacing w:after="200"/>
      </w:pPr>
      <w:r>
        <w:rPr>
          <w:rFonts w:ascii="Calibri" w:cs="Calibri" w:eastAsia="Calibri" w:hAnsi="Calibri"/>
          <w:sz w:val="22"/>
          <w:szCs w:val="22"/>
        </w:rPr>
        <w:t xml:space="preserve">Nourrissons et très jeunes enfants</w:t>
      </w:r>
    </w:p>
    <w:p>
      <w:pPr>
        <w:spacing w:after="120" w:before="0" w:line="300"/>
        <w:jc w:val="both"/>
      </w:pPr>
      <w:r>
        <w:rPr>
          <w:rFonts w:ascii="Calibri" w:cs="Calibri" w:eastAsia="Calibri" w:hAnsi="Calibri"/>
          <w:b w:val="false"/>
          <w:bCs w:val="false"/>
          <w:i w:val="false"/>
          <w:iCs w:val="false"/>
          <w:color w:val="333333"/>
          <w:sz w:val="22"/>
          <w:szCs w:val="22"/>
        </w:rPr>
        <w:t xml:space="preserve">À noter : un guide spécifique sur le recueil du point de vue des personnes âgées atteintes de troubles neurocognitifs modérés à sévères a été publié fin 2024.</w:t>
      </w:r>
    </w:p>
    <w:p>
      <w:pPr>
        <w:pStyle w:val="Heading2"/>
        <w:spacing w:after="140" w:before="280"/>
      </w:pPr>
      <w:r>
        <w:rPr>
          <w:rFonts w:ascii="Calibri" w:cs="Calibri" w:eastAsia="Calibri" w:hAnsi="Calibri"/>
          <w:b/>
          <w:bCs/>
          <w:color w:val="1B3A6B"/>
          <w:sz w:val="26"/>
          <w:szCs w:val="26"/>
        </w:rPr>
        <w:t xml:space="preserve">5.3 Évolutions du dispositif d'évaluation des ESSMS</w:t>
      </w:r>
    </w:p>
    <w:p>
      <w:pPr>
        <w:spacing w:after="120" w:before="0" w:line="300"/>
        <w:jc w:val="both"/>
      </w:pPr>
      <w:r>
        <w:rPr>
          <w:rFonts w:ascii="Calibri" w:cs="Calibri" w:eastAsia="Calibri" w:hAnsi="Calibri"/>
          <w:b w:val="false"/>
          <w:bCs w:val="false"/>
          <w:i w:val="false"/>
          <w:iCs w:val="false"/>
          <w:color w:val="333333"/>
          <w:sz w:val="22"/>
          <w:szCs w:val="22"/>
        </w:rPr>
        <w:t xml:space="preserve">Les travaux de préparation de la version 2 du référentiel d'évaluation HAS débuteront dès le début de l'année 2026, pour une publication prévue mi-2027. Ces travaux seront menés en concertation avec les parties prenantes et sur la base de groupes de travail réunissant professionnels, référents qualité et personnes concernées.</w:t>
      </w:r>
    </w:p>
    <w:p>
      <w:pPr>
        <w:spacing w:after="120" w:before="0" w:line="300"/>
        <w:jc w:val="both"/>
      </w:pPr>
      <w:r>
        <w:rPr>
          <w:rFonts w:ascii="Calibri" w:cs="Calibri" w:eastAsia="Calibri" w:hAnsi="Calibri"/>
          <w:b w:val="false"/>
          <w:bCs w:val="false"/>
          <w:i w:val="false"/>
          <w:iCs w:val="false"/>
          <w:color w:val="333333"/>
          <w:sz w:val="22"/>
          <w:szCs w:val="22"/>
        </w:rPr>
        <w:t xml:space="preserve">Une fiche technique spécifique aux services à domicile sera également présentée à la CSMS en 2026, ces structures ayant des spécificités importantes et étant nombreuses à être évaluées suite à la fin du moratoire en juillet 2025.</w:t>
      </w:r>
    </w:p>
    <w:p>
      <w:pPr>
        <w:pStyle w:val="Heading2"/>
        <w:spacing w:after="140" w:before="280"/>
      </w:pPr>
      <w:r>
        <w:rPr>
          <w:rFonts w:ascii="Calibri" w:cs="Calibri" w:eastAsia="Calibri" w:hAnsi="Calibri"/>
          <w:b/>
          <w:bCs/>
          <w:color w:val="1B3A6B"/>
          <w:sz w:val="26"/>
          <w:szCs w:val="26"/>
        </w:rPr>
        <w:t xml:space="preserve">5.4 Enquête nationale de notoriété et d'appropriation</w:t>
      </w:r>
    </w:p>
    <w:p>
      <w:pPr>
        <w:spacing w:after="120" w:before="0" w:line="300"/>
        <w:jc w:val="both"/>
      </w:pPr>
      <w:r>
        <w:rPr>
          <w:rFonts w:ascii="Calibri" w:cs="Calibri" w:eastAsia="Calibri" w:hAnsi="Calibri"/>
          <w:b w:val="false"/>
          <w:bCs w:val="false"/>
          <w:i w:val="false"/>
          <w:iCs w:val="false"/>
          <w:color w:val="333333"/>
          <w:sz w:val="22"/>
          <w:szCs w:val="22"/>
        </w:rPr>
        <w:t xml:space="preserve">Une grande enquête de notoriété et d'appropriation des recommandations a été lancée début 2026 auprès des ESSMS et de leurs professionnels. Ses enseignements permettront d'améliorer le format et les supports des futurs travaux pour en faciliter l'appropriation sur le terrain.</w:t>
      </w:r>
    </w:p>
    <w:p>
      <w:pPr>
        <w:pStyle w:val="Heading1"/>
        <w:spacing w:after="200" w:before="360"/>
      </w:pPr>
      <w:r>
        <w:rPr>
          <w:rFonts w:ascii="Calibri" w:cs="Calibri" w:eastAsia="Calibri" w:hAnsi="Calibri"/>
          <w:b/>
          <w:bCs/>
          <w:color w:val="1B3A6B"/>
          <w:sz w:val="32"/>
          <w:szCs w:val="32"/>
        </w:rPr>
        <w:t xml:space="preserve">6. Chiffres clés 2025</w:t>
      </w:r>
    </w:p>
    <w:p>
      <w:pPr>
        <w:spacing w:after="120" w:before="0" w:line="300"/>
        <w:jc w:val="both"/>
      </w:pPr>
      <w:r>
        <w:rPr>
          <w:rFonts w:ascii="Calibri" w:cs="Calibri" w:eastAsia="Calibri" w:hAnsi="Calibri"/>
          <w:b w:val="false"/>
          <w:bCs w:val="false"/>
          <w:i w:val="false"/>
          <w:iCs w:val="false"/>
          <w:color w:val="333333"/>
          <w:sz w:val="22"/>
          <w:szCs w:val="22"/>
        </w:rPr>
        <w:t xml:space="preserve">Activité de la HAS dans le champ de l'évaluation et de l'amélioration de la qualité des ESSMS au 31 décembre 2025 :</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Indicateur</w:t>
            </w:r>
          </w:p>
        </w:tc>
        <w:tc>
          <w:tcPr>
            <w:tcW w:type="dxa" w:w="3500"/>
            <w:tcBorders>
              <w:top w:val="single" w:color="1B3A6B" w:sz="1"/>
              <w:left w:val="single" w:color="1B3A6B" w:sz="1"/>
              <w:bottom w:val="single" w:color="1B3A6B" w:sz="1"/>
              <w:right w:val="single" w:color="1B3A6B" w:sz="1"/>
            </w:tcBorders>
            <w:shd w:fill="1B3A6B" w:val="clear"/>
            <w:tcMar>
              <w:top w:type="dxa" w:w="120"/>
              <w:left w:type="dxa" w:w="140"/>
              <w:bottom w:type="dxa" w:w="120"/>
              <w:right w:type="dxa" w:w="140"/>
            </w:tcMar>
          </w:tcPr>
          <w:p>
            <w:pPr>
              <w:jc w:val="center"/>
            </w:pPr>
            <w:r>
              <w:rPr>
                <w:rFonts w:ascii="Calibri" w:cs="Calibri" w:eastAsia="Calibri" w:hAnsi="Calibri"/>
                <w:b/>
                <w:bCs/>
                <w:color w:val="FFFFFF"/>
                <w:sz w:val="22"/>
                <w:szCs w:val="22"/>
              </w:rPr>
              <w:t xml:space="preserve">Valeur</w:t>
            </w:r>
          </w:p>
        </w:tc>
      </w:tr>
      <w:tr>
        <w:tc>
          <w:tcPr>
            <w:tcW w:type="dxa" w:w="5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Missions d'évaluation réalisées (cumul)</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14 041 (dont 6 432 en 2025)</w:t>
            </w:r>
          </w:p>
        </w:tc>
      </w:tr>
      <w:tr>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ESSMS évalués (cumul)</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16 647 (dont 7 263 en 2025)</w:t>
            </w:r>
          </w:p>
        </w:tc>
      </w:tr>
      <w:tr>
        <w:tc>
          <w:tcPr>
            <w:tcW w:type="dxa" w:w="5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Organismes évaluateurs autorisés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121 (dont 100 accrédités COFRAC)</w:t>
            </w:r>
          </w:p>
        </w:tc>
      </w:tr>
      <w:tr>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RBPP validées en 2025</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5</w:t>
            </w:r>
          </w:p>
        </w:tc>
      </w:tr>
      <w:tr>
        <w:tc>
          <w:tcPr>
            <w:tcW w:type="dxa" w:w="5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Notes de cadrage validées en 2025</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5</w:t>
            </w:r>
          </w:p>
        </w:tc>
      </w:tr>
      <w:tr>
        <w:tc>
          <w:tcPr>
            <w:tcW w:type="dxa" w:w="55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Newsletters HAS diffusées (taux d'ouverture moyen 70 %)</w:t>
            </w:r>
          </w:p>
        </w:tc>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8 en 2025</w:t>
            </w:r>
          </w:p>
        </w:tc>
      </w:tr>
      <w:tr>
        <w:tc>
          <w:tcPr>
            <w:tcW w:type="dxa" w:w="55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Calibri" w:cs="Calibri" w:eastAsia="Calibri" w:hAnsi="Calibri"/>
                <w:b w:val="false"/>
                <w:bCs w:val="false"/>
                <w:color w:val="333333"/>
                <w:sz w:val="21"/>
                <w:szCs w:val="21"/>
              </w:rPr>
              <w:t xml:space="preserve">Interventions extérieures (fédérations, formations, SRA, ARS)</w:t>
            </w:r>
          </w:p>
        </w:tc>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Calibri" w:cs="Calibri" w:eastAsia="Calibri" w:hAnsi="Calibri"/>
                <w:b/>
                <w:bCs/>
                <w:color w:val="1B3A6B"/>
                <w:sz w:val="21"/>
                <w:szCs w:val="21"/>
              </w:rPr>
              <w:t xml:space="preserve">35 (+250 % vs 2024)</w:t>
            </w:r>
          </w:p>
        </w:tc>
      </w:tr>
    </w:tbl>
    <w:p>
      <w:pPr>
        <w:pStyle w:val="Heading1"/>
        <w:spacing w:after="200" w:before="360"/>
      </w:pPr>
      <w:r>
        <w:rPr>
          <w:rFonts w:ascii="Calibri" w:cs="Calibri" w:eastAsia="Calibri" w:hAnsi="Calibri"/>
          <w:b/>
          <w:bCs/>
          <w:color w:val="1B3A6B"/>
          <w:sz w:val="32"/>
          <w:szCs w:val="32"/>
        </w:rPr>
        <w:t xml:space="preserve">7. Sources et ressources documentaires</w:t>
      </w:r>
    </w:p>
    <w:p>
      <w:pPr>
        <w:spacing w:after="120" w:before="0" w:line="300"/>
        <w:jc w:val="both"/>
      </w:pPr>
      <w:r>
        <w:rPr>
          <w:rFonts w:ascii="Calibri" w:cs="Calibri" w:eastAsia="Calibri" w:hAnsi="Calibri"/>
          <w:b w:val="false"/>
          <w:bCs w:val="false"/>
          <w:i w:val="false"/>
          <w:iCs w:val="false"/>
          <w:color w:val="333333"/>
          <w:sz w:val="22"/>
          <w:szCs w:val="22"/>
        </w:rPr>
        <w:t xml:space="preserve">Cette synthèse s'appuie sur les sources officielles HAS suivantes (liens cliquables) :</w:t>
      </w:r>
    </w:p>
    <w:p>
      <w:pPr>
        <w:spacing w:after="120"/>
      </w:pPr>
      <w:r>
        <w:t xml:space="preserve"/>
      </w:r>
    </w:p>
    <w:p>
      <w:pPr>
        <w:pStyle w:val="ListParagraph"/>
        <w:numPr>
          <w:ilvl w:val="0"/>
          <w:numId w:val="2"/>
        </w:numPr>
        <w:spacing w:after="140"/>
      </w:pPr>
      <w:r>
        <w:rPr>
          <w:rFonts w:ascii="Calibri" w:cs="Calibri" w:eastAsia="Calibri" w:hAnsi="Calibri"/>
          <w:sz w:val="22"/>
          <w:szCs w:val="22"/>
        </w:rPr>
        <w:t xml:space="preserve">Rapport d'activité 2025 de la CSMS (HAS, avril 2026) — </w:t>
      </w:r>
      <w:hyperlink w:history="1" r:id="rId01xjxtwuiigywhxaxuwoj">
        <w:r>
          <w:rPr>
            <w:rFonts w:ascii="Calibri" w:cs="Calibri" w:eastAsia="Calibri" w:hAnsi="Calibri"/>
            <w:color w:val="2E5C9E"/>
            <w:sz w:val="20"/>
            <w:szCs w:val="20"/>
            <w:u w:val="single" w:color="2E5C9E"/>
          </w:rPr>
          <w:t xml:space="preserve">https://www.has-sante.fr/upload/docs/application/pdf/2026-04/dir1/rapport_dactivite_2025_csms.pdf</w:t>
        </w:r>
      </w:hyperlink>
    </w:p>
    <w:p>
      <w:pPr>
        <w:pStyle w:val="ListParagraph"/>
        <w:numPr>
          <w:ilvl w:val="0"/>
          <w:numId w:val="2"/>
        </w:numPr>
        <w:spacing w:after="140"/>
      </w:pPr>
      <w:r>
        <w:rPr>
          <w:rFonts w:ascii="Calibri" w:cs="Calibri" w:eastAsia="Calibri" w:hAnsi="Calibri"/>
          <w:sz w:val="22"/>
          <w:szCs w:val="22"/>
        </w:rPr>
        <w:t xml:space="preserve">Page dédiée HAS — Secteur social et médico-social — </w:t>
      </w:r>
      <w:hyperlink w:history="1" r:id="rIdqijo0scafaz0t-w94ojkz">
        <w:r>
          <w:rPr>
            <w:rFonts w:ascii="Calibri" w:cs="Calibri" w:eastAsia="Calibri" w:hAnsi="Calibri"/>
            <w:color w:val="2E5C9E"/>
            <w:sz w:val="20"/>
            <w:szCs w:val="20"/>
            <w:u w:val="single" w:color="2E5C9E"/>
          </w:rPr>
          <w:t xml:space="preserve">https://www.has-sante.fr/jcms/c_2836921/</w:t>
        </w:r>
      </w:hyperlink>
    </w:p>
    <w:p>
      <w:pPr>
        <w:pStyle w:val="ListParagraph"/>
        <w:numPr>
          <w:ilvl w:val="0"/>
          <w:numId w:val="2"/>
        </w:numPr>
        <w:spacing w:after="140"/>
      </w:pPr>
      <w:r>
        <w:rPr>
          <w:rFonts w:ascii="Calibri" w:cs="Calibri" w:eastAsia="Calibri" w:hAnsi="Calibri"/>
          <w:sz w:val="22"/>
          <w:szCs w:val="22"/>
        </w:rPr>
        <w:t xml:space="preserve">Productions programmées en 2025 (HAS) — </w:t>
      </w:r>
      <w:hyperlink w:history="1" r:id="rId7ubxgojmp9u_4aoqv9uxp">
        <w:r>
          <w:rPr>
            <w:rFonts w:ascii="Calibri" w:cs="Calibri" w:eastAsia="Calibri" w:hAnsi="Calibri"/>
            <w:color w:val="2E5C9E"/>
            <w:sz w:val="20"/>
            <w:szCs w:val="20"/>
            <w:u w:val="single" w:color="2E5C9E"/>
          </w:rPr>
          <w:t xml:space="preserve">https://www.has-sante.fr/jcms/c_1267303/</w:t>
        </w:r>
      </w:hyperlink>
    </w:p>
    <w:p>
      <w:pPr>
        <w:pStyle w:val="ListParagraph"/>
        <w:numPr>
          <w:ilvl w:val="0"/>
          <w:numId w:val="2"/>
        </w:numPr>
        <w:spacing w:after="140"/>
      </w:pPr>
      <w:r>
        <w:rPr>
          <w:rFonts w:ascii="Calibri" w:cs="Calibri" w:eastAsia="Calibri" w:hAnsi="Calibri"/>
          <w:sz w:val="22"/>
          <w:szCs w:val="22"/>
        </w:rPr>
        <w:t xml:space="preserve">Projet stratégique HAS 2025-2030 — </w:t>
      </w:r>
      <w:hyperlink w:history="1" r:id="rIdvm29e9lz0xco6cf9kwmcu">
        <w:r>
          <w:rPr>
            <w:rFonts w:ascii="Calibri" w:cs="Calibri" w:eastAsia="Calibri" w:hAnsi="Calibri"/>
            <w:color w:val="2E5C9E"/>
            <w:sz w:val="20"/>
            <w:szCs w:val="20"/>
            <w:u w:val="single" w:color="2E5C9E"/>
          </w:rPr>
          <w:t xml:space="preserve">https://www.has-sante.fr/jcms/p_3588180/</w:t>
        </w:r>
      </w:hyperlink>
    </w:p>
    <w:p>
      <w:pPr>
        <w:pStyle w:val="ListParagraph"/>
        <w:numPr>
          <w:ilvl w:val="0"/>
          <w:numId w:val="2"/>
        </w:numPr>
        <w:spacing w:after="140"/>
      </w:pPr>
      <w:r>
        <w:rPr>
          <w:rFonts w:ascii="Calibri" w:cs="Calibri" w:eastAsia="Calibri" w:hAnsi="Calibri"/>
          <w:sz w:val="22"/>
          <w:szCs w:val="22"/>
        </w:rPr>
        <w:t xml:space="preserve">Guide méthodologique d'élaboration des RBPP (HAS, novembre 2020) — </w:t>
      </w:r>
      <w:hyperlink w:history="1" r:id="rIdpgo-nnw67e7pely4cxua0">
        <w:r>
          <w:rPr>
            <w:rFonts w:ascii="Calibri" w:cs="Calibri" w:eastAsia="Calibri" w:hAnsi="Calibri"/>
            <w:color w:val="2E5C9E"/>
            <w:sz w:val="20"/>
            <w:szCs w:val="20"/>
            <w:u w:val="single" w:color="2E5C9E"/>
          </w:rPr>
          <w:t xml:space="preserve">https://www.has-sante.fr/jcms/p_3229902/</w:t>
        </w:r>
      </w:hyperlink>
    </w:p>
    <w:p>
      <w:pPr>
        <w:spacing w:after="120" w:before="240"/>
      </w:pPr>
      <w:r>
        <w:t xml:space="preserve"/>
      </w:r>
    </w:p>
    <w:p>
      <w:pPr>
        <w:spacing w:after="120" w:before="0" w:line="300"/>
        <w:jc w:val="both"/>
      </w:pPr>
      <w:r>
        <w:rPr>
          <w:rFonts w:ascii="Calibri" w:cs="Calibri" w:eastAsia="Calibri" w:hAnsi="Calibri"/>
          <w:b w:val="false"/>
          <w:bCs w:val="false"/>
          <w:i/>
          <w:iCs/>
          <w:color w:val="4A4A4A"/>
          <w:sz w:val="22"/>
          <w:szCs w:val="22"/>
        </w:rPr>
        <w:t xml:space="preserve">Note : ce document constitue une synthèse documentaire. Pour toute utilisation professionnelle (formation, démarche qualité, projet d'établissement), il convient de se référer aux versions intégrales des recommandations publiées sur le site officiel de la HAS via les liens hypertextes intégrés dans chaque section.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jc w:val="center"/>
    </w:pP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sur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jc w:val="right"/>
    </w:pPr>
    <w:r>
      <w:rPr>
        <w:rFonts w:ascii="Calibri" w:cs="Calibri" w:eastAsia="Calibri" w:hAnsi="Calibri"/>
        <w:i/>
        <w:iCs/>
        <w:color w:val="1B3A6B"/>
        <w:sz w:val="18"/>
        <w:szCs w:val="18"/>
      </w:rPr>
      <w:t xml:space="preserve">RBPP HAS 2025-2026 — Secteur médico-social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6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B3A6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e7cwdsoeru7ceaptrs8f" Type="http://schemas.openxmlformats.org/officeDocument/2006/relationships/hyperlink" Target="https://www.has-sante.fr/jcms/p_3590098/" TargetMode="External"/><Relationship Id="rId38vagpghdrfiltxhnt8gk" Type="http://schemas.openxmlformats.org/officeDocument/2006/relationships/hyperlink" Target="https://www.has-sante.fr/jcms/p_3741239/" TargetMode="External"/><Relationship Id="rIdmdyg-lqpdcsvzawgmwplm" Type="http://schemas.openxmlformats.org/officeDocument/2006/relationships/hyperlink" Target="https://www.has-sante.fr/jcms/p_3750698/" TargetMode="External"/><Relationship Id="rIdosu-80zckjb__szhdqnll" Type="http://schemas.openxmlformats.org/officeDocument/2006/relationships/hyperlink" Target="https://www.has-sante.fr/jcms/p_3548685/" TargetMode="External"/><Relationship Id="rIda5zspcw4tybfmlxmryju6" Type="http://schemas.openxmlformats.org/officeDocument/2006/relationships/hyperlink" Target="https://www.has-sante.fr/jcms/p_3448980/" TargetMode="External"/><Relationship Id="rIdkmubsrcltite8flxv0105" Type="http://schemas.openxmlformats.org/officeDocument/2006/relationships/hyperlink" Target="https://www.has-sante.fr/jcms/p_3598052/" TargetMode="External"/><Relationship Id="rId7ckhuvntc2jf5nvpvx_u8" Type="http://schemas.openxmlformats.org/officeDocument/2006/relationships/hyperlink" Target="https://www.has-sante.fr/jcms/p_3578271/" TargetMode="External"/><Relationship Id="rIdqitwoqowt4knaaewtgvwf" Type="http://schemas.openxmlformats.org/officeDocument/2006/relationships/hyperlink" Target="https://www.has-sante.fr/jcms/p_3578946/" TargetMode="External"/><Relationship Id="rIdf_d3zv-b_omdoryyagush" Type="http://schemas.openxmlformats.org/officeDocument/2006/relationships/hyperlink" Target="https://www.has-sante.fr/jcms/p_3604128/" TargetMode="External"/><Relationship Id="rIdsk5urp8553jcw__j_01v5" Type="http://schemas.openxmlformats.org/officeDocument/2006/relationships/hyperlink" Target="https://www.has-sante.fr/jcms/p_3585845/" TargetMode="External"/><Relationship Id="rIdh9m2sj5iq-apin4bhojvy" Type="http://schemas.openxmlformats.org/officeDocument/2006/relationships/hyperlink" Target="https://www.has-sante.fr/jcms/p_3590098/" TargetMode="External"/><Relationship Id="rIdwhaoqe_pcng_xlbllwm1j" Type="http://schemas.openxmlformats.org/officeDocument/2006/relationships/hyperlink" Target="https://www.has-sante.fr/jcms/p_3741239/" TargetMode="External"/><Relationship Id="rIdam40ismqgyggc_m8cdg5c" Type="http://schemas.openxmlformats.org/officeDocument/2006/relationships/hyperlink" Target="https://www.has-sante.fr/jcms/p_3750698/" TargetMode="External"/><Relationship Id="rId0_xxtz7yt_0ifolxgzh3w" Type="http://schemas.openxmlformats.org/officeDocument/2006/relationships/hyperlink" Target="https://www.has-sante.fr/jcms/p_3548685/" TargetMode="External"/><Relationship Id="rId-zvq3t26g73pe1bjrrye-" Type="http://schemas.openxmlformats.org/officeDocument/2006/relationships/hyperlink" Target="https://www.has-sante.fr/jcms/p_3448980/" TargetMode="External"/><Relationship Id="rIdewhg3nplfrhhobrfmy2kf" Type="http://schemas.openxmlformats.org/officeDocument/2006/relationships/hyperlink" Target="https://www.has-sante.fr/jcms/p_3598052/" TargetMode="External"/><Relationship Id="rIdwehic0rwjakis5ffdk1rb" Type="http://schemas.openxmlformats.org/officeDocument/2006/relationships/hyperlink" Target="https://www.has-sante.fr/jcms/p_3578271/" TargetMode="External"/><Relationship Id="rIdxoqy7j5cdjo2us9wd1sgb" Type="http://schemas.openxmlformats.org/officeDocument/2006/relationships/hyperlink" Target="https://www.has-sante.fr/jcms/p_3578946/" TargetMode="External"/><Relationship Id="rId3x1amc4bcx309zsu0isvp" Type="http://schemas.openxmlformats.org/officeDocument/2006/relationships/hyperlink" Target="https://www.has-sante.fr/jcms/p_3604128/" TargetMode="External"/><Relationship Id="rIdyrds4kxwlalhm7e8rtq6v" Type="http://schemas.openxmlformats.org/officeDocument/2006/relationships/hyperlink" Target="https://www.has-sante.fr/jcms/p_3585845/" TargetMode="External"/><Relationship Id="rId01xjxtwuiigywhxaxuwoj" Type="http://schemas.openxmlformats.org/officeDocument/2006/relationships/hyperlink" Target="https://www.has-sante.fr/upload/docs/application/pdf/2026-04/dir1/rapport_dactivite_2025_csms.pdf" TargetMode="External"/><Relationship Id="rIdqijo0scafaz0t-w94ojkz" Type="http://schemas.openxmlformats.org/officeDocument/2006/relationships/hyperlink" Target="https://www.has-sante.fr/jcms/c_2836921/" TargetMode="External"/><Relationship Id="rId7ubxgojmp9u_4aoqv9uxp" Type="http://schemas.openxmlformats.org/officeDocument/2006/relationships/hyperlink" Target="https://www.has-sante.fr/jcms/c_1267303/" TargetMode="External"/><Relationship Id="rIdvm29e9lz0xco6cf9kwmcu" Type="http://schemas.openxmlformats.org/officeDocument/2006/relationships/hyperlink" Target="https://www.has-sante.fr/jcms/p_3588180/" TargetMode="External"/><Relationship Id="rIdpgo-nnw67e7pely4cxua0" Type="http://schemas.openxmlformats.org/officeDocument/2006/relationships/hyperlink" Target="https://www.has-sante.fr/jcms/p_3229902/"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RBPP HAS 2025-2026</dc:title>
  <dc:creator>Synthèse HAS - Secteur médico-social</dc:creator>
  <dc:description>Synthèse des RBPP HAS 2025-2026 avec liens hypertextes</dc:description>
  <cp:lastModifiedBy>Un-named</cp:lastModifiedBy>
  <cp:revision>1</cp:revision>
  <dcterms:created xsi:type="dcterms:W3CDTF">2026-04-29T22:18:03.199Z</dcterms:created>
  <dcterms:modified xsi:type="dcterms:W3CDTF">2026-04-29T22:18:03.200Z</dcterms:modified>
</cp:coreProperties>
</file>

<file path=docProps/custom.xml><?xml version="1.0" encoding="utf-8"?>
<Properties xmlns="http://schemas.openxmlformats.org/officeDocument/2006/custom-properties" xmlns:vt="http://schemas.openxmlformats.org/officeDocument/2006/docPropsVTypes"/>
</file>