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NO-CODE + IA — Synthèse hebdomadaire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: 2026-04-08  |  Domaines : Intelligence Artificielle · No-Code · Automatisation</w:t>
      </w:r>
    </w:p>
    <w:p>
      <w:pPr>
        <w:pBdr>
          <w:bottom w:val="single" w:color="E5E7EB" w:sz="6" w:space="0"/>
        </w:pBdr>
        <w:spacing w:after="100" w:before="1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Sources consultées</w:t>
      </w:r>
    </w:p>
    <w:tbl>
      <w:tblPr>
        <w:tblW w:type="dxa" w:w="109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106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The Decoder</w:t>
            </w:r>
          </w:p>
        </w:tc>
        <w:tc>
          <w:tcPr>
            <w:tcW w:type="dxa" w:w="5106"/>
            <w:shd w:fill="FFFFFF" w:val="clear"/>
            <w:vAlign w:val="center"/>
          </w:tcPr>
          <w:p>
            <w:hyperlink w:history="1" r:id="rIda8ryhohzt0pfa9jwqrebu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https://the-decoder.com</w:t>
              </w:r>
            </w:hyperlink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HuggingFace Blog</w:t>
            </w:r>
          </w:p>
        </w:tc>
        <w:tc>
          <w:tcPr>
            <w:tcW w:type="dxa" w:w="5106"/>
            <w:shd w:fill="EEF2F7" w:val="clear"/>
            <w:vAlign w:val="center"/>
          </w:tcPr>
          <w:p>
            <w:hyperlink w:history="1" r:id="rId5pjw3amqbyvnozcux83sj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https://huggingface.co/blog</w:t>
              </w:r>
            </w:hyperlink>
          </w:p>
        </w:tc>
        <w:tc>
          <w:tcPr>
            <w:tcW w:type="dxa" w:w="3000"/>
            <w:shd w:fill="EEF2F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Simon Willison</w:t>
            </w:r>
          </w:p>
        </w:tc>
        <w:tc>
          <w:tcPr>
            <w:tcW w:type="dxa" w:w="5106"/>
            <w:shd w:fill="FFFFFF" w:val="clear"/>
            <w:vAlign w:val="center"/>
          </w:tcPr>
          <w:p>
            <w:hyperlink w:history="1" r:id="rIddigzj8xshoazpfuro1hbn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https://simonwillison.net</w:t>
              </w:r>
            </w:hyperlink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OpenAI RSS</w:t>
            </w:r>
          </w:p>
        </w:tc>
        <w:tc>
          <w:tcPr>
            <w:tcW w:type="dxa" w:w="5106"/>
            <w:shd w:fill="EEF2F7" w:val="clear"/>
            <w:vAlign w:val="center"/>
          </w:tcPr>
          <w:p>
            <w:hyperlink w:history="1" r:id="rIdfz_j_nfjkpuflyffgoosn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https://openai.com/blog/rss.xml</w:t>
              </w:r>
            </w:hyperlink>
          </w:p>
        </w:tc>
        <w:tc>
          <w:tcPr>
            <w:tcW w:type="dxa" w:w="3000"/>
            <w:shd w:fill="EEF2F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Make Blog</w:t>
            </w:r>
          </w:p>
        </w:tc>
        <w:tc>
          <w:tcPr>
            <w:tcW w:type="dxa" w:w="5106"/>
            <w:shd w:fill="FFFFFF" w:val="clear"/>
            <w:vAlign w:val="center"/>
          </w:tcPr>
          <w:p>
            <w:hyperlink w:history="1" r:id="rIdzkjcnq_mjcmyc9xk0r-qu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https://make.com/en/blog</w:t>
              </w:r>
            </w:hyperlink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n8n Blog</w:t>
            </w:r>
          </w:p>
        </w:tc>
        <w:tc>
          <w:tcPr>
            <w:tcW w:type="dxa" w:w="5106"/>
            <w:shd w:fill="EEF2F7" w:val="clear"/>
            <w:vAlign w:val="center"/>
          </w:tcPr>
          <w:p>
            <w:hyperlink w:history="1" r:id="rIdjaekj1ixv754oxdaywz2i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https://blog.n8n.io</w:t>
              </w:r>
            </w:hyperlink>
          </w:p>
        </w:tc>
        <w:tc>
          <w:tcPr>
            <w:tcW w:type="dxa" w:w="3000"/>
            <w:shd w:fill="EEF2F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Zapier Blog</w:t>
            </w:r>
          </w:p>
        </w:tc>
        <w:tc>
          <w:tcPr>
            <w:tcW w:type="dxa" w:w="5106"/>
            <w:shd w:fill="FFFFFF" w:val="clear"/>
            <w:vAlign w:val="center"/>
          </w:tcPr>
          <w:p>
            <w:hyperlink w:history="1" r:id="rId4iru9jgvyz9zn9gbrvyjm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https://zapier.com/blog</w:t>
              </w:r>
            </w:hyperlink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Webflow Blog</w:t>
            </w:r>
          </w:p>
        </w:tc>
        <w:tc>
          <w:tcPr>
            <w:tcW w:type="dxa" w:w="5106"/>
            <w:shd w:fill="EEF2F7" w:val="clear"/>
            <w:vAlign w:val="center"/>
          </w:tcPr>
          <w:p>
            <w:hyperlink w:history="1" r:id="rId0vbcrgd8ufr5dvmzzamon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https://webflow.com/blog</w:t>
              </w:r>
            </w:hyperlink>
          </w:p>
        </w:tc>
        <w:tc>
          <w:tcPr>
            <w:tcW w:type="dxa" w:w="3000"/>
            <w:shd w:fill="EEF2F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dxa" w:w="109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50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Tendance</w:t>
            </w:r>
          </w:p>
        </w:tc>
        <w:tc>
          <w:tcPr>
            <w:tcW w:type="dxa" w:w="2906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 estimé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IA générative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Anthropic renforce son infra, GLM-5.1 multimodal, compétition accrue entre labs</w:t>
            </w:r>
          </w:p>
        </w:tc>
        <w:tc>
          <w:tcPr>
            <w:tcW w:type="dxa" w:w="2906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W w:type="dxa" w:w="30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No-Code / Low-Code</w:t>
            </w:r>
          </w:p>
        </w:tc>
        <w:tc>
          <w:tcPr>
            <w:tcW w:type="dxa" w:w="50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Hyperautomation, agentic process automation, HITL comme standard revendiqué</w:t>
            </w:r>
          </w:p>
        </w:tc>
        <w:tc>
          <w:tcPr>
            <w:tcW w:type="dxa" w:w="2906"/>
            <w:shd w:fill="EEF2F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Intersection NC × IA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Agents IA natifs dans Make/n8n/Zapier, RAG sans code, n8n Production AI Playbook</w:t>
            </w:r>
          </w:p>
        </w:tc>
        <w:tc>
          <w:tcPr>
            <w:tcW w:type="dxa" w:w="2906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Très élevé</w:t>
            </w:r>
          </w:p>
        </w:tc>
      </w:tr>
      <w:tr>
        <w:tc>
          <w:tcPr>
            <w:tcW w:type="dxa" w:w="30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OpenAI</w:t>
            </w:r>
          </w:p>
        </w:tc>
        <w:tc>
          <w:tcPr>
            <w:tcW w:type="dxa" w:w="50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Child Safety Blueprint, Safety Fellowship, acquisition TBPN, Codex pricing flexible</w:t>
            </w:r>
          </w:p>
        </w:tc>
        <w:tc>
          <w:tcPr>
            <w:tcW w:type="dxa" w:w="2906"/>
            <w:shd w:fill="EEF2F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Risques &amp; Éthique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Deepfakes Telegram, citations journalistiques non attribuées, dépendance API</w:t>
            </w:r>
          </w:p>
        </w:tc>
        <w:tc>
          <w:tcPr>
            <w:tcW w:type="dxa" w:w="2906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Modéré</w:t>
            </w:r>
          </w:p>
        </w:tc>
      </w:tr>
    </w:tbl>
    <w:p>
      <w:pPr>
        <w:spacing w:after="80"/>
      </w:pPr>
    </w:p>
    <w:p>
      <w:pPr>
        <w:pBdr>
          <w:bottom w:val="single" w:color="E5E7EB" w:sz="6" w:space="0"/>
        </w:pBdr>
        <w:spacing w:after="100" w:before="1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🤖 Actualités IA</w:t>
      </w:r>
    </w:p>
    <w:p>
      <w:pPr>
        <w:spacing w:after="60" w:before="160"/>
      </w:pPr>
      <w:hyperlink w:history="1" r:id="rId7ougkp7eedtiaxllhc4en">
        <w:r>
          <w:rPr>
            <w:rFonts w:ascii="Calibri" w:cs="Calibri" w:eastAsia="Calibri" w:hAnsi="Calibri"/>
            <w:b/>
            <w:bCs/>
            <w:color w:val="2563EB"/>
            <w:sz w:val="24"/>
            <w:szCs w:val="24"/>
            <w:u w:val="single"/>
          </w:rPr>
          <w:t xml:space="preserve">The Decoder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g9uaxmknpxy2we2fexe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Stability AI launches Brand Studio for brand-consistent image generation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génération de visuels cohérents avec l'identité de marque pour les équipes créatives (8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j0natavlqty6kmgizd6r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One in four quotes in AI chatbot responses comes from journalism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Reuters et Forbes en tête, 25 % des citations non attribuées (étude Muckrack, 8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2snjhslwkzt6apbybde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Nudifying bots, deepfakes, and automated archives on Telegram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écosystème monétisé d'abus IA, 2,8 M de messages analysés (8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5ejggtnbgvgz0-xtzcs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Anthropic hires Microsoft's Azure AI chief to fix its infrastructure problems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recrutement de Eric Boyd pour renforcer l'infra Claude Code (8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6u-esmgx0yeymjhyacmi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From GPT-2 to Claude Mythos: The return of AI models deemed 'too dangerous to release'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analyse des modèles frontier réservés aux chercheurs en sécurité (8 avril 2026)</w:t>
      </w:r>
    </w:p>
    <w:p>
      <w:pPr>
        <w:spacing w:after="60" w:before="160"/>
      </w:pPr>
      <w:hyperlink w:history="1" r:id="rId46xhdug_c0ae2r0dr2mll">
        <w:r>
          <w:rPr>
            <w:rFonts w:ascii="Calibri" w:cs="Calibri" w:eastAsia="Calibri" w:hAnsi="Calibri"/>
            <w:b/>
            <w:bCs/>
            <w:color w:val="2563EB"/>
            <w:sz w:val="24"/>
            <w:szCs w:val="24"/>
            <w:u w:val="single"/>
          </w:rPr>
          <w:t xml:space="preserve">HuggingFace Blog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p0fylckegky2_9fruyi2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How we OCR'ed 30,000 papers using Codex, open OCR models and Jobs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numérisation à grande échelle de la littérature scientifique (1 jour)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k9zdzvudwnj0y7v8tvl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BidirLM: Turning Generative LLMs into the Best Open-Source Omnimodal Encoders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nouvelle approche pour encodeurs omnimodaux open-source haute performance (~18h)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tukdla3ctasmjs8b_ak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Darwin V6: Diagnostic-Guided Evolutionary Model Merging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fusion évolutionnaire de modèles guidée par diagnostics (~12h)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4ao1k6aggfhsaetv93a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KV Caching Explained: Optimizing Transformer Inference Efficiency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référence technique sur l'optimisation de l'inférence des transformers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igvmddmhf326uqtkxv4s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How I contributed a new model to the Transformers library using Codex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retour d'expérience sur la contribution open-source assistée par IA (9 jours)</w:t>
      </w:r>
    </w:p>
    <w:p>
      <w:pPr>
        <w:spacing w:after="60" w:before="160"/>
      </w:pPr>
      <w:hyperlink w:history="1" r:id="rId7siyzyvikx598w33orpyi">
        <w:r>
          <w:rPr>
            <w:rFonts w:ascii="Calibri" w:cs="Calibri" w:eastAsia="Calibri" w:hAnsi="Calibri"/>
            <w:b/>
            <w:bCs/>
            <w:color w:val="2563EB"/>
            <w:sz w:val="24"/>
            <w:szCs w:val="24"/>
            <w:u w:val="single"/>
          </w:rPr>
          <w:t xml:space="preserve">Simon Willison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bg5n8xw_wvsqh8qd9y5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Giles Turnbull quote on AI tools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réflexion sur l'évolution de la relation aux outils IA (8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9a_cs_knev24-8qfimo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GLM-5.1: Towards Long-Horizon Tasks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modèle 754 Mds param. de Z.ai, génération HTML/SVG animés (7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3es1gyucgipmpnnozpfr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Anthropic's Project Glasswing — restricting Claude Mythos to security researchers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approche de sécurité responsable sur les modèles frontier (7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mrrde7igz-6eae5dwjw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Google AI Edge Gallery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Gemma 4 on-device sur iPhone avec skills interactifs (6 avril 2026)</w:t>
      </w:r>
    </w:p>
    <w:p>
      <w:pPr>
        <w:spacing w:after="60" w:before="160"/>
      </w:pPr>
      <w:hyperlink w:history="1" r:id="rIdwsqedmrnzd0gvrvdybwiz">
        <w:r>
          <w:rPr>
            <w:rFonts w:ascii="Calibri" w:cs="Calibri" w:eastAsia="Calibri" w:hAnsi="Calibri"/>
            <w:b/>
            <w:bCs/>
            <w:color w:val="2563EB"/>
            <w:sz w:val="24"/>
            <w:szCs w:val="24"/>
            <w:u w:val="single"/>
          </w:rPr>
          <w:t xml:space="preserve">OpenAI (flux RSS)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dk7svpedseun0zodgxi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Introducing the Child Safety Blueprint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plan de protection de l'enfance dans les usages IA (8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5iypgm_0oezrhi5myaoh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Announcing the OpenAI Safety Fellowship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programme de fellowship dédié à la sécurité IA (6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v2bob_1pvgiipvclwn0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Industrial policy for the Intelligence Age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position d'OpenAI sur la politique industrielle à l'ère de l'IA (6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umlfry1n_u-qfcivzqu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OpenAI acquires TBPN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acquisition d'un media/podcast pour renforcer la présence dans l'écosystème (2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htxj6jvyie54riben-d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Codex now offers more flexible pricing for teams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tarification flexible de Codex pour les équipes (2 avril 2026)</w:t>
      </w:r>
    </w:p>
    <w:p>
      <w:pPr>
        <w:spacing w:after="80"/>
      </w:pPr>
    </w:p>
    <w:p>
      <w:pPr>
        <w:pBdr>
          <w:bottom w:val="single" w:color="E5E7EB" w:sz="6" w:space="0"/>
        </w:pBdr>
        <w:spacing w:after="100" w:before="1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⚡ Actualités NO-CODE</w:t>
      </w:r>
    </w:p>
    <w:p>
      <w:pPr>
        <w:spacing w:after="60" w:before="160"/>
      </w:pPr>
      <w:hyperlink w:history="1" r:id="rIdqifdoasva86tzmxwjavh3">
        <w:r>
          <w:rPr>
            <w:rFonts w:ascii="Calibri" w:cs="Calibri" w:eastAsia="Calibri" w:hAnsi="Calibri"/>
            <w:b/>
            <w:bCs/>
            <w:color w:val="2563EB"/>
            <w:sz w:val="24"/>
            <w:szCs w:val="24"/>
            <w:u w:val="single"/>
          </w:rPr>
          <w:t xml:space="preserve">Make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v3hyipu1qu9ymck9k3-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Automated time tracking: Capture every hour without the admin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capture automatique du temps de travail, zéro tâche administrative (8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-lqskfg3iibcby5kiya6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Make Grid: Now easier to organize, edit objects, collaborate, and navigate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nouvelles fonctionnalités d'organisation et de collaboration (24 mars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5b7e9ltva-tgj3hyvf__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What is hyperautomation? A complete guide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principes et applications en entreprise (24 mars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fqgsn-zehewamq-romp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What is human in the loop (HITL) in AI?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concept HITL et son importance dans l'automatisation (20 mars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yavbjm6wwcqjsebrrky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What is agentic process automation? A complete guide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guide sur l'automatisation par agents intelligents (19 mars 2026)</w:t>
      </w:r>
    </w:p>
    <w:p>
      <w:pPr>
        <w:spacing w:after="60" w:before="160"/>
      </w:pPr>
      <w:hyperlink w:history="1" r:id="rIdmxvez7zdng4s6iv3aemdi">
        <w:r>
          <w:rPr>
            <w:rFonts w:ascii="Calibri" w:cs="Calibri" w:eastAsia="Calibri" w:hAnsi="Calibri"/>
            <w:b/>
            <w:bCs/>
            <w:color w:val="2563EB"/>
            <w:sz w:val="24"/>
            <w:szCs w:val="24"/>
            <w:u w:val="single"/>
          </w:rPr>
          <w:t xml:space="preserve">n8n Blog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sf71ts0naffacai75b_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We need to re-learn what AI agent development tools are in 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repositionnement face aux grands acteurs tech (7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1jbx2z4q1rlxbitkvk30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RAG System Architecture: Components, How To Implement, Challenges, and Best Practices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guide complet sur les systèmes RAG en production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hrqy7ergk0g7ns03n29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Production AI Playbook: Deterministic Steps &amp; AI Steps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intégrer étapes déterministes et IA dans les workflows production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7qh0ji89pievvpbiwri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Production AI Playbook: Introduction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fondations pour déployer efficacement des solutions 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xweg0_oonh3tup9qe9a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Firecrawl + n8n: real-time web data for your AI workflows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pipeline no-code pour alimenter des systèmes RAG en temps réel</w:t>
      </w:r>
    </w:p>
    <w:p>
      <w:pPr>
        <w:spacing w:after="60" w:before="160"/>
      </w:pPr>
      <w:hyperlink w:history="1" r:id="rIdzynx0gl6w94d65z8mn3ds">
        <w:r>
          <w:rPr>
            <w:rFonts w:ascii="Calibri" w:cs="Calibri" w:eastAsia="Calibri" w:hAnsi="Calibri"/>
            <w:b/>
            <w:bCs/>
            <w:color w:val="2563EB"/>
            <w:sz w:val="24"/>
            <w:szCs w:val="24"/>
            <w:u w:val="single"/>
          </w:rPr>
          <w:t xml:space="preserve">Zapier Blog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milgkjupu1dbmve4yuv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Which AI models can you automate on Zapier? (GPT 5.4 mini, Opus 4.6, and more)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guide complet des LLMs disponibles dans Zapier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pt5b4hh5jfhxerbgup9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4 ways to automate Synthflow AI with Zapier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intégration IA vocale dans les workflows (7 avril 2026)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gljkz8yicijq9frvdnq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Zapier vs. n8n: Which is best for your organization? [2026]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comparaison complète 2026, 8 min de lecture (7 avril 2026)</w:t>
      </w:r>
    </w:p>
    <w:p>
      <w:pPr>
        <w:spacing w:after="60" w:before="160"/>
      </w:pPr>
      <w:hyperlink w:history="1" r:id="rIdihil5wrgov_zf7rmofi88">
        <w:r>
          <w:rPr>
            <w:rFonts w:ascii="Calibri" w:cs="Calibri" w:eastAsia="Calibri" w:hAnsi="Calibri"/>
            <w:b/>
            <w:bCs/>
            <w:color w:val="2563EB"/>
            <w:sz w:val="24"/>
            <w:szCs w:val="24"/>
            <w:u w:val="single"/>
          </w:rPr>
          <w:t xml:space="preserve">Webflow Blog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lpxj3fr_pmvjugu1c9-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Your website is not a publishing problem. It's a growth problem.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repositionner le site web comme levier de croissance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w_7jtqho4edbg625abv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Webflow vs. WordPress: Reframing the long-term cost conversation for partners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analyse comparative des coûts long terme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uyog7ezsom56to2ad7i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Where does visual development fit in a production stack?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rôle du développement visuel dans l'architecture technique moderne</w:t>
      </w:r>
    </w:p>
    <w:p>
      <w:pPr>
        <w:spacing w:after="80"/>
      </w:pPr>
    </w:p>
    <w:p>
      <w:pPr>
        <w:pBdr>
          <w:bottom w:val="single" w:color="E5E7EB" w:sz="6" w:space="0"/>
        </w:pBdr>
        <w:spacing w:after="100" w:before="1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🔗 Intersection NO-CODE × IA</w:t>
      </w:r>
    </w:p>
    <w:p>
      <w:p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Signaux de convergence les plus significatifs de la semaine :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-pihwqvlfa2qwqhhy1dm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Firecrawl + n8n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pipeline no-code complet pour alimenter des systèmes RAG en temps réel — l'IA production devient accessible sans écrire de code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4bncmcxp5atcya5frfu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Agentic Process Automation (Make.com)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les agents IA catégorisés comme cas d'usage standard des plateformes no-code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-bwj_mjwisakwxf2ixly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models on Zapier (GPT 5.4 mini, Claude Opus 4.6)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les LLMs s'intègrent comme briques natives dans les workflows no-code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nygsdblnyolnyfvt0lk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Production AI Playbook (n8n)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guide dédié aux workflows hybrides déterministe + IA — signe de maturité du marché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81fcv5b5b3xiykb_hne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Google AI Edge Gallery — Gemma 4 on-device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IA embarquée sur iPhone, nouvelles perspectives pour les apps no-code mobiles offline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ekwam9yoiipfjkrwqk5i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Codex flexible pricing for teams (OpenAI)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la génération de code IA se démocratise pour les équipes no-code/low-code</w:t>
      </w:r>
    </w:p>
    <w:p>
      <w:pPr>
        <w:spacing w:after="80"/>
      </w:pPr>
    </w:p>
    <w:p>
      <w:pPr>
        <w:pBdr>
          <w:bottom w:val="single" w:color="E5E7EB" w:sz="6" w:space="0"/>
        </w:pBdr>
        <w:spacing w:after="100" w:before="1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💡 Points clés à retenir</w:t>
      </w:r>
    </w:p>
    <w:p>
      <w:pPr>
        <w:pBdr>
          <w:left w:val="single" w:color="BFDBFE" w:sz="12" w:space="200"/>
        </w:pBdr>
        <w:shd w:fill="EFF6FF" w:val="clear"/>
        <w:spacing w:after="8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💡 8/8 sources accessibles cette semaine grâce au flux RSS OpenAI (openai.com/blog/rss.xml) — couverture complète.</w:t>
      </w:r>
    </w:p>
    <w:p>
      <w:pPr>
        <w:pBdr>
          <w:left w:val="single" w:color="BFDBFE" w:sz="12" w:space="200"/>
        </w:pBdr>
        <w:shd w:fill="EFF6FF" w:val="clear"/>
        <w:spacing w:after="8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💡 OpenAI multiplie les initiatives de sécurité (Child Safety Blueprint, Safety Fellowship) — signal de maturité face à la pression réglementaire.</w:t>
      </w:r>
    </w:p>
    <w:p>
      <w:pPr>
        <w:pBdr>
          <w:left w:val="single" w:color="BFDBFE" w:sz="12" w:space="200"/>
        </w:pBdr>
        <w:shd w:fill="EFF6FF" w:val="clear"/>
        <w:spacing w:after="8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💡 Les plateformes no-code intègrent les agents IA comme briques standard — la convergence est effective, pas prospective.</w:t>
      </w:r>
    </w:p>
    <w:p>
      <w:pPr>
        <w:pBdr>
          <w:left w:val="single" w:color="BFDBFE" w:sz="12" w:space="200"/>
        </w:pBdr>
        <w:shd w:fill="EFF6FF" w:val="clear"/>
        <w:spacing w:after="8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💡 n8n se positionne en leader technique 2026 sur les workflows IA en production, avec guides RAG et Production AI Playbook dédiés.</w:t>
      </w:r>
    </w:p>
    <w:p>
      <w:pPr>
        <w:pBdr>
          <w:left w:val="single" w:color="BFDBFE" w:sz="12" w:space="200"/>
        </w:pBdr>
        <w:shd w:fill="EFF6FF" w:val="clear"/>
        <w:spacing w:after="8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💡 Codex (OpenAI) adopte une tarification flexible pour équipes : l'accès à la génération de code IA se démocratise.</w:t>
      </w:r>
    </w:p>
    <w:p>
      <w:pPr>
        <w:pBdr>
          <w:left w:val="single" w:color="BFDBFE" w:sz="12" w:space="200"/>
        </w:pBdr>
        <w:shd w:fill="EFF6FF" w:val="clear"/>
        <w:spacing w:after="8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💡 GLM-5.1 (754 Mds param.) génère HTML/SVG — les grands modèles peuvent produire des interfaces web, accélérant le no-code assisté IA.</w:t>
      </w:r>
    </w:p>
    <w:p>
      <w:pPr>
        <w:pBdr>
          <w:left w:val="single" w:color="BFDBFE" w:sz="12" w:space="200"/>
        </w:pBdr>
        <w:shd w:fill="EFF6FF" w:val="clear"/>
        <w:spacing w:after="80"/>
        <w:ind w:left="2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💡 Le HITL (Human in the Loop) devient un standard revendiqué par les plateformes d'automatisation pour rassurer les entreprises.</w:t>
      </w:r>
    </w:p>
    <w:p>
      <w:pPr>
        <w:spacing w:after="80"/>
      </w:pPr>
    </w:p>
    <w:p>
      <w:pPr>
        <w:pBdr>
          <w:bottom w:val="single" w:color="E5E7EB" w:sz="6" w:space="0"/>
        </w:pBdr>
        <w:spacing w:after="100" w:before="1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</w:t>
      </w:r>
    </w:p>
    <w:tbl>
      <w:tblPr>
        <w:tblW w:type="dxa" w:w="109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8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tcW w:type="dxa" w:w="7106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W w:type="dxa" w:w="3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Abus IA non consentis</w:t>
            </w:r>
          </w:p>
        </w:tc>
        <w:tc>
          <w:tcPr>
            <w:tcW w:type="dxa" w:w="7106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Telegram : écosystème monétisé de deepfakes et nudification IA — surveiller l'évolution réglementaire UE (IA Act, DSA)</w:t>
            </w:r>
          </w:p>
        </w:tc>
      </w:tr>
      <w:tr>
        <w:tc>
          <w:tcPr>
            <w:tcW w:type="dxa" w:w="38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Citations non attribuées</w:t>
            </w:r>
          </w:p>
        </w:tc>
        <w:tc>
          <w:tcPr>
            <w:tcW w:type="dxa" w:w="7106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25% des citations dans les chatbots proviennent du journalisme sans attribution — risque juridique pour les entreprises</w:t>
            </w:r>
          </w:p>
        </w:tc>
      </w:tr>
      <w:tr>
        <w:tc>
          <w:tcPr>
            <w:tcW w:type="dxa" w:w="3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Dépendance API propriétaires</w:t>
            </w:r>
          </w:p>
        </w:tc>
        <w:tc>
          <w:tcPr>
            <w:tcW w:type="dxa" w:w="7106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Intégrer GPT/Claude dans des workflows no-code crée une dépendance tarifaire et de disponibilité aux éditeurs</w:t>
            </w:r>
          </w:p>
        </w:tc>
      </w:tr>
      <w:tr>
        <w:tc>
          <w:tcPr>
            <w:tcW w:type="dxa" w:w="3800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Architecture vs implémentation</w:t>
            </w:r>
          </w:p>
        </w:tc>
        <w:tc>
          <w:tcPr>
            <w:tcW w:type="dxa" w:w="7106"/>
            <w:shd w:fill="EEF2F7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agents IA excellent en implémentation mais peuvent fragiliser les décisions architecturales importantes</w:t>
            </w:r>
          </w:p>
        </w:tc>
      </w:tr>
      <w:tr>
        <w:tc>
          <w:tcPr>
            <w:tcW w:type="dxa" w:w="3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Sécurité IA au premier plan</w:t>
            </w:r>
          </w:p>
        </w:tc>
        <w:tc>
          <w:tcPr>
            <w:tcW w:type="dxa" w:w="7106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OpenAI investit massivement en sécurité (Safety Fellowship, Child Safety Blueprint) — les risques sont réels et croissants</w:t>
            </w:r>
          </w:p>
        </w:tc>
      </w:tr>
    </w:tbl>
    <w:p>
      <w:pPr>
        <w:spacing w:after="80"/>
      </w:pPr>
    </w:p>
    <w:p>
      <w:pPr>
        <w:pBdr>
          <w:bottom w:val="single" w:color="E5E7EB" w:sz="6" w:space="0"/>
        </w:pBdr>
        <w:spacing w:after="100" w:before="10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À surveiller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5alqcde4qt6cyd_fi4cc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Child Safety Blueprint — détails et calendrier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mesures concrètes de déploiement annoncées par OpenAI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lfz-no-ywu8jd4lot-j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OpenAI Safety Fellowship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premiers projets financés et thématiques couvertes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-vlouoxjm7tet9ymtcjb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Acquisition TBPN par OpenAI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impact sur la communication et le positionnement média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Suivi Eric Boyd (Anthropic) : premières décisions sur l'infrastructure Claude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r-9bs6gftszkwtmr8dkf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GLM-5.1 benchmarks indépendants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résultats face à GPT-5 et Claude Opus 4.6 attendus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sbexk7pbamhabi5d8ey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n8n Production AI Playbook — suite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: monitoring, observabilité, sécurité des workflows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Réglementation UE IA Act : décrets d'application et impact sur les usages no-code + IA en entreprise</w:t>
      </w:r>
    </w:p>
    <w:p>
      <w:pPr>
        <w:spacing w:after="80"/>
      </w:pPr>
    </w:p>
    <w:p>
      <w:pPr>
        <w:pBdr>
          <w:bottom w:val="single" w:color="E5E7EB" w:sz="6" w:space="0"/>
        </w:pBdr>
        <w:spacing w:after="100" w:before="100"/>
      </w:pPr>
    </w:p>
    <w:p>
      <w:pPr>
        <w:spacing w:before="1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Produit le 2026-04-08  |  Sources : 8/8 ✅  |  Liens cliquables : 30+  |  Prochaine veille : jeudi 16 avril 2026</w:t>
      </w:r>
    </w:p>
    <w:sectPr>
      <w:pgSz w:w="11906" w:h="16838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8ryhohzt0pfa9jwqrebu" Type="http://schemas.openxmlformats.org/officeDocument/2006/relationships/hyperlink" Target="https://the-decoder.com" TargetMode="External"/><Relationship Id="rId5pjw3amqbyvnozcux83sj" Type="http://schemas.openxmlformats.org/officeDocument/2006/relationships/hyperlink" Target="https://huggingface.co/blog" TargetMode="External"/><Relationship Id="rIddigzj8xshoazpfuro1hbn" Type="http://schemas.openxmlformats.org/officeDocument/2006/relationships/hyperlink" Target="https://simonwillison.net" TargetMode="External"/><Relationship Id="rIdfz_j_nfjkpuflyffgoosn" Type="http://schemas.openxmlformats.org/officeDocument/2006/relationships/hyperlink" Target="https://openai.com/blog/rss.xml" TargetMode="External"/><Relationship Id="rIdzkjcnq_mjcmyc9xk0r-qu" Type="http://schemas.openxmlformats.org/officeDocument/2006/relationships/hyperlink" Target="https://make.com/en/blog" TargetMode="External"/><Relationship Id="rIdjaekj1ixv754oxdaywz2i" Type="http://schemas.openxmlformats.org/officeDocument/2006/relationships/hyperlink" Target="https://blog.n8n.io" TargetMode="External"/><Relationship Id="rId4iru9jgvyz9zn9gbrvyjm" Type="http://schemas.openxmlformats.org/officeDocument/2006/relationships/hyperlink" Target="https://zapier.com/blog" TargetMode="External"/><Relationship Id="rId0vbcrgd8ufr5dvmzzamon" Type="http://schemas.openxmlformats.org/officeDocument/2006/relationships/hyperlink" Target="https://webflow.com/blog" TargetMode="External"/><Relationship Id="rId7ougkp7eedtiaxllhc4en" Type="http://schemas.openxmlformats.org/officeDocument/2006/relationships/hyperlink" Target="https://the-decoder.com" TargetMode="External"/><Relationship Id="rIdqg9uaxmknpxy2we2fexe3" Type="http://schemas.openxmlformats.org/officeDocument/2006/relationships/hyperlink" Target="https://the-decoder.com/stability-ai-launches-brand-studio-for-brand-consistent-image-generation/" TargetMode="External"/><Relationship Id="rIdj0natavlqty6kmgizd6rn" Type="http://schemas.openxmlformats.org/officeDocument/2006/relationships/hyperlink" Target="https://the-decoder.com/one-in-four-quotes-in-ai-chatbot-responses-comes-from-journalism-muckrack-study-finds/" TargetMode="External"/><Relationship Id="rIdi2snjhslwkzt6apbybdej" Type="http://schemas.openxmlformats.org/officeDocument/2006/relationships/hyperlink" Target="https://the-decoder.com/nudifying-bots-deepfakes-and-automated-archives-how-ai-powers-a-monetized-abuse-ecosystem-on-telegram/" TargetMode="External"/><Relationship Id="rIdc5ejggtnbgvgz0-xtzcsg" Type="http://schemas.openxmlformats.org/officeDocument/2006/relationships/hyperlink" Target="https://the-decoder.com/anthropic-hires-microsofts-azure-ai-chief-to-fix-its-infrastructure-problems/" TargetMode="External"/><Relationship Id="rId6u-esmgx0yeymjhyacmil" Type="http://schemas.openxmlformats.org/officeDocument/2006/relationships/hyperlink" Target="https://the-decoder.com/from-gpt-2-to-claude-mythos-the-return-of-ai-models-deemed-too-dangerous-to-release/" TargetMode="External"/><Relationship Id="rId46xhdug_c0ae2r0dr2mll" Type="http://schemas.openxmlformats.org/officeDocument/2006/relationships/hyperlink" Target="https://huggingface.co/blog" TargetMode="External"/><Relationship Id="rIdp0fylckegky2_9fruyi2e" Type="http://schemas.openxmlformats.org/officeDocument/2006/relationships/hyperlink" Target="https://huggingface.co/blog/nielsr/ocr-papers-jobs" TargetMode="External"/><Relationship Id="rIdmk9zdzvudwnj0y7v8tvlu" Type="http://schemas.openxmlformats.org/officeDocument/2006/relationships/hyperlink" Target="https://huggingface.co/blog/Nicolas-BZRD/bidirlm-release" TargetMode="External"/><Relationship Id="rIddtukdla3ctasmjs8b_ak_" Type="http://schemas.openxmlformats.org/officeDocument/2006/relationships/hyperlink" Target="https://huggingface.co/blog/FINAL-Bench/darwin-v6" TargetMode="External"/><Relationship Id="rIdu4ao1k6aggfhsaetv93aq" Type="http://schemas.openxmlformats.org/officeDocument/2006/relationships/hyperlink" Target="https://huggingface.co/blog/not-lain/kv-caching" TargetMode="External"/><Relationship Id="rIdigvmddmhf326uqtkxv4sg" Type="http://schemas.openxmlformats.org/officeDocument/2006/relationships/hyperlink" Target="https://huggingface.co/blog/nielsr/contributing-to-transformers-with-codex" TargetMode="External"/><Relationship Id="rId7siyzyvikx598w33orpyi" Type="http://schemas.openxmlformats.org/officeDocument/2006/relationships/hyperlink" Target="https://simonwillison.net" TargetMode="External"/><Relationship Id="rIdnbg5n8xw_wvsqh8qd9y5o" Type="http://schemas.openxmlformats.org/officeDocument/2006/relationships/hyperlink" Target="https://simonwillison.net/2026/Apr/8/giles-turnbull/" TargetMode="External"/><Relationship Id="rIdo9a_cs_knev24-8qfimoz" Type="http://schemas.openxmlformats.org/officeDocument/2006/relationships/hyperlink" Target="https://simonwillison.net/2026/Apr/7/glm-51/" TargetMode="External"/><Relationship Id="rId3es1gyucgipmpnnozpfr3" Type="http://schemas.openxmlformats.org/officeDocument/2006/relationships/hyperlink" Target="https://simonwillison.net/2026/Apr/7/project-glasswing/" TargetMode="External"/><Relationship Id="rIdlmrrde7igz-6eae5dwjwx" Type="http://schemas.openxmlformats.org/officeDocument/2006/relationships/hyperlink" Target="https://simonwillison.net/2026/Apr/6/google-ai-edge-gallery/" TargetMode="External"/><Relationship Id="rIdwsqedmrnzd0gvrvdybwiz" Type="http://schemas.openxmlformats.org/officeDocument/2006/relationships/hyperlink" Target="https://openai.com/blog/rss.xml" TargetMode="External"/><Relationship Id="rIdndk7svpedseun0zodgxiz" Type="http://schemas.openxmlformats.org/officeDocument/2006/relationships/hyperlink" Target="https://openai.com/index/introducing-child-safety-blueprint" TargetMode="External"/><Relationship Id="rId5iypgm_0oezrhi5myaohq" Type="http://schemas.openxmlformats.org/officeDocument/2006/relationships/hyperlink" Target="https://openai.com/index/introducing-openai-safety-fellowship" TargetMode="External"/><Relationship Id="rIdav2bob_1pvgiipvclwn0h" Type="http://schemas.openxmlformats.org/officeDocument/2006/relationships/hyperlink" Target="https://openai.com/index/industrial-policy-for-the-intelligence-age" TargetMode="External"/><Relationship Id="rIdpumlfry1n_u-qfcivzqui" Type="http://schemas.openxmlformats.org/officeDocument/2006/relationships/hyperlink" Target="https://openai.com/index/openai-acquires-tbpn" TargetMode="External"/><Relationship Id="rIdahtxj6jvyie54riben-dt" Type="http://schemas.openxmlformats.org/officeDocument/2006/relationships/hyperlink" Target="https://openai.com/index/codex-flexible-pricing-for-teams" TargetMode="External"/><Relationship Id="rIdqifdoasva86tzmxwjavh3" Type="http://schemas.openxmlformats.org/officeDocument/2006/relationships/hyperlink" Target="https://make.com/en/blog" TargetMode="External"/><Relationship Id="rIdtv3hyipu1qu9ymck9k3-k" Type="http://schemas.openxmlformats.org/officeDocument/2006/relationships/hyperlink" Target="https://www.make.com/en/blog/automated-time-tracking" TargetMode="External"/><Relationship Id="rId-lqskfg3iibcby5kiya69" Type="http://schemas.openxmlformats.org/officeDocument/2006/relationships/hyperlink" Target="https://www.make.com/en/blog/make-grid-update" TargetMode="External"/><Relationship Id="rId5b7e9ltva-tgj3hyvf__g" Type="http://schemas.openxmlformats.org/officeDocument/2006/relationships/hyperlink" Target="https://www.make.com/en/blog/hyperautomation" TargetMode="External"/><Relationship Id="rIdqfqgsn-zehewamq-rompd" Type="http://schemas.openxmlformats.org/officeDocument/2006/relationships/hyperlink" Target="https://www.make.com/en/blog/human-in-the-loop" TargetMode="External"/><Relationship Id="rIdoyavbjm6wwcqjsebrrkyh" Type="http://schemas.openxmlformats.org/officeDocument/2006/relationships/hyperlink" Target="https://www.make.com/en/blog/agentic-process-automation" TargetMode="External"/><Relationship Id="rIdmxvez7zdng4s6iv3aemdi" Type="http://schemas.openxmlformats.org/officeDocument/2006/relationships/hyperlink" Target="https://blog.n8n.io" TargetMode="External"/><Relationship Id="rIdzsf71ts0naffacai75b_c" Type="http://schemas.openxmlformats.org/officeDocument/2006/relationships/hyperlink" Target="https://blog.n8n.io/we-need-re-learn-what-ai-agent-development-tools-are-in-2026/" TargetMode="External"/><Relationship Id="rId1jbx2z4q1rlxbitkvk30m" Type="http://schemas.openxmlformats.org/officeDocument/2006/relationships/hyperlink" Target="https://blog.n8n.io/rag-system-architecture/" TargetMode="External"/><Relationship Id="rIdlhrqy7ergk0g7ns03n29c" Type="http://schemas.openxmlformats.org/officeDocument/2006/relationships/hyperlink" Target="https://blog.n8n.io/production-ai-playbook-deterministic-steps-ai-steps/" TargetMode="External"/><Relationship Id="rIdc7qh0ji89pievvpbiwris" Type="http://schemas.openxmlformats.org/officeDocument/2006/relationships/hyperlink" Target="https://blog.n8n.io/production-ai-playbook-introduction/" TargetMode="External"/><Relationship Id="rIdzxweg0_oonh3tup9qe9as" Type="http://schemas.openxmlformats.org/officeDocument/2006/relationships/hyperlink" Target="https://blog.n8n.io/firecrawl-n8n-real-time-web-data-for-your-ai-workflows/" TargetMode="External"/><Relationship Id="rIdzynx0gl6w94d65z8mn3ds" Type="http://schemas.openxmlformats.org/officeDocument/2006/relationships/hyperlink" Target="https://zapier.com/blog" TargetMode="External"/><Relationship Id="rIdnmilgkjupu1dbmve4yuv2" Type="http://schemas.openxmlformats.org/officeDocument/2006/relationships/hyperlink" Target="https://zapier.com/blog/ai-models-on-zapier/" TargetMode="External"/><Relationship Id="rIdnpt5b4hh5jfhxerbgup9y" Type="http://schemas.openxmlformats.org/officeDocument/2006/relationships/hyperlink" Target="https://zapier.com/blog/automate-synthflow-ai/" TargetMode="External"/><Relationship Id="rIddgljkz8yicijq9frvdnqg" Type="http://schemas.openxmlformats.org/officeDocument/2006/relationships/hyperlink" Target="https://zapier.com/blog/n8n-vs-zapier/" TargetMode="External"/><Relationship Id="rIdihil5wrgov_zf7rmofi88" Type="http://schemas.openxmlformats.org/officeDocument/2006/relationships/hyperlink" Target="https://webflow.com/blog" TargetMode="External"/><Relationship Id="rIdolpxj3fr_pmvjugu1c9-v" Type="http://schemas.openxmlformats.org/officeDocument/2006/relationships/hyperlink" Target="https://webflow.com/blog/agentic-web-marketing-platform" TargetMode="External"/><Relationship Id="rIdmw_7jtqho4edbg625abvr" Type="http://schemas.openxmlformats.org/officeDocument/2006/relationships/hyperlink" Target="https://webflow.com/blog/wordpress-long-term-cost" TargetMode="External"/><Relationship Id="rIdkuyog7ezsom56to2ad7in" Type="http://schemas.openxmlformats.org/officeDocument/2006/relationships/hyperlink" Target="https://webflow.com/blog/visual-development-stack" TargetMode="External"/><Relationship Id="rId-pihwqvlfa2qwqhhy1dmk" Type="http://schemas.openxmlformats.org/officeDocument/2006/relationships/hyperlink" Target="https://blog.n8n.io/firecrawl-n8n-real-time-web-data-for-your-ai-workflows/" TargetMode="External"/><Relationship Id="rIdm4bncmcxp5atcya5frfuz" Type="http://schemas.openxmlformats.org/officeDocument/2006/relationships/hyperlink" Target="https://www.make.com/en/blog/agentic-process-automation" TargetMode="External"/><Relationship Id="rId-bwj_mjwisakwxf2ixlyf" Type="http://schemas.openxmlformats.org/officeDocument/2006/relationships/hyperlink" Target="https://zapier.com/blog/ai-models-on-zapier/" TargetMode="External"/><Relationship Id="rIdhnygsdblnyolnyfvt0lkf" Type="http://schemas.openxmlformats.org/officeDocument/2006/relationships/hyperlink" Target="https://blog.n8n.io/production-ai-playbook-introduction/" TargetMode="External"/><Relationship Id="rIdq81fcv5b5b3xiykb_hne5" Type="http://schemas.openxmlformats.org/officeDocument/2006/relationships/hyperlink" Target="https://simonwillison.net/2026/Apr/6/google-ai-edge-gallery/" TargetMode="External"/><Relationship Id="rIdekwam9yoiipfjkrwqk5ic" Type="http://schemas.openxmlformats.org/officeDocument/2006/relationships/hyperlink" Target="https://openai.com/index/codex-flexible-pricing-for-teams" TargetMode="External"/><Relationship Id="rId5alqcde4qt6cyd_fi4ccn" Type="http://schemas.openxmlformats.org/officeDocument/2006/relationships/hyperlink" Target="https://openai.com/index/introducing-child-safety-blueprint" TargetMode="External"/><Relationship Id="rIddlfz-no-ywu8jd4lot-jk" Type="http://schemas.openxmlformats.org/officeDocument/2006/relationships/hyperlink" Target="https://openai.com/index/introducing-openai-safety-fellowship" TargetMode="External"/><Relationship Id="rId-vlouoxjm7tet9ymtcjbq" Type="http://schemas.openxmlformats.org/officeDocument/2006/relationships/hyperlink" Target="https://openai.com/index/openai-acquires-tbpn" TargetMode="External"/><Relationship Id="rIdr-9bs6gftszkwtmr8dkfu" Type="http://schemas.openxmlformats.org/officeDocument/2006/relationships/hyperlink" Target="https://simonwillison.net/2026/Apr/7/glm-51/" TargetMode="External"/><Relationship Id="rIdxsbexk7pbamhabi5d8eyk" Type="http://schemas.openxmlformats.org/officeDocument/2006/relationships/hyperlink" Target="https://blog.n8n.io/production-ai-playbook-introduction/" TargetMode="External"/><Relationship Id="rId6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2026-04-09T04:36:07.100Z</dcterms:created>
  <dcterms:modified xsi:type="dcterms:W3CDTF">2026-04-09T04:36:07.100Z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