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1B3A6B"/>
          <w:sz w:val="48"/>
          <w:szCs w:val="48"/>
        </w:rPr>
        <w:t xml:space="preserve">Comprendre package.json</w:t>
      </w:r>
    </w:p>
    <w:p>
      <w:pPr>
        <w:spacing w:after="260"/>
        <w:jc w:val="center"/>
      </w:pPr>
      <w:r>
        <w:rPr>
          <w:rFonts w:ascii="Times New Roman" w:cs="Times New Roman" w:eastAsia="Times New Roman" w:hAnsi="Times New Roman"/>
          <w:i/>
          <w:iCs/>
          <w:color w:val="1F2937"/>
          <w:sz w:val="22"/>
          <w:szCs w:val="22"/>
        </w:rPr>
        <w:t xml:space="preserve">Annexe pédagogique du parcours « Développement d'applications avec l'IA » · 2 août 2026 · Projet fil rouge « Portail Livrables »</w:t>
      </w:r>
    </w:p>
    <w:p>
      <w:pPr>
        <w:spacing w:after="130" w:before="300"/>
      </w:pPr>
      <w:r>
        <w:rPr>
          <w:rFonts w:ascii="Times New Roman" w:cs="Times New Roman" w:eastAsia="Times New Roman" w:hAnsi="Times New Roman"/>
          <w:b/>
          <w:bCs/>
          <w:color w:val="1B3A6B"/>
          <w:sz w:val="30"/>
          <w:szCs w:val="30"/>
        </w:rPr>
        <w:t xml:space="preserve">Le fichier commenté</w:t>
      </w:r>
    </w:p>
    <w:p>
      <w:pPr>
        <w:pBdr>
          <w:left w:val="single" w:color="1B3A6B" w:sz="12" w:space="6"/>
        </w:pBdr>
        <w:shd w:fill="F5F5F5" w:val="clear"/>
        <w:spacing w:after="0" w:before="40" w:line="235"/>
        <w:ind w:left="220"/>
      </w:pPr>
      <w:r>
        <w:rPr>
          <w:rFonts w:ascii="Consolas" w:cs="Consolas" w:eastAsia="Consolas" w:hAnsi="Consolas"/>
          <w:color w:val="1F2937"/>
          <w:sz w:val="19"/>
          <w:szCs w:val="19"/>
        </w:rPr>
        <w:t xml:space="preserve">{</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"name": "portail-livrables",</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"version": "0.1.0",</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"private": true,</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"description": "Consultation des livrables produits par les jobs Claude_Travail",</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"type": "commonjs",</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"scripts": {</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"inventaire": "node scripts/inventaire.js",</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"demo-recursivite": "node scripts/demo_recursivite.js"</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"engines": {</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"node": "&gt;=24"</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w:t>
      </w:r>
    </w:p>
    <w:p>
      <w:pPr>
        <w:pBdr>
          <w:left w:val="single" w:color="1B3A6B" w:sz="12" w:space="6"/>
        </w:pBdr>
        <w:shd w:fill="F5F5F5" w:val="clear"/>
        <w:spacing w:after="150" w:before="0" w:line="235"/>
        <w:ind w:left="220"/>
      </w:pPr>
      <w:r>
        <w:rPr>
          <w:rFonts w:ascii="Consolas" w:cs="Consolas" w:eastAsia="Consolas" w:hAnsi="Consolas"/>
          <w:color w:val="1F2937"/>
          <w:sz w:val="19"/>
          <w:szCs w:val="19"/>
        </w:rPr>
        <w:t xml:space="preserve">}</w:t>
      </w:r>
    </w:p>
    <w:p>
      <w:pPr>
        <w:spacing w:after="130" w:before="300"/>
      </w:pPr>
      <w:r>
        <w:rPr>
          <w:rFonts w:ascii="Times New Roman" w:cs="Times New Roman" w:eastAsia="Times New Roman" w:hAnsi="Times New Roman"/>
          <w:b/>
          <w:bCs/>
          <w:color w:val="1B3A6B"/>
          <w:sz w:val="30"/>
          <w:szCs w:val="30"/>
        </w:rPr>
        <w:t xml:space="preserve">À quoi sert ce fichier ?</w:t>
      </w:r>
    </w:p>
    <w:p>
      <w:pPr>
        <w:spacing w:after="110"/>
      </w:pPr>
      <w:r>
        <w:rPr>
          <w:rFonts w:ascii="Times New Roman" w:cs="Times New Roman" w:eastAsia="Times New Roman" w:hAnsi="Times New Roman"/>
          <w:b/>
          <w:bCs/>
          <w:i w:val="false"/>
          <w:iCs w:val="false"/>
          <w:color w:val="1F2937"/>
          <w:sz w:val="22"/>
          <w:szCs w:val="22"/>
        </w:rPr>
        <w:t xml:space="preserve">C'est la CARTE D'IDENTITÉ du projet Node. </w:t>
      </w:r>
      <w:r>
        <w:rPr>
          <w:rFonts w:ascii="Times New Roman" w:cs="Times New Roman" w:eastAsia="Times New Roman" w:hAnsi="Times New Roman"/>
          <w:b w:val="false"/>
          <w:bCs w:val="false"/>
          <w:i w:val="false"/>
          <w:iCs w:val="false"/>
          <w:color w:val="1F2937"/>
          <w:sz w:val="22"/>
          <w:szCs w:val="22"/>
        </w:rPr>
        <w:t xml:space="preserve">Il remplit trois rôles :</w:t>
      </w:r>
    </w:p>
    <w:p>
      <w:pPr>
        <w:pStyle w:val="ListParagraph"/>
        <w:numPr>
          <w:ilvl w:val="0"/>
          <w:numId w:val="1"/>
        </w:numPr>
        <w:spacing w:after="110"/>
      </w:pPr>
      <w:r>
        <w:rPr>
          <w:rFonts w:ascii="Times New Roman" w:cs="Times New Roman" w:eastAsia="Times New Roman" w:hAnsi="Times New Roman"/>
          <w:b/>
          <w:bCs/>
          <w:i w:val="false"/>
          <w:iCs w:val="false"/>
          <w:color w:val="1F2937"/>
          <w:sz w:val="22"/>
          <w:szCs w:val="22"/>
        </w:rPr>
        <w:t xml:space="preserve">Il déclare </w:t>
      </w:r>
      <w:r>
        <w:rPr>
          <w:rFonts w:ascii="Times New Roman" w:cs="Times New Roman" w:eastAsia="Times New Roman" w:hAnsi="Times New Roman"/>
          <w:b w:val="false"/>
          <w:bCs w:val="false"/>
          <w:i w:val="false"/>
          <w:iCs w:val="false"/>
          <w:color w:val="1F2937"/>
          <w:sz w:val="22"/>
          <w:szCs w:val="22"/>
        </w:rPr>
        <w:t xml:space="preserve">ce qu'est le projet : nom, version, description.</w:t>
      </w:r>
    </w:p>
    <w:p>
      <w:pPr>
        <w:pStyle w:val="ListParagraph"/>
        <w:numPr>
          <w:ilvl w:val="0"/>
          <w:numId w:val="1"/>
        </w:numPr>
        <w:spacing w:after="110"/>
      </w:pPr>
      <w:r>
        <w:rPr>
          <w:rFonts w:ascii="Times New Roman" w:cs="Times New Roman" w:eastAsia="Times New Roman" w:hAnsi="Times New Roman"/>
          <w:b/>
          <w:bCs/>
          <w:i w:val="false"/>
          <w:iCs w:val="false"/>
          <w:color w:val="1F2937"/>
          <w:sz w:val="22"/>
          <w:szCs w:val="22"/>
        </w:rPr>
        <w:t xml:space="preserve">Il définit des raccourcis </w:t>
      </w:r>
      <w:r>
        <w:rPr>
          <w:rFonts w:ascii="Times New Roman" w:cs="Times New Roman" w:eastAsia="Times New Roman" w:hAnsi="Times New Roman"/>
          <w:b w:val="false"/>
          <w:bCs w:val="false"/>
          <w:i w:val="false"/>
          <w:iCs w:val="false"/>
          <w:color w:val="1F2937"/>
          <w:sz w:val="22"/>
          <w:szCs w:val="22"/>
        </w:rPr>
        <w:t xml:space="preserve">de commandes, utilisables avec npm run.</w:t>
      </w:r>
    </w:p>
    <w:p>
      <w:pPr>
        <w:pStyle w:val="ListParagraph"/>
        <w:numPr>
          <w:ilvl w:val="0"/>
          <w:numId w:val="1"/>
        </w:numPr>
        <w:spacing w:after="110"/>
      </w:pPr>
      <w:r>
        <w:rPr>
          <w:rFonts w:ascii="Times New Roman" w:cs="Times New Roman" w:eastAsia="Times New Roman" w:hAnsi="Times New Roman"/>
          <w:b/>
          <w:bCs/>
          <w:i w:val="false"/>
          <w:iCs w:val="false"/>
          <w:color w:val="1F2937"/>
          <w:sz w:val="22"/>
          <w:szCs w:val="22"/>
        </w:rPr>
        <w:t xml:space="preserve">Il documente les prérequis </w:t>
      </w:r>
      <w:r>
        <w:rPr>
          <w:rFonts w:ascii="Times New Roman" w:cs="Times New Roman" w:eastAsia="Times New Roman" w:hAnsi="Times New Roman"/>
          <w:b w:val="false"/>
          <w:bCs w:val="false"/>
          <w:i w:val="false"/>
          <w:iCs w:val="false"/>
          <w:color w:val="1F2937"/>
          <w:sz w:val="22"/>
          <w:szCs w:val="22"/>
        </w:rPr>
        <w:t xml:space="preserve">d'exécution, notamment la version de Node attendue.</w:t>
      </w:r>
    </w:p>
    <w:p>
      <w:pPr>
        <w:spacing w:after="110"/>
      </w:pPr>
      <w:r>
        <w:rPr>
          <w:rFonts w:ascii="Times New Roman" w:cs="Times New Roman" w:eastAsia="Times New Roman" w:hAnsi="Times New Roman"/>
          <w:b/>
          <w:bCs/>
          <w:i w:val="false"/>
          <w:iCs w:val="false"/>
          <w:color w:val="1F2937"/>
          <w:sz w:val="22"/>
          <w:szCs w:val="22"/>
        </w:rPr>
        <w:t xml:space="preserve">C'est aussi lui qui fait qu'un dossier devient « un projet Node » </w:t>
      </w:r>
      <w:r>
        <w:rPr>
          <w:rFonts w:ascii="Times New Roman" w:cs="Times New Roman" w:eastAsia="Times New Roman" w:hAnsi="Times New Roman"/>
          <w:b w:val="false"/>
          <w:bCs w:val="false"/>
          <w:i w:val="false"/>
          <w:iCs w:val="false"/>
          <w:color w:val="1F2937"/>
          <w:sz w:val="22"/>
          <w:szCs w:val="22"/>
        </w:rPr>
        <w:t xml:space="preserve">plutôt qu'un simple tas de fichiers.</w:t>
      </w:r>
    </w:p>
    <w:p>
      <w:pPr>
        <w:pBdr>
          <w:left w:val="single" w:color="D97706" w:sz="18" w:space="8"/>
        </w:pBdr>
        <w:shd w:fill="FFF4E5" w:val="clear"/>
        <w:spacing w:after="150" w:before="110"/>
        <w:ind w:left="280"/>
      </w:pPr>
      <w:r>
        <w:rPr>
          <w:rFonts w:ascii="Times New Roman" w:cs="Times New Roman" w:eastAsia="Times New Roman" w:hAnsi="Times New Roman"/>
          <w:b/>
          <w:bCs/>
          <w:i w:val="false"/>
          <w:iCs w:val="false"/>
          <w:color w:val="1F2937"/>
          <w:sz w:val="22"/>
          <w:szCs w:val="22"/>
        </w:rPr>
        <w:t xml:space="preserve">C'est du JSON strict : </w:t>
      </w:r>
      <w:r>
        <w:rPr>
          <w:rFonts w:ascii="Times New Roman" w:cs="Times New Roman" w:eastAsia="Times New Roman" w:hAnsi="Times New Roman"/>
          <w:b w:val="false"/>
          <w:bCs w:val="false"/>
          <w:i w:val="false"/>
          <w:iCs w:val="false"/>
          <w:color w:val="1F2937"/>
          <w:sz w:val="22"/>
          <w:szCs w:val="22"/>
        </w:rPr>
        <w:t xml:space="preserve">pas de commentaires possibles, et surtout pas de virgule après le dernier élément d'une liste ou d'un objet. Une virgule de trop, et npm refuse de lire le fichier. C'est l'erreur la plus fréquente sur ce fichier.</w:t>
      </w:r>
    </w:p>
    <w:p>
      <w:pPr>
        <w:spacing w:after="130" w:before="300"/>
      </w:pPr>
      <w:r>
        <w:rPr>
          <w:rFonts w:ascii="Times New Roman" w:cs="Times New Roman" w:eastAsia="Times New Roman" w:hAnsi="Times New Roman"/>
          <w:b/>
          <w:bCs/>
          <w:color w:val="1B3A6B"/>
          <w:sz w:val="30"/>
          <w:szCs w:val="30"/>
        </w:rPr>
        <w:t xml:space="preserve">name</w:t>
      </w:r>
    </w:p>
    <w:p>
      <w:pPr>
        <w:pBdr>
          <w:left w:val="single" w:color="1B3A6B" w:sz="12" w:space="6"/>
        </w:pBdr>
        <w:shd w:fill="F5F5F5" w:val="clear"/>
        <w:spacing w:after="150" w:before="40" w:line="235"/>
        <w:ind w:left="220"/>
      </w:pPr>
      <w:r>
        <w:rPr>
          <w:rFonts w:ascii="Consolas" w:cs="Consolas" w:eastAsia="Consolas" w:hAnsi="Consolas"/>
          <w:color w:val="1F2937"/>
          <w:sz w:val="19"/>
          <w:szCs w:val="19"/>
        </w:rPr>
        <w:t xml:space="preserve">"name": "portail-livrables"</w:t>
      </w:r>
    </w:p>
    <w:p>
      <w:pPr>
        <w:spacing w:after="110"/>
      </w:pPr>
      <w:r>
        <w:rPr>
          <w:rFonts w:ascii="Times New Roman" w:cs="Times New Roman" w:eastAsia="Times New Roman" w:hAnsi="Times New Roman"/>
          <w:b/>
          <w:bCs/>
          <w:i w:val="false"/>
          <w:iCs w:val="false"/>
          <w:color w:val="1F2937"/>
          <w:sz w:val="22"/>
          <w:szCs w:val="22"/>
        </w:rPr>
        <w:t xml:space="preserve">Le nom du paquet. Les règles npm sont strictes : </w:t>
      </w:r>
      <w:r>
        <w:rPr>
          <w:rFonts w:ascii="Times New Roman" w:cs="Times New Roman" w:eastAsia="Times New Roman" w:hAnsi="Times New Roman"/>
          <w:b w:val="false"/>
          <w:bCs w:val="false"/>
          <w:i w:val="false"/>
          <w:iCs w:val="false"/>
          <w:color w:val="1F2937"/>
          <w:sz w:val="22"/>
          <w:szCs w:val="22"/>
        </w:rPr>
        <w:t xml:space="preserve">214 caractères maximum (scope inclus), pas de majuscules pour un nouveau paquet, pas de caractères problématiques dans une URL, et interdiction de reprendre le nom d'un module interne de Node.</w:t>
      </w:r>
    </w:p>
    <w:p>
      <w:pPr>
        <w:spacing w:after="110"/>
      </w:pPr>
      <w:r>
        <w:rPr>
          <w:rFonts w:ascii="Times New Roman" w:cs="Times New Roman" w:eastAsia="Times New Roman" w:hAnsi="Times New Roman"/>
          <w:b/>
          <w:bCs/>
          <w:i w:val="false"/>
          <w:iCs w:val="false"/>
          <w:color w:val="1F2937"/>
          <w:sz w:val="22"/>
          <w:szCs w:val="22"/>
        </w:rPr>
        <w:t xml:space="preserve">D'où le tiret plutôt qu'une majuscule : </w:t>
      </w:r>
      <w:r>
        <w:rPr>
          <w:rFonts w:ascii="Times New Roman" w:cs="Times New Roman" w:eastAsia="Times New Roman" w:hAnsi="Times New Roman"/>
          <w:b w:val="false"/>
          <w:bCs w:val="false"/>
          <w:i w:val="false"/>
          <w:iCs w:val="false"/>
          <w:color w:val="1F2937"/>
          <w:sz w:val="22"/>
          <w:szCs w:val="22"/>
        </w:rPr>
        <w:t xml:space="preserve">portail-livrables, et non PortailLivrables.</w:t>
      </w:r>
    </w:p>
    <w:p>
      <w:pPr>
        <w:spacing w:after="130" w:before="300"/>
      </w:pPr>
      <w:r>
        <w:rPr>
          <w:rFonts w:ascii="Times New Roman" w:cs="Times New Roman" w:eastAsia="Times New Roman" w:hAnsi="Times New Roman"/>
          <w:b/>
          <w:bCs/>
          <w:color w:val="1B3A6B"/>
          <w:sz w:val="30"/>
          <w:szCs w:val="30"/>
        </w:rPr>
        <w:t xml:space="preserve">version</w:t>
      </w:r>
    </w:p>
    <w:p>
      <w:pPr>
        <w:pBdr>
          <w:left w:val="single" w:color="1B3A6B" w:sz="12" w:space="6"/>
        </w:pBdr>
        <w:shd w:fill="F5F5F5" w:val="clear"/>
        <w:spacing w:after="150" w:before="40" w:line="235"/>
        <w:ind w:left="220"/>
      </w:pPr>
      <w:r>
        <w:rPr>
          <w:rFonts w:ascii="Consolas" w:cs="Consolas" w:eastAsia="Consolas" w:hAnsi="Consolas"/>
          <w:color w:val="1F2937"/>
          <w:sz w:val="19"/>
          <w:szCs w:val="19"/>
        </w:rPr>
        <w:t xml:space="preserve">"version": "0.1.0"</w:t>
      </w:r>
    </w:p>
    <w:p>
      <w:pPr>
        <w:spacing w:after="110"/>
      </w:pPr>
      <w:r>
        <w:rPr>
          <w:rFonts w:ascii="Times New Roman" w:cs="Times New Roman" w:eastAsia="Times New Roman" w:hAnsi="Times New Roman"/>
          <w:b/>
          <w:bCs/>
          <w:i w:val="false"/>
          <w:iCs w:val="false"/>
          <w:color w:val="1F2937"/>
          <w:sz w:val="22"/>
          <w:szCs w:val="22"/>
        </w:rPr>
        <w:t xml:space="preserve">Format semver </w:t>
      </w:r>
      <w:r>
        <w:rPr>
          <w:rFonts w:ascii="Times New Roman" w:cs="Times New Roman" w:eastAsia="Times New Roman" w:hAnsi="Times New Roman"/>
          <w:b w:val="false"/>
          <w:bCs w:val="false"/>
          <w:i w:val="false"/>
          <w:iCs w:val="false"/>
          <w:color w:val="1F2937"/>
          <w:sz w:val="22"/>
          <w:szCs w:val="22"/>
        </w:rPr>
        <w:t xml:space="preserve">— trois nombres séparés par des points. La documentation npm précise que la valeur « doit être analysable par node-semver ».</w:t>
      </w:r>
    </w:p>
    <w:tbl>
      <w:tblPr>
        <w:tblW w:type="pct" w:w="100%"/>
        <w:tblBorders>
          <w:top w:val="single" w:color="B8C4D9" w:sz="2"/>
          <w:left w:val="single" w:color="B8C4D9" w:sz="2"/>
          <w:bottom w:val="single" w:color="B8C4D9" w:sz="2"/>
          <w:right w:val="single" w:color="B8C4D9" w:sz="2"/>
          <w:insideH w:val="single" w:color="B8C4D9" w:sz="2"/>
          <w:insideV w:val="single" w:color="B8C4D9" w:sz="2"/>
        </w:tblBorders>
      </w:tblPr>
      <w:tblGrid>
        <w:gridCol w:w="100"/>
        <w:gridCol w:w="100"/>
      </w:tblGrid>
      <w:tr>
        <w:trPr>
          <w:tblHeader/>
        </w:trPr>
        <w:tc>
          <w:tcPr>
            <w:tcW w:type="pct" w:w="26%"/>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Position</w:t>
            </w:r>
          </w:p>
        </w:tc>
        <w:tc>
          <w:tcPr>
            <w:tcW w:type="pct" w:w="74%"/>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Quand on l'incrémente</w:t>
            </w:r>
          </w:p>
        </w:tc>
      </w:tr>
      <w:tr>
        <w:tc>
          <w:tcPr>
            <w:tcW w:type="pct" w:w="26%"/>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0 — majeur</w:t>
            </w:r>
          </w:p>
        </w:tc>
        <w:tc>
          <w:tcPr>
            <w:tcW w:type="pct" w:w="74%"/>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changement incompatible avec l'existant</w:t>
            </w:r>
          </w:p>
        </w:tc>
      </w:tr>
      <w:tr>
        <w:tc>
          <w:tcPr>
            <w:tcW w:type="pct" w:w="26%"/>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1 — mineur</w:t>
            </w:r>
          </w:p>
        </w:tc>
        <w:tc>
          <w:tcPr>
            <w:tcW w:type="pct" w:w="74%"/>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ajout de fonctionnalité, sans rien casser</w:t>
            </w:r>
          </w:p>
        </w:tc>
      </w:tr>
      <w:tr>
        <w:tc>
          <w:tcPr>
            <w:tcW w:type="pct" w:w="26%"/>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0 — correctif</w:t>
            </w:r>
          </w:p>
        </w:tc>
        <w:tc>
          <w:tcPr>
            <w:tcW w:type="pct" w:w="74%"/>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correction de bug</w:t>
            </w:r>
          </w:p>
        </w:tc>
      </w:tr>
    </w:tbl>
    <w:p>
      <w:pPr>
        <w:spacing w:after="110"/>
      </w:pPr>
      <w:r>
        <w:rPr>
          <w:rFonts w:ascii="Times New Roman" w:cs="Times New Roman" w:eastAsia="Times New Roman" w:hAnsi="Times New Roman"/>
          <w:b/>
          <w:bCs/>
          <w:i w:val="false"/>
          <w:iCs w:val="false"/>
          <w:color w:val="1F2937"/>
          <w:sz w:val="22"/>
          <w:szCs w:val="22"/>
        </w:rPr>
        <w:t xml:space="preserve">Le 0 en tête est un signal conventionnel : </w:t>
      </w:r>
      <w:r>
        <w:rPr>
          <w:rFonts w:ascii="Times New Roman" w:cs="Times New Roman" w:eastAsia="Times New Roman" w:hAnsi="Times New Roman"/>
          <w:b w:val="false"/>
          <w:bCs w:val="false"/>
          <w:i w:val="false"/>
          <w:iCs w:val="false"/>
          <w:color w:val="1F2937"/>
          <w:sz w:val="22"/>
          <w:szCs w:val="22"/>
        </w:rPr>
        <w:t xml:space="preserve">tant que le numéro majeur vaut 0, rien n'est considéré comme stable et tout peut encore changer. C'est exactement le statut du portail à ce stade du parcours.</w:t>
      </w:r>
    </w:p>
    <w:p>
      <w:pPr>
        <w:spacing w:after="130" w:before="300"/>
      </w:pPr>
      <w:r>
        <w:rPr>
          <w:rFonts w:ascii="Times New Roman" w:cs="Times New Roman" w:eastAsia="Times New Roman" w:hAnsi="Times New Roman"/>
          <w:b/>
          <w:bCs/>
          <w:color w:val="1B3A6B"/>
          <w:sz w:val="30"/>
          <w:szCs w:val="30"/>
        </w:rPr>
        <w:t xml:space="preserve">private</w:t>
      </w:r>
    </w:p>
    <w:p>
      <w:pPr>
        <w:pBdr>
          <w:left w:val="single" w:color="1B3A6B" w:sz="12" w:space="6"/>
        </w:pBdr>
        <w:shd w:fill="F5F5F5" w:val="clear"/>
        <w:spacing w:after="150" w:before="40" w:line="235"/>
        <w:ind w:left="220"/>
      </w:pPr>
      <w:r>
        <w:rPr>
          <w:rFonts w:ascii="Consolas" w:cs="Consolas" w:eastAsia="Consolas" w:hAnsi="Consolas"/>
          <w:color w:val="1F2937"/>
          <w:sz w:val="19"/>
          <w:szCs w:val="19"/>
        </w:rPr>
        <w:t xml:space="preserve">"private": true</w:t>
      </w:r>
    </w:p>
    <w:p>
      <w:pPr>
        <w:spacing w:after="110"/>
      </w:pPr>
      <w:r>
        <w:rPr>
          <w:rFonts w:ascii="Times New Roman" w:cs="Times New Roman" w:eastAsia="Times New Roman" w:hAnsi="Times New Roman"/>
          <w:b/>
          <w:bCs/>
          <w:i w:val="false"/>
          <w:iCs w:val="false"/>
          <w:color w:val="1F2937"/>
          <w:sz w:val="22"/>
          <w:szCs w:val="22"/>
        </w:rPr>
        <w:t xml:space="preserve">Un garde-fou contre la publication accidentelle. </w:t>
      </w:r>
      <w:r>
        <w:rPr>
          <w:rFonts w:ascii="Times New Roman" w:cs="Times New Roman" w:eastAsia="Times New Roman" w:hAnsi="Times New Roman"/>
          <w:b w:val="false"/>
          <w:bCs w:val="false"/>
          <w:i w:val="false"/>
          <w:iCs w:val="false"/>
          <w:color w:val="1F2937"/>
          <w:sz w:val="22"/>
          <w:szCs w:val="22"/>
        </w:rPr>
        <w:t xml:space="preserve">La documentation npm est explicite : « If you set "private": true in your package.json, then npm will refuse to publish it. »</w:t>
      </w:r>
    </w:p>
    <w:p>
      <w:pPr>
        <w:pBdr>
          <w:left w:val="single" w:color="D97706" w:sz="18" w:space="8"/>
        </w:pBdr>
        <w:shd w:fill="FFF4E5" w:val="clear"/>
        <w:spacing w:after="150" w:before="110"/>
        <w:ind w:left="280"/>
      </w:pPr>
      <w:r>
        <w:rPr>
          <w:rFonts w:ascii="Times New Roman" w:cs="Times New Roman" w:eastAsia="Times New Roman" w:hAnsi="Times New Roman"/>
          <w:b/>
          <w:bCs/>
          <w:i w:val="false"/>
          <w:iCs w:val="false"/>
          <w:color w:val="1F2937"/>
          <w:sz w:val="22"/>
          <w:szCs w:val="22"/>
        </w:rPr>
        <w:t xml:space="preserve">Réserve honnête : </w:t>
      </w:r>
      <w:r>
        <w:rPr>
          <w:rFonts w:ascii="Times New Roman" w:cs="Times New Roman" w:eastAsia="Times New Roman" w:hAnsi="Times New Roman"/>
          <w:b w:val="false"/>
          <w:bCs w:val="false"/>
          <w:i w:val="false"/>
          <w:iCs w:val="false"/>
          <w:color w:val="1F2937"/>
          <w:sz w:val="22"/>
          <w:szCs w:val="22"/>
        </w:rPr>
        <w:t xml:space="preserve">le test mené localement n'a PAS permis de le confirmer de bout en bout. npm a construit l'archive du paquet, puis s'est arrêté sur l'absence d'authentification — avant tout contrôle éventuel de ce champ. Traite donc private comme une PROTECTION UTILE, pas comme une garantie absolue. (Vérification faite au passage : rien n'a été publié, le registre npm renvoie bien un 404 sur ce nom.)</w:t>
      </w:r>
    </w:p>
    <w:p>
      <w:pPr>
        <w:spacing w:after="130" w:before="300"/>
      </w:pPr>
      <w:r>
        <w:rPr>
          <w:rFonts w:ascii="Times New Roman" w:cs="Times New Roman" w:eastAsia="Times New Roman" w:hAnsi="Times New Roman"/>
          <w:b/>
          <w:bCs/>
          <w:color w:val="1B3A6B"/>
          <w:sz w:val="30"/>
          <w:szCs w:val="30"/>
        </w:rPr>
        <w:t xml:space="preserve">description</w:t>
      </w:r>
    </w:p>
    <w:p>
      <w:pPr>
        <w:pBdr>
          <w:left w:val="single" w:color="1B3A6B" w:sz="12" w:space="6"/>
        </w:pBdr>
        <w:shd w:fill="F5F5F5" w:val="clear"/>
        <w:spacing w:after="150" w:before="40" w:line="235"/>
        <w:ind w:left="220"/>
      </w:pPr>
      <w:r>
        <w:rPr>
          <w:rFonts w:ascii="Consolas" w:cs="Consolas" w:eastAsia="Consolas" w:hAnsi="Consolas"/>
          <w:color w:val="1F2937"/>
          <w:sz w:val="19"/>
          <w:szCs w:val="19"/>
        </w:rPr>
        <w:t xml:space="preserve">"description": "Consultation des livrables produits par les jobs Claude_Travail"</w:t>
      </w:r>
    </w:p>
    <w:p>
      <w:pPr>
        <w:spacing w:after="110"/>
      </w:pPr>
      <w:r>
        <w:rPr>
          <w:rFonts w:ascii="Times New Roman" w:cs="Times New Roman" w:eastAsia="Times New Roman" w:hAnsi="Times New Roman"/>
          <w:b/>
          <w:bCs/>
          <w:i w:val="false"/>
          <w:iCs w:val="false"/>
          <w:color w:val="1F2937"/>
          <w:sz w:val="22"/>
          <w:szCs w:val="22"/>
        </w:rPr>
        <w:t xml:space="preserve">Une phrase en clair. Sans valeur technique — </w:t>
      </w:r>
      <w:r>
        <w:rPr>
          <w:rFonts w:ascii="Times New Roman" w:cs="Times New Roman" w:eastAsia="Times New Roman" w:hAnsi="Times New Roman"/>
          <w:b w:val="false"/>
          <w:bCs w:val="false"/>
          <w:i w:val="false"/>
          <w:iCs w:val="false"/>
          <w:color w:val="1F2937"/>
          <w:sz w:val="22"/>
          <w:szCs w:val="22"/>
        </w:rPr>
        <w:t xml:space="preserve">mais c'est ce qu'on lit dans six mois pour se rappeler à quoi sert ce dossier.</w:t>
      </w:r>
    </w:p>
    <w:p>
      <w:pPr>
        <w:spacing w:after="130" w:before="300"/>
      </w:pPr>
      <w:r>
        <w:rPr>
          <w:rFonts w:ascii="Times New Roman" w:cs="Times New Roman" w:eastAsia="Times New Roman" w:hAnsi="Times New Roman"/>
          <w:b/>
          <w:bCs/>
          <w:color w:val="1B3A6B"/>
          <w:sz w:val="30"/>
          <w:szCs w:val="30"/>
        </w:rPr>
        <w:t xml:space="preserve">type — le champ le plus structurant</w:t>
      </w:r>
    </w:p>
    <w:p>
      <w:pPr>
        <w:pBdr>
          <w:left w:val="single" w:color="1B3A6B" w:sz="12" w:space="6"/>
        </w:pBdr>
        <w:shd w:fill="F5F5F5" w:val="clear"/>
        <w:spacing w:after="150" w:before="40" w:line="235"/>
        <w:ind w:left="220"/>
      </w:pPr>
      <w:r>
        <w:rPr>
          <w:rFonts w:ascii="Consolas" w:cs="Consolas" w:eastAsia="Consolas" w:hAnsi="Consolas"/>
          <w:color w:val="1F2937"/>
          <w:sz w:val="19"/>
          <w:szCs w:val="19"/>
        </w:rPr>
        <w:t xml:space="preserve">"type": "commonjs"</w:t>
      </w:r>
    </w:p>
    <w:p>
      <w:pPr>
        <w:spacing w:after="110"/>
      </w:pPr>
      <w:r>
        <w:rPr>
          <w:rFonts w:ascii="Times New Roman" w:cs="Times New Roman" w:eastAsia="Times New Roman" w:hAnsi="Times New Roman"/>
          <w:b/>
          <w:bCs/>
          <w:i w:val="false"/>
          <w:iCs w:val="false"/>
          <w:color w:val="1F2937"/>
          <w:sz w:val="22"/>
          <w:szCs w:val="22"/>
        </w:rPr>
        <w:t xml:space="preserve">Il décide comment Node interprète les fichiers .js. </w:t>
      </w:r>
      <w:r>
        <w:rPr>
          <w:rFonts w:ascii="Times New Roman" w:cs="Times New Roman" w:eastAsia="Times New Roman" w:hAnsi="Times New Roman"/>
          <w:b w:val="false"/>
          <w:bCs w:val="false"/>
          <w:i w:val="false"/>
          <w:iCs w:val="false"/>
          <w:color w:val="1F2937"/>
          <w:sz w:val="22"/>
          <w:szCs w:val="22"/>
        </w:rPr>
        <w:t xml:space="preserve">Documentation Node vérifiée : « The "type" field defines the module format that Node.js uses for all .js files that have that package.json file as their nearest parent. »</w:t>
      </w:r>
    </w:p>
    <w:tbl>
      <w:tblPr>
        <w:tblW w:type="pct" w:w="100%"/>
        <w:tblBorders>
          <w:top w:val="single" w:color="B8C4D9" w:sz="2"/>
          <w:left w:val="single" w:color="B8C4D9" w:sz="2"/>
          <w:bottom w:val="single" w:color="B8C4D9" w:sz="2"/>
          <w:right w:val="single" w:color="B8C4D9" w:sz="2"/>
          <w:insideH w:val="single" w:color="B8C4D9" w:sz="2"/>
          <w:insideV w:val="single" w:color="B8C4D9" w:sz="2"/>
        </w:tblBorders>
      </w:tblPr>
      <w:tblGrid>
        <w:gridCol w:w="100"/>
        <w:gridCol w:w="100"/>
      </w:tblGrid>
      <w:tr>
        <w:trPr>
          <w:tblHeader/>
        </w:trPr>
        <w:tc>
          <w:tcPr>
            <w:tcW w:type="pct" w:w="36%"/>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Valeur</w:t>
            </w:r>
          </w:p>
        </w:tc>
        <w:tc>
          <w:tcPr>
            <w:tcW w:type="pct" w:w="64%"/>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Syntaxe d'import correspondante</w:t>
            </w:r>
          </w:p>
        </w:tc>
      </w:tr>
      <w:tr>
        <w:tc>
          <w:tcPr>
            <w:tcW w:type="pct" w:w="36%"/>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"commonjs" (ou champ absent)</w:t>
            </w:r>
          </w:p>
        </w:tc>
        <w:tc>
          <w:tcPr>
            <w:tcW w:type="pct" w:w="64%"/>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const fs = require("fs")</w:t>
            </w:r>
          </w:p>
        </w:tc>
      </w:tr>
      <w:tr>
        <w:tc>
          <w:tcPr>
            <w:tcW w:type="pct" w:w="36%"/>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"module"</w:t>
            </w:r>
          </w:p>
        </w:tc>
        <w:tc>
          <w:tcPr>
            <w:tcW w:type="pct" w:w="64%"/>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import fs from "fs"</w:t>
            </w:r>
          </w:p>
        </w:tc>
      </w:tr>
    </w:tbl>
    <w:p>
      <w:pPr>
        <w:spacing w:after="110"/>
      </w:pPr>
      <w:r>
        <w:rPr>
          <w:rFonts w:ascii="Times New Roman" w:cs="Times New Roman" w:eastAsia="Times New Roman" w:hAnsi="Times New Roman"/>
          <w:b/>
          <w:bCs/>
          <w:i w:val="false"/>
          <w:iCs w:val="false"/>
          <w:color w:val="1F2937"/>
          <w:sz w:val="22"/>
          <w:szCs w:val="22"/>
        </w:rPr>
        <w:t xml:space="preserve">C'est ce qui explique le require(...) en tête de scripts/inventaire.js. </w:t>
      </w:r>
      <w:r>
        <w:rPr>
          <w:rFonts w:ascii="Times New Roman" w:cs="Times New Roman" w:eastAsia="Times New Roman" w:hAnsi="Times New Roman"/>
          <w:b w:val="false"/>
          <w:bCs w:val="false"/>
          <w:i w:val="false"/>
          <w:iCs w:val="false"/>
          <w:color w:val="1F2937"/>
          <w:sz w:val="22"/>
          <w:szCs w:val="22"/>
        </w:rPr>
        <w:t xml:space="preserve">Si l'on passait à "module", TOUS les scripts cesseraient de fonctionner tant que leurs imports n'auraient pas été réécrits. Ce basculement est prévu en leçon 3, en connaissance de cause.</w:t>
      </w:r>
    </w:p>
    <w:p>
      <w:pPr>
        <w:spacing w:after="110"/>
      </w:pPr>
      <w:r>
        <w:rPr>
          <w:rFonts w:ascii="Times New Roman" w:cs="Times New Roman" w:eastAsia="Times New Roman" w:hAnsi="Times New Roman"/>
          <w:b/>
          <w:bCs/>
          <w:i w:val="false"/>
          <w:iCs w:val="false"/>
          <w:color w:val="1F2937"/>
          <w:sz w:val="22"/>
          <w:szCs w:val="22"/>
        </w:rPr>
        <w:t xml:space="preserve">À retenir : </w:t>
      </w:r>
      <w:r>
        <w:rPr>
          <w:rFonts w:ascii="Times New Roman" w:cs="Times New Roman" w:eastAsia="Times New Roman" w:hAnsi="Times New Roman"/>
          <w:b w:val="false"/>
          <w:bCs w:val="false"/>
          <w:i w:val="false"/>
          <w:iCs w:val="false"/>
          <w:color w:val="1F2937"/>
          <w:sz w:val="22"/>
          <w:szCs w:val="22"/>
        </w:rPr>
        <w:t xml:space="preserve">quelle que soit la valeur de ce champ, un fichier .mjs est TOUJOURS traité comme un module ES, et un fichier .cjs TOUJOURS comme du CommonJS.</w:t>
      </w:r>
    </w:p>
    <w:p>
      <w:pPr>
        <w:spacing w:after="130" w:before="300"/>
      </w:pPr>
      <w:r>
        <w:rPr>
          <w:rFonts w:ascii="Times New Roman" w:cs="Times New Roman" w:eastAsia="Times New Roman" w:hAnsi="Times New Roman"/>
          <w:b/>
          <w:bCs/>
          <w:color w:val="1B3A6B"/>
          <w:sz w:val="30"/>
          <w:szCs w:val="30"/>
        </w:rPr>
        <w:t xml:space="preserve">scripts</w:t>
      </w:r>
    </w:p>
    <w:p>
      <w:pPr>
        <w:pBdr>
          <w:left w:val="single" w:color="1B3A6B" w:sz="12" w:space="6"/>
        </w:pBdr>
        <w:shd w:fill="F5F5F5" w:val="clear"/>
        <w:spacing w:after="0" w:before="40" w:line="235"/>
        <w:ind w:left="220"/>
      </w:pPr>
      <w:r>
        <w:rPr>
          <w:rFonts w:ascii="Consolas" w:cs="Consolas" w:eastAsia="Consolas" w:hAnsi="Consolas"/>
          <w:color w:val="1F2937"/>
          <w:sz w:val="19"/>
          <w:szCs w:val="19"/>
        </w:rPr>
        <w:t xml:space="preserve">"scripts": {</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"inventaire": "node scripts/inventaire.js",</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"demo-recursivite": "node scripts/demo_recursivite.js"</w:t>
      </w:r>
    </w:p>
    <w:p>
      <w:pPr>
        <w:pBdr>
          <w:left w:val="single" w:color="1B3A6B" w:sz="12" w:space="6"/>
        </w:pBdr>
        <w:shd w:fill="F5F5F5" w:val="clear"/>
        <w:spacing w:after="150" w:before="0" w:line="235"/>
        <w:ind w:left="220"/>
      </w:pPr>
      <w:r>
        <w:rPr>
          <w:rFonts w:ascii="Consolas" w:cs="Consolas" w:eastAsia="Consolas" w:hAnsi="Consolas"/>
          <w:color w:val="1F2937"/>
          <w:sz w:val="19"/>
          <w:szCs w:val="19"/>
        </w:rPr>
        <w:t xml:space="preserve">}</w:t>
      </w:r>
    </w:p>
    <w:p>
      <w:pPr>
        <w:spacing w:after="110"/>
      </w:pPr>
      <w:r>
        <w:rPr>
          <w:rFonts w:ascii="Times New Roman" w:cs="Times New Roman" w:eastAsia="Times New Roman" w:hAnsi="Times New Roman"/>
          <w:b/>
          <w:bCs/>
          <w:i w:val="false"/>
          <w:iCs w:val="false"/>
          <w:color w:val="1F2937"/>
          <w:sz w:val="22"/>
          <w:szCs w:val="22"/>
        </w:rPr>
        <w:t xml:space="preserve">Des raccourcis. </w:t>
      </w:r>
      <w:r>
        <w:rPr>
          <w:rFonts w:ascii="Times New Roman" w:cs="Times New Roman" w:eastAsia="Times New Roman" w:hAnsi="Times New Roman"/>
          <w:b w:val="false"/>
          <w:bCs w:val="false"/>
          <w:i w:val="false"/>
          <w:iCs w:val="false"/>
          <w:color w:val="1F2937"/>
          <w:sz w:val="22"/>
          <w:szCs w:val="22"/>
        </w:rPr>
        <w:t xml:space="preserve">npm run inventaire exécute la commande écrite à droite. Trois avantages concrets :</w:t>
      </w:r>
    </w:p>
    <w:p>
      <w:pPr>
        <w:pStyle w:val="ListParagraph"/>
        <w:numPr>
          <w:ilvl w:val="0"/>
          <w:numId w:val="1"/>
        </w:numPr>
        <w:spacing w:after="110"/>
      </w:pPr>
      <w:r>
        <w:rPr>
          <w:rFonts w:ascii="Times New Roman" w:cs="Times New Roman" w:eastAsia="Times New Roman" w:hAnsi="Times New Roman"/>
          <w:b w:val="false"/>
          <w:bCs w:val="false"/>
          <w:i w:val="false"/>
          <w:iCs w:val="false"/>
          <w:color w:val="1F2937"/>
          <w:sz w:val="22"/>
          <w:szCs w:val="22"/>
        </w:rPr>
        <w:t xml:space="preserve">On n'a pas à retenir le chemin exact du fichier.</w:t>
      </w:r>
    </w:p>
    <w:p>
      <w:pPr>
        <w:pStyle w:val="ListParagraph"/>
        <w:numPr>
          <w:ilvl w:val="0"/>
          <w:numId w:val="1"/>
        </w:numPr>
        <w:spacing w:after="110"/>
      </w:pPr>
      <w:r>
        <w:rPr>
          <w:rFonts w:ascii="Times New Roman" w:cs="Times New Roman" w:eastAsia="Times New Roman" w:hAnsi="Times New Roman"/>
          <w:b w:val="false"/>
          <w:bCs w:val="false"/>
          <w:i w:val="false"/>
          <w:iCs w:val="false"/>
          <w:color w:val="1F2937"/>
          <w:sz w:val="22"/>
          <w:szCs w:val="22"/>
        </w:rPr>
        <w:t xml:space="preserve">Le raccourci reste valable même si le fichier est déplacé — il suffit de changer une ligne ici.</w:t>
      </w:r>
    </w:p>
    <w:p>
      <w:pPr>
        <w:pStyle w:val="ListParagraph"/>
        <w:numPr>
          <w:ilvl w:val="0"/>
          <w:numId w:val="1"/>
        </w:numPr>
        <w:spacing w:after="110"/>
      </w:pPr>
      <w:r>
        <w:rPr>
          <w:rFonts w:ascii="Times New Roman" w:cs="Times New Roman" w:eastAsia="Times New Roman" w:hAnsi="Times New Roman"/>
          <w:b w:val="false"/>
          <w:bCs w:val="false"/>
          <w:i w:val="false"/>
          <w:iCs w:val="false"/>
          <w:color w:val="1F2937"/>
          <w:sz w:val="22"/>
          <w:szCs w:val="22"/>
        </w:rPr>
        <w:t xml:space="preserve">La commande npm run, lancée SANS argument, liste tout ce qui est disponible.</w:t>
      </w:r>
    </w:p>
    <w:p>
      <w:pPr>
        <w:pBdr>
          <w:left w:val="single" w:color="1B3A6B" w:sz="12" w:space="6"/>
        </w:pBdr>
        <w:shd w:fill="F5F5F5" w:val="clear"/>
        <w:spacing w:after="0" w:before="40" w:line="235"/>
        <w:ind w:left="220"/>
      </w:pPr>
      <w:r>
        <w:rPr>
          <w:rFonts w:ascii="Consolas" w:cs="Consolas" w:eastAsia="Consolas" w:hAnsi="Consolas"/>
          <w:color w:val="1F2937"/>
          <w:sz w:val="19"/>
          <w:szCs w:val="19"/>
        </w:rPr>
        <w:t xml:space="preserve">$ npm run</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Scripts available in portail-livrables@0.1.0 via `npm run`:</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inventaire</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node scripts/inventaire.js</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demo-recursivite</w:t>
      </w:r>
    </w:p>
    <w:p>
      <w:pPr>
        <w:pBdr>
          <w:left w:val="single" w:color="1B3A6B" w:sz="12" w:space="6"/>
        </w:pBdr>
        <w:shd w:fill="F5F5F5" w:val="clear"/>
        <w:spacing w:after="150" w:before="0" w:line="235"/>
        <w:ind w:left="220"/>
      </w:pPr>
      <w:r>
        <w:rPr>
          <w:rFonts w:ascii="Consolas" w:cs="Consolas" w:eastAsia="Consolas" w:hAnsi="Consolas"/>
          <w:color w:val="1F2937"/>
          <w:sz w:val="19"/>
          <w:szCs w:val="19"/>
        </w:rPr>
        <w:t xml:space="preserve">    node scripts/demo_recursivite.js</w:t>
      </w:r>
    </w:p>
    <w:p>
      <w:pPr>
        <w:spacing w:after="110"/>
      </w:pPr>
      <w:r>
        <w:rPr>
          <w:rFonts w:ascii="Times New Roman" w:cs="Times New Roman" w:eastAsia="Times New Roman" w:hAnsi="Times New Roman"/>
          <w:b/>
          <w:bCs/>
          <w:i w:val="false"/>
          <w:iCs w:val="false"/>
          <w:color w:val="1F2937"/>
          <w:sz w:val="22"/>
          <w:szCs w:val="22"/>
        </w:rPr>
        <w:t xml:space="preserve">C'est de la documentation qui s'exécute : </w:t>
      </w:r>
      <w:r>
        <w:rPr>
          <w:rFonts w:ascii="Times New Roman" w:cs="Times New Roman" w:eastAsia="Times New Roman" w:hAnsi="Times New Roman"/>
          <w:b w:val="false"/>
          <w:bCs w:val="false"/>
          <w:i w:val="false"/>
          <w:iCs w:val="false"/>
          <w:color w:val="1F2937"/>
          <w:sz w:val="22"/>
          <w:szCs w:val="22"/>
        </w:rPr>
        <w:t xml:space="preserve">elle ne peut pas devenir obsolète, puisqu'elle est le programme lui-même.</w:t>
      </w:r>
    </w:p>
    <w:p>
      <w:pPr>
        <w:spacing w:after="130" w:before="300"/>
      </w:pPr>
      <w:r>
        <w:rPr>
          <w:rFonts w:ascii="Times New Roman" w:cs="Times New Roman" w:eastAsia="Times New Roman" w:hAnsi="Times New Roman"/>
          <w:b/>
          <w:bCs/>
          <w:color w:val="1B3A6B"/>
          <w:sz w:val="30"/>
          <w:szCs w:val="30"/>
        </w:rPr>
        <w:t xml:space="preserve">engines</w:t>
      </w:r>
    </w:p>
    <w:p>
      <w:pPr>
        <w:pBdr>
          <w:left w:val="single" w:color="1B3A6B" w:sz="12" w:space="6"/>
        </w:pBdr>
        <w:shd w:fill="F5F5F5" w:val="clear"/>
        <w:spacing w:after="150" w:before="40" w:line="235"/>
        <w:ind w:left="220"/>
      </w:pPr>
      <w:r>
        <w:rPr>
          <w:rFonts w:ascii="Consolas" w:cs="Consolas" w:eastAsia="Consolas" w:hAnsi="Consolas"/>
          <w:color w:val="1F2937"/>
          <w:sz w:val="19"/>
          <w:szCs w:val="19"/>
        </w:rPr>
        <w:t xml:space="preserve">"engines": { "node": "&gt;=24" }</w:t>
      </w:r>
    </w:p>
    <w:p>
      <w:pPr>
        <w:spacing w:after="110"/>
      </w:pPr>
      <w:r>
        <w:rPr>
          <w:rFonts w:ascii="Times New Roman" w:cs="Times New Roman" w:eastAsia="Times New Roman" w:hAnsi="Times New Roman"/>
          <w:b/>
          <w:bCs/>
          <w:i w:val="false"/>
          <w:iCs w:val="false"/>
          <w:color w:val="1F2937"/>
          <w:sz w:val="22"/>
          <w:szCs w:val="22"/>
        </w:rPr>
        <w:t xml:space="preserve">Déclare la version de Node attendue. </w:t>
      </w:r>
      <w:r>
        <w:rPr>
          <w:rFonts w:ascii="Times New Roman" w:cs="Times New Roman" w:eastAsia="Times New Roman" w:hAnsi="Times New Roman"/>
          <w:b w:val="false"/>
          <w:bCs w:val="false"/>
          <w:i w:val="false"/>
          <w:iCs w:val="false"/>
          <w:color w:val="1F2937"/>
          <w:sz w:val="22"/>
          <w:szCs w:val="22"/>
        </w:rPr>
        <w:t xml:space="preserve">&gt;=24 signifie « version 24 ou supérieure ». La machine tourne en v24.15.0 : la condition est remplie.</w:t>
      </w:r>
    </w:p>
    <w:p>
      <w:pPr>
        <w:pBdr>
          <w:left w:val="single" w:color="D97706" w:sz="18" w:space="8"/>
        </w:pBdr>
        <w:shd w:fill="FFF4E5" w:val="clear"/>
        <w:spacing w:after="150" w:before="110"/>
        <w:ind w:left="280"/>
      </w:pPr>
      <w:r>
        <w:rPr>
          <w:rFonts w:ascii="Times New Roman" w:cs="Times New Roman" w:eastAsia="Times New Roman" w:hAnsi="Times New Roman"/>
          <w:b/>
          <w:bCs/>
          <w:i w:val="false"/>
          <w:iCs w:val="false"/>
          <w:color w:val="1F2937"/>
          <w:sz w:val="22"/>
          <w:szCs w:val="22"/>
        </w:rPr>
        <w:t xml:space="preserve">⚠️ MAIS CE CHAMP N'EST PAS CONTRAIGNANT. </w:t>
      </w:r>
      <w:r>
        <w:rPr>
          <w:rFonts w:ascii="Times New Roman" w:cs="Times New Roman" w:eastAsia="Times New Roman" w:hAnsi="Times New Roman"/>
          <w:b w:val="false"/>
          <w:bCs w:val="false"/>
          <w:i w:val="false"/>
          <w:iCs w:val="false"/>
          <w:color w:val="1F2937"/>
          <w:sz w:val="22"/>
          <w:szCs w:val="22"/>
        </w:rPr>
        <w:t xml:space="preserve">La documentation npm est formelle : « Unless the user has set the engine-strict config flag, this field is advisory only and will only produce warnings when your package is installed as a dependency. » Autrement dit, quelqu'un disposant de Node 18 pourrait lancer ce projet et se heurter à des erreurs incompréhensibles. C'est de la DOCUMENTATION, pas une barrière.</w:t>
      </w:r>
    </w:p>
    <w:p>
      <w:pPr>
        <w:spacing w:after="110"/>
      </w:pPr>
      <w:r>
        <w:rPr>
          <w:rFonts w:ascii="Times New Roman" w:cs="Times New Roman" w:eastAsia="Times New Roman" w:hAnsi="Times New Roman"/>
          <w:b/>
          <w:bCs/>
          <w:i w:val="false"/>
          <w:iCs w:val="false"/>
          <w:color w:val="1F2937"/>
          <w:sz w:val="22"/>
          <w:szCs w:val="22"/>
        </w:rPr>
        <w:t xml:space="preserve">C'est typiquement le genre de détail qu'on énonce de travers quand on l'écrit de mémoire. </w:t>
      </w:r>
      <w:r>
        <w:rPr>
          <w:rFonts w:ascii="Times New Roman" w:cs="Times New Roman" w:eastAsia="Times New Roman" w:hAnsi="Times New Roman"/>
          <w:b w:val="false"/>
          <w:bCs w:val="false"/>
          <w:i w:val="false"/>
          <w:iCs w:val="false"/>
          <w:color w:val="1F2937"/>
          <w:sz w:val="22"/>
          <w:szCs w:val="22"/>
        </w:rPr>
        <w:t xml:space="preserve">Il a été vérifié à la source officielle avant d'être affirmé ici — c'est la règle appliquée à tout le parcours.</w:t>
      </w:r>
    </w:p>
    <w:p>
      <w:pPr>
        <w:spacing w:after="130" w:before="300"/>
      </w:pPr>
      <w:r>
        <w:rPr>
          <w:rFonts w:ascii="Times New Roman" w:cs="Times New Roman" w:eastAsia="Times New Roman" w:hAnsi="Times New Roman"/>
          <w:b/>
          <w:bCs/>
          <w:color w:val="1B3A6B"/>
          <w:sz w:val="30"/>
          <w:szCs w:val="30"/>
        </w:rPr>
        <w:t xml:space="preserve">Ce qui n'y est PAS — et c'est délibéré</w:t>
      </w:r>
    </w:p>
    <w:p>
      <w:pPr>
        <w:spacing w:after="110"/>
      </w:pPr>
      <w:r>
        <w:rPr>
          <w:rFonts w:ascii="Times New Roman" w:cs="Times New Roman" w:eastAsia="Times New Roman" w:hAnsi="Times New Roman"/>
          <w:b/>
          <w:bCs/>
          <w:i w:val="false"/>
          <w:iCs w:val="false"/>
          <w:color w:val="1F2937"/>
          <w:sz w:val="22"/>
          <w:szCs w:val="22"/>
        </w:rPr>
        <w:t xml:space="preserve">Aucun champ dependencies. </w:t>
      </w:r>
      <w:r>
        <w:rPr>
          <w:rFonts w:ascii="Times New Roman" w:cs="Times New Roman" w:eastAsia="Times New Roman" w:hAnsi="Times New Roman"/>
          <w:b w:val="false"/>
          <w:bCs w:val="false"/>
          <w:i w:val="false"/>
          <w:iCs w:val="false"/>
          <w:color w:val="1F2937"/>
          <w:sz w:val="22"/>
          <w:szCs w:val="22"/>
        </w:rPr>
        <w:t xml:space="preserve">Le projet n'utilise que fs et path, deux modules livrés avec Node.</w:t>
      </w:r>
    </w:p>
    <w:p>
      <w:pPr>
        <w:spacing w:after="110"/>
      </w:pPr>
      <w:r>
        <w:rPr>
          <w:rFonts w:ascii="Times New Roman" w:cs="Times New Roman" w:eastAsia="Times New Roman" w:hAnsi="Times New Roman"/>
          <w:b w:val="false"/>
          <w:bCs w:val="false"/>
          <w:i w:val="false"/>
          <w:iCs w:val="false"/>
          <w:color w:val="1F2937"/>
          <w:sz w:val="22"/>
          <w:szCs w:val="22"/>
        </w:rPr>
        <w:t xml:space="preserve">Conséquences :</w:t>
      </w:r>
    </w:p>
    <w:p>
      <w:pPr>
        <w:pStyle w:val="ListParagraph"/>
        <w:numPr>
          <w:ilvl w:val="0"/>
          <w:numId w:val="1"/>
        </w:numPr>
        <w:spacing w:after="110"/>
      </w:pPr>
      <w:r>
        <w:rPr>
          <w:rFonts w:ascii="Times New Roman" w:cs="Times New Roman" w:eastAsia="Times New Roman" w:hAnsi="Times New Roman"/>
          <w:b w:val="false"/>
          <w:bCs w:val="false"/>
          <w:i w:val="false"/>
          <w:iCs w:val="false"/>
          <w:color w:val="1F2937"/>
          <w:sz w:val="22"/>
          <w:szCs w:val="22"/>
        </w:rPr>
        <w:t xml:space="preserve">Aucun npm install à lancer.</w:t>
      </w:r>
    </w:p>
    <w:p>
      <w:pPr>
        <w:pStyle w:val="ListParagraph"/>
        <w:numPr>
          <w:ilvl w:val="0"/>
          <w:numId w:val="1"/>
        </w:numPr>
        <w:spacing w:after="110"/>
      </w:pPr>
      <w:r>
        <w:rPr>
          <w:rFonts w:ascii="Times New Roman" w:cs="Times New Roman" w:eastAsia="Times New Roman" w:hAnsi="Times New Roman"/>
          <w:b w:val="false"/>
          <w:bCs w:val="false"/>
          <w:i w:val="false"/>
          <w:iCs w:val="false"/>
          <w:color w:val="1F2937"/>
          <w:sz w:val="22"/>
          <w:szCs w:val="22"/>
        </w:rPr>
        <w:t xml:space="preserve">Aucun dossier node_modules (des milliers de fichiers en temps normal).</w:t>
      </w:r>
    </w:p>
    <w:p>
      <w:pPr>
        <w:pStyle w:val="ListParagraph"/>
        <w:numPr>
          <w:ilvl w:val="0"/>
          <w:numId w:val="1"/>
        </w:numPr>
        <w:spacing w:after="110"/>
      </w:pPr>
      <w:r>
        <w:rPr>
          <w:rFonts w:ascii="Times New Roman" w:cs="Times New Roman" w:eastAsia="Times New Roman" w:hAnsi="Times New Roman"/>
          <w:b w:val="false"/>
          <w:bCs w:val="false"/>
          <w:i w:val="false"/>
          <w:iCs w:val="false"/>
          <w:color w:val="1F2937"/>
          <w:sz w:val="22"/>
          <w:szCs w:val="22"/>
        </w:rPr>
        <w:t xml:space="preserve">Aucune dépendance à surveiller ni à mettre à jour.</w:t>
      </w:r>
    </w:p>
    <w:p>
      <w:pPr>
        <w:pStyle w:val="ListParagraph"/>
        <w:numPr>
          <w:ilvl w:val="0"/>
          <w:numId w:val="1"/>
        </w:numPr>
        <w:spacing w:after="110"/>
      </w:pPr>
      <w:r>
        <w:rPr>
          <w:rFonts w:ascii="Times New Roman" w:cs="Times New Roman" w:eastAsia="Times New Roman" w:hAnsi="Times New Roman"/>
          <w:b w:val="false"/>
          <w:bCs w:val="false"/>
          <w:i w:val="false"/>
          <w:iCs w:val="false"/>
          <w:color w:val="1F2937"/>
          <w:sz w:val="22"/>
          <w:szCs w:val="22"/>
        </w:rPr>
        <w:t xml:space="preserve">Aucune surface d'attaque via un paquet tiers — un sujet traité en leçon 10.</w:t>
      </w:r>
    </w:p>
    <w:p>
      <w:pPr>
        <w:spacing w:after="110"/>
      </w:pPr>
      <w:r>
        <w:rPr>
          <w:rFonts w:ascii="Times New Roman" w:cs="Times New Roman" w:eastAsia="Times New Roman" w:hAnsi="Times New Roman"/>
          <w:b/>
          <w:bCs/>
          <w:i w:val="false"/>
          <w:iCs w:val="false"/>
          <w:color w:val="1F2937"/>
          <w:sz w:val="22"/>
          <w:szCs w:val="22"/>
        </w:rPr>
        <w:t xml:space="preserve">C'est un choix assumé de la leçon 01, inscrit dans PROJET.md. </w:t>
      </w:r>
      <w:r>
        <w:rPr>
          <w:rFonts w:ascii="Times New Roman" w:cs="Times New Roman" w:eastAsia="Times New Roman" w:hAnsi="Times New Roman"/>
          <w:b w:val="false"/>
          <w:bCs w:val="false"/>
          <w:i w:val="false"/>
          <w:iCs w:val="false"/>
          <w:color w:val="1F2937"/>
          <w:sz w:val="22"/>
          <w:szCs w:val="22"/>
        </w:rPr>
        <w:t xml:space="preserve">Il tiendra jusqu'à la leçon 5, où la construction de l'interface imposera des bibliothèques. Ce jour-là, le fichier grossira d'un coup — et ce sera le bon moment pour parler du verrouillage des versions.</w:t>
      </w:r>
    </w:p>
    <w:p>
      <w:pPr>
        <w:spacing w:after="130" w:before="300"/>
      </w:pPr>
      <w:r>
        <w:rPr>
          <w:rFonts w:ascii="Times New Roman" w:cs="Times New Roman" w:eastAsia="Times New Roman" w:hAnsi="Times New Roman"/>
          <w:b/>
          <w:bCs/>
          <w:color w:val="1B3A6B"/>
          <w:sz w:val="30"/>
          <w:szCs w:val="30"/>
        </w:rPr>
        <w:t xml:space="preserve">Récapitulatif</w:t>
      </w:r>
    </w:p>
    <w:tbl>
      <w:tblPr>
        <w:tblW w:type="pct" w:w="100%"/>
        <w:tblBorders>
          <w:top w:val="single" w:color="B8C4D9" w:sz="2"/>
          <w:left w:val="single" w:color="B8C4D9" w:sz="2"/>
          <w:bottom w:val="single" w:color="B8C4D9" w:sz="2"/>
          <w:right w:val="single" w:color="B8C4D9" w:sz="2"/>
          <w:insideH w:val="single" w:color="B8C4D9" w:sz="2"/>
          <w:insideV w:val="single" w:color="B8C4D9" w:sz="2"/>
        </w:tblBorders>
      </w:tblPr>
      <w:tblGrid>
        <w:gridCol w:w="100"/>
        <w:gridCol w:w="100"/>
        <w:gridCol w:w="100"/>
      </w:tblGrid>
      <w:tr>
        <w:trPr>
          <w:tblHeader/>
        </w:trPr>
        <w:tc>
          <w:tcPr>
            <w:tcW w:type="pct" w:w="18%"/>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Champ</w:t>
            </w:r>
          </w:p>
        </w:tc>
        <w:tc>
          <w:tcPr>
            <w:tcW w:type="pct" w:w="52%"/>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Rôle</w:t>
            </w:r>
          </w:p>
        </w:tc>
        <w:tc>
          <w:tcPr>
            <w:tcW w:type="pct" w:w="30%"/>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Contraignant ?</w:t>
            </w:r>
          </w:p>
        </w:tc>
      </w:tr>
      <w:tr>
        <w:tc>
          <w:tcPr>
            <w:tcW w:type="pct" w:w="18%"/>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name</w:t>
            </w:r>
          </w:p>
        </w:tc>
        <w:tc>
          <w:tcPr>
            <w:tcW w:type="pct" w:w="52%"/>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identité du paquet, règles de nommage strictes</w:t>
            </w:r>
          </w:p>
        </w:tc>
        <w:tc>
          <w:tcPr>
            <w:tcW w:type="pct" w:w="3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oui, npm refuse un nom invalide</w:t>
            </w:r>
          </w:p>
        </w:tc>
      </w:tr>
      <w:tr>
        <w:tc>
          <w:tcPr>
            <w:tcW w:type="pct" w:w="18%"/>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version</w:t>
            </w:r>
          </w:p>
        </w:tc>
        <w:tc>
          <w:tcPr>
            <w:tcW w:type="pct" w:w="52%"/>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numérotation semver majeur.mineur.correctif</w:t>
            </w:r>
          </w:p>
        </w:tc>
        <w:tc>
          <w:tcPr>
            <w:tcW w:type="pct" w:w="30%"/>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oui, doit être analysable</w:t>
            </w:r>
          </w:p>
        </w:tc>
      </w:tr>
      <w:tr>
        <w:tc>
          <w:tcPr>
            <w:tcW w:type="pct" w:w="18%"/>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private</w:t>
            </w:r>
          </w:p>
        </w:tc>
        <w:tc>
          <w:tcPr>
            <w:tcW w:type="pct" w:w="52%"/>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empêche la publication accidentelle</w:t>
            </w:r>
          </w:p>
        </w:tc>
        <w:tc>
          <w:tcPr>
            <w:tcW w:type="pct" w:w="3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documenté comme oui, non vérifié ici</w:t>
            </w:r>
          </w:p>
        </w:tc>
      </w:tr>
      <w:tr>
        <w:tc>
          <w:tcPr>
            <w:tcW w:type="pct" w:w="18%"/>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description</w:t>
            </w:r>
          </w:p>
        </w:tc>
        <w:tc>
          <w:tcPr>
            <w:tcW w:type="pct" w:w="52%"/>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mémo en clair pour plus tard</w:t>
            </w:r>
          </w:p>
        </w:tc>
        <w:tc>
          <w:tcPr>
            <w:tcW w:type="pct" w:w="30%"/>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non</w:t>
            </w:r>
          </w:p>
        </w:tc>
      </w:tr>
      <w:tr>
        <w:tc>
          <w:tcPr>
            <w:tcW w:type="pct" w:w="18%"/>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type</w:t>
            </w:r>
          </w:p>
        </w:tc>
        <w:tc>
          <w:tcPr>
            <w:tcW w:type="pct" w:w="52%"/>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commonjs ou module : require ou import</w:t>
            </w:r>
          </w:p>
        </w:tc>
        <w:tc>
          <w:tcPr>
            <w:tcW w:type="pct" w:w="3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oui, effet direct sur le code</w:t>
            </w:r>
          </w:p>
        </w:tc>
      </w:tr>
      <w:tr>
        <w:tc>
          <w:tcPr>
            <w:tcW w:type="pct" w:w="18%"/>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scripts</w:t>
            </w:r>
          </w:p>
        </w:tc>
        <w:tc>
          <w:tcPr>
            <w:tcW w:type="pct" w:w="52%"/>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raccourcis npm run</w:t>
            </w:r>
          </w:p>
        </w:tc>
        <w:tc>
          <w:tcPr>
            <w:tcW w:type="pct" w:w="30%"/>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non, mais très utile</w:t>
            </w:r>
          </w:p>
        </w:tc>
      </w:tr>
      <w:tr>
        <w:tc>
          <w:tcPr>
            <w:tcW w:type="pct" w:w="18%"/>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engines</w:t>
            </w:r>
          </w:p>
        </w:tc>
        <w:tc>
          <w:tcPr>
            <w:tcW w:type="pct" w:w="52%"/>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version de Node attendue</w:t>
            </w:r>
          </w:p>
        </w:tc>
        <w:tc>
          <w:tcPr>
            <w:tcW w:type="pct" w:w="3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NON — avertissement seulement</w:t>
            </w:r>
          </w:p>
        </w:tc>
      </w:tr>
    </w:tbl>
    <w:p>
      <w:pPr>
        <w:spacing w:before="300"/>
        <w:jc w:val="center"/>
      </w:pPr>
      <w:r>
        <w:rPr>
          <w:rFonts w:ascii="Times New Roman" w:cs="Times New Roman" w:eastAsia="Times New Roman" w:hAnsi="Times New Roman"/>
          <w:i/>
          <w:iCs/>
          <w:color w:val="6B7280"/>
          <w:sz w:val="20"/>
          <w:szCs w:val="20"/>
        </w:rPr>
        <w:t xml:space="preserve">— Fin de l'annexe —</w:t>
      </w:r>
    </w:p>
    <w:p>
      <w:pPr>
        <w:spacing w:before="120"/>
      </w:pPr>
      <w:r>
        <w:rPr>
          <w:rFonts w:ascii="Times New Roman" w:cs="Times New Roman" w:eastAsia="Times New Roman" w:hAnsi="Times New Roman"/>
          <w:i/>
          <w:iCs/>
          <w:color w:val="6B7280"/>
          <w:sz w:val="18"/>
          <w:szCs w:val="18"/>
        </w:rPr>
        <w:t xml:space="preserve">Document produit le 02/08/2026 en complément de la leçon n°01 du parcours « Développement d'applications avec l'IA ». Le fichier commenté se trouve dans livrables/projets/appli-ia/package.json. Les comportements de private, type et engines ont été vérifiés aux documentations officielles npm (docs.npmjs.com) et Node.js (nodejs.org/api/packages.html) le jour même.</w:t>
      </w:r>
    </w:p>
    <w:sectPr>
      <w:pgSz w:w="11906" w:h="16838" w:orient="portrait"/>
      <w:pgMar w:top="56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Comprendre package.json</dc:title>
  <dc:creator>Claude_Travail</dc:creator>
  <cp:lastModifiedBy>Un-named</cp:lastModifiedBy>
  <cp:revision>1</cp:revision>
  <dcterms:created xsi:type="dcterms:W3CDTF">2026-08-02T22:33:42.652Z</dcterms:created>
  <dcterms:modified xsi:type="dcterms:W3CDTF">2026-08-02T22:33:42.670Z</dcterms:modified>
</cp:coreProperties>
</file>

<file path=docProps/custom.xml><?xml version="1.0" encoding="utf-8"?>
<Properties xmlns="http://schemas.openxmlformats.org/officeDocument/2006/custom-properties" xmlns:vt="http://schemas.openxmlformats.org/officeDocument/2006/docPropsVTypes"/>
</file>