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Times New Roman" w:cs="Times New Roman" w:eastAsia="Times New Roman" w:hAnsi="Times New Roman"/>
          <w:b/>
          <w:bCs/>
          <w:color w:val="1B3A6B"/>
          <w:sz w:val="52"/>
          <w:szCs w:val="52"/>
        </w:rPr>
        <w:t xml:space="preserve">Leçon Ennéagramme n°14 — Les niveaux de développement (Riso-Hudson)</w:t>
      </w:r>
    </w:p>
    <w:p>
      <w:pPr>
        <w:spacing w:after="60"/>
        <w:jc w:val="center"/>
      </w:pPr>
      <w:r>
        <w:rPr>
          <w:rFonts w:ascii="Times New Roman" w:cs="Times New Roman" w:eastAsia="Times New Roman" w:hAnsi="Times New Roman"/>
          <w:color w:val="6B7280"/>
          <w:sz w:val="22"/>
          <w:szCs w:val="22"/>
        </w:rPr>
        <w:t xml:space="preserve">2 septembre 2026  ·  Leçon 14 / 20</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pPr>
      <w:r>
        <w:rPr>
          <w:rFonts w:ascii="Times New Roman" w:cs="Times New Roman" w:eastAsia="Times New Roman" w:hAnsi="Times New Roman"/>
          <w:color w:val="1F2937"/>
          <w:sz w:val="22"/>
          <w:szCs w:val="22"/>
        </w:rPr>
        <w:t xml:space="preserve">Nommer et décrire les 9 niveaux de développement Riso-Hudson et leurs 3 groupes (sain, moyen, malsain)</w:t>
      </w:r>
    </w:p>
    <w:p>
      <w:pPr>
        <w:pStyle w:val="ListParagraph"/>
        <w:numPr>
          <w:ilvl w:val="0"/>
          <w:numId w:val="1"/>
        </w:numPr>
        <w:spacing w:after="60"/>
      </w:pPr>
      <w:r>
        <w:rPr>
          <w:rFonts w:ascii="Times New Roman" w:cs="Times New Roman" w:eastAsia="Times New Roman" w:hAnsi="Times New Roman"/>
          <w:color w:val="1F2937"/>
          <w:sz w:val="22"/>
          <w:szCs w:val="22"/>
        </w:rPr>
        <w:t xml:space="preserve">Identifier ton niveau de fonctionnement habituel (ton « centre de gravité »)</w:t>
      </w:r>
    </w:p>
    <w:p>
      <w:pPr>
        <w:pStyle w:val="ListParagraph"/>
        <w:numPr>
          <w:ilvl w:val="0"/>
          <w:numId w:val="1"/>
        </w:numPr>
        <w:spacing w:after="60"/>
      </w:pPr>
      <w:r>
        <w:rPr>
          <w:rFonts w:ascii="Times New Roman" w:cs="Times New Roman" w:eastAsia="Times New Roman" w:hAnsi="Times New Roman"/>
          <w:color w:val="1F2937"/>
          <w:sz w:val="22"/>
          <w:szCs w:val="22"/>
        </w:rPr>
        <w:t xml:space="preserve">Repérer tes signaux personnels de descente — et les conditions qui favorisent ta remontée</w:t>
      </w:r>
    </w:p>
    <w:p>
      <w:pPr>
        <w:spacing w:after="120"/>
      </w:pPr>
    </w:p>
    <w:p>
      <w:pPr>
        <w:spacing w:after="100"/>
      </w:pPr>
      <w:r>
        <w:rPr>
          <w:rFonts w:ascii="Times New Roman" w:cs="Times New Roman" w:eastAsia="Times New Roman" w:hAnsi="Times New Roman"/>
          <w:color w:val="1F2937"/>
          <w:sz w:val="22"/>
          <w:szCs w:val="22"/>
        </w:rPr>
        <w:t xml:space="preserve">Continuité avec la leçon 13 (Les flèches) : les flèches décrivent VERS QUEL TYPE tu te déplaces en période de stress ou de croissance. Les niveaux de développement décrivent À QUEL DEGRÉ de santé psychologique tu fonctionnes au sein de ton propre type. Ce sont deux axes indépendants qui, ensemble, donnent une image tridimensionnelle de ta dynamique.</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Théorie (20%) — Les niveaux de développement</w:t>
      </w:r>
    </w:p>
    <w:p>
      <w:pPr>
        <w:pStyle w:val="Heading3"/>
        <w:spacing w:after="80" w:before="200"/>
      </w:pPr>
      <w:r>
        <w:rPr>
          <w:rFonts w:ascii="Times New Roman" w:cs="Times New Roman" w:eastAsia="Times New Roman" w:hAnsi="Times New Roman"/>
          <w:b/>
          <w:bCs/>
          <w:color w:val="1F2937"/>
          <w:sz w:val="26"/>
          <w:szCs w:val="26"/>
        </w:rPr>
        <w:t xml:space="preserve">Origine et auteurs</w:t>
      </w:r>
    </w:p>
    <w:p>
      <w:pPr>
        <w:spacing w:after="100"/>
      </w:pPr>
      <w:r>
        <w:rPr>
          <w:rFonts w:ascii="Times New Roman" w:cs="Times New Roman" w:eastAsia="Times New Roman" w:hAnsi="Times New Roman"/>
          <w:color w:val="1F2937"/>
          <w:sz w:val="22"/>
          <w:szCs w:val="22"/>
        </w:rPr>
        <w:t xml:space="preserve">Le système des niveaux de développement a été découvert par Don Riso en 1977, puis approfondi avec Russ Hudson au fil des années 1990. L'Enneagram Institute renvoie, pour le détail, à TROIS ouvrages de Riso et Hudson : Personality Types (1996 pour l'édition révisée) — cité en premier et avec les renvois de pages les plus étendus, c'est là que figurent les descriptions niveau par niveau pour chaque type —, Understanding the Enneagram, et The Wisdom of the Enneagram (1999 ; La Sagesse de l'Ennéagramme en français). Aucun des trois n'est « la » source unique : Personality Types est le plus précis sur les niveaux, les deux autres les replacent dans l'ensemble du système.</w:t>
      </w:r>
    </w:p>
    <w:p>
      <w:pPr>
        <w:spacing w:after="100"/>
      </w:pPr>
      <w:r>
        <w:rPr>
          <w:rFonts w:ascii="Times New Roman" w:cs="Times New Roman" w:eastAsia="Times New Roman" w:hAnsi="Times New Roman"/>
          <w:color w:val="1F2937"/>
          <w:sz w:val="22"/>
          <w:szCs w:val="22"/>
        </w:rPr>
        <w:t xml:space="preserve">L'idée de départ : au sein d'un même type, deux personnes peuvent se comporter de manière radicalement différente. Un Type 1 peut être un guide intègre et inspirant, ou un censeur rigide et punitif. Ce n'est pas un autre type — c'est le même type à des niveaux de santé psychologique distincts.</w:t>
      </w:r>
    </w:p>
    <w:p>
      <w:pPr>
        <w:pStyle w:val="Heading3"/>
        <w:spacing w:after="80" w:before="200"/>
      </w:pPr>
      <w:r>
        <w:rPr>
          <w:rFonts w:ascii="Times New Roman" w:cs="Times New Roman" w:eastAsia="Times New Roman" w:hAnsi="Times New Roman"/>
          <w:b/>
          <w:bCs/>
          <w:color w:val="1F2937"/>
          <w:sz w:val="26"/>
          <w:szCs w:val="26"/>
        </w:rPr>
        <w:t xml:space="preserve">Les 9 niveaux organisés en 3 groupes</w:t>
      </w:r>
    </w:p>
    <w:p>
      <w:pPr>
        <w:spacing w:after="100"/>
      </w:pPr>
      <w:r>
        <w:rPr>
          <w:rFonts w:ascii="Times New Roman" w:cs="Times New Roman" w:eastAsia="Times New Roman" w:hAnsi="Times New Roman"/>
          <w:color w:val="1F2937"/>
          <w:sz w:val="22"/>
          <w:szCs w:val="22"/>
        </w:rPr>
        <w:t xml:space="preserve">Chaque type de l'ennéagramme comporte 9 niveaux internes, mesurés par le degré d'identification à l'ego. Plus on monte (vers le niveau 1), plus l'ego devient transparent et moins il contrôle nos réactions. Plus on descend (vers le niveau 9), plus on est prisonnier de ses automatismes défensifs.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N°</w:t>
            </w:r>
          </w:p>
        </w:tc>
        <w:tc>
          <w:tcPr>
            <w:shd w:fill="1B3A6B" w:val="clear"/>
          </w:tcPr>
          <w:p>
            <w:r>
              <w:rPr>
                <w:rFonts w:ascii="Times New Roman" w:cs="Times New Roman" w:eastAsia="Times New Roman" w:hAnsi="Times New Roman"/>
                <w:b/>
                <w:bCs/>
                <w:color w:val="FFFFFF"/>
                <w:sz w:val="20"/>
                <w:szCs w:val="20"/>
              </w:rPr>
              <w:t xml:space="preserve">Nom du niveau</w:t>
            </w:r>
          </w:p>
        </w:tc>
        <w:tc>
          <w:tcPr>
            <w:shd w:fill="1B3A6B" w:val="clear"/>
          </w:tcPr>
          <w:p>
            <w:r>
              <w:rPr>
                <w:rFonts w:ascii="Times New Roman" w:cs="Times New Roman" w:eastAsia="Times New Roman" w:hAnsi="Times New Roman"/>
                <w:b/>
                <w:bCs/>
                <w:color w:val="FFFFFF"/>
                <w:sz w:val="20"/>
                <w:szCs w:val="20"/>
              </w:rPr>
              <w:t xml:space="preserve">Groupe</w:t>
            </w:r>
          </w:p>
        </w:tc>
        <w:tc>
          <w:tcPr>
            <w:shd w:fill="1B3A6B" w:val="clear"/>
          </w:tcPr>
          <w:p>
            <w:r>
              <w:rPr>
                <w:rFonts w:ascii="Times New Roman" w:cs="Times New Roman" w:eastAsia="Times New Roman" w:hAnsi="Times New Roman"/>
                <w:b/>
                <w:bCs/>
                <w:color w:val="FFFFFF"/>
                <w:sz w:val="20"/>
                <w:szCs w:val="20"/>
              </w:rPr>
              <w:t xml:space="preserve">Description synthétique</w:t>
            </w:r>
          </w:p>
        </w:tc>
      </w:tr>
      <w:tr>
        <w:tc>
          <w:tcPr>
            <w:shd w:fill="FFFFFF" w:val="clear"/>
          </w:tcPr>
          <w:p>
            <w:r>
              <w:rPr>
                <w:rFonts w:ascii="Times New Roman" w:cs="Times New Roman" w:eastAsia="Times New Roman" w:hAnsi="Times New Roman"/>
                <w:color w:val="1F2937"/>
                <w:sz w:val="20"/>
                <w:szCs w:val="20"/>
              </w:rPr>
              <w:t xml:space="preserve">1</w:t>
            </w:r>
          </w:p>
        </w:tc>
        <w:tc>
          <w:tcPr>
            <w:shd w:fill="FFFFFF" w:val="clear"/>
          </w:tcPr>
          <w:p>
            <w:r>
              <w:rPr>
                <w:rFonts w:ascii="Times New Roman" w:cs="Times New Roman" w:eastAsia="Times New Roman" w:hAnsi="Times New Roman"/>
                <w:color w:val="1F2937"/>
                <w:sz w:val="20"/>
                <w:szCs w:val="20"/>
              </w:rPr>
              <w:t xml:space="preserve">Libération</w:t>
            </w:r>
          </w:p>
        </w:tc>
        <w:tc>
          <w:tcPr>
            <w:shd w:fill="FFFFFF" w:val="clear"/>
          </w:tcPr>
          <w:p>
            <w:r>
              <w:rPr>
                <w:rFonts w:ascii="Times New Roman" w:cs="Times New Roman" w:eastAsia="Times New Roman" w:hAnsi="Times New Roman"/>
                <w:color w:val="1F2937"/>
                <w:sz w:val="20"/>
                <w:szCs w:val="20"/>
              </w:rPr>
              <w:t xml:space="preserve">Sain</w:t>
            </w:r>
          </w:p>
        </w:tc>
        <w:tc>
          <w:tcPr>
            <w:shd w:fill="FFFFFF" w:val="clear"/>
          </w:tcPr>
          <w:p>
            <w:r>
              <w:rPr>
                <w:rFonts w:ascii="Times New Roman" w:cs="Times New Roman" w:eastAsia="Times New Roman" w:hAnsi="Times New Roman"/>
                <w:color w:val="1F2937"/>
                <w:sz w:val="20"/>
                <w:szCs w:val="20"/>
              </w:rPr>
              <w:t xml:space="preserve">Ego transparent, présence totale, liberté intérieure. Le type exprime ses dons les plus profonds sans résistance.</w:t>
            </w:r>
          </w:p>
        </w:tc>
      </w:tr>
      <w:tr>
        <w:tc>
          <w:tcPr>
            <w:shd w:fill="EEF2F7" w:val="clear"/>
          </w:tcPr>
          <w:p>
            <w:r>
              <w:rPr>
                <w:rFonts w:ascii="Times New Roman" w:cs="Times New Roman" w:eastAsia="Times New Roman" w:hAnsi="Times New Roman"/>
                <w:color w:val="1F2937"/>
                <w:sz w:val="20"/>
                <w:szCs w:val="20"/>
              </w:rPr>
              <w:t xml:space="preserve">2</w:t>
            </w:r>
          </w:p>
        </w:tc>
        <w:tc>
          <w:tcPr>
            <w:shd w:fill="EEF2F7" w:val="clear"/>
          </w:tcPr>
          <w:p>
            <w:r>
              <w:rPr>
                <w:rFonts w:ascii="Times New Roman" w:cs="Times New Roman" w:eastAsia="Times New Roman" w:hAnsi="Times New Roman"/>
                <w:color w:val="1F2937"/>
                <w:sz w:val="20"/>
                <w:szCs w:val="20"/>
              </w:rPr>
              <w:t xml:space="preserve">Capacité Psychologique</w:t>
            </w:r>
          </w:p>
        </w:tc>
        <w:tc>
          <w:tcPr>
            <w:shd w:fill="EEF2F7" w:val="clear"/>
          </w:tcPr>
          <w:p>
            <w:r>
              <w:rPr>
                <w:rFonts w:ascii="Times New Roman" w:cs="Times New Roman" w:eastAsia="Times New Roman" w:hAnsi="Times New Roman"/>
                <w:color w:val="1F2937"/>
                <w:sz w:val="20"/>
                <w:szCs w:val="20"/>
              </w:rPr>
              <w:t xml:space="preserve">Sain</w:t>
            </w:r>
          </w:p>
        </w:tc>
        <w:tc>
          <w:tcPr>
            <w:shd w:fill="EEF2F7" w:val="clear"/>
          </w:tcPr>
          <w:p>
            <w:r>
              <w:rPr>
                <w:rFonts w:ascii="Times New Roman" w:cs="Times New Roman" w:eastAsia="Times New Roman" w:hAnsi="Times New Roman"/>
                <w:color w:val="1F2937"/>
                <w:sz w:val="20"/>
                <w:szCs w:val="20"/>
              </w:rPr>
              <w:t xml:space="preserve">Ressources psychologiques pleinement disponibles. Authenticité, confiance, générosité naturelle.</w:t>
            </w:r>
          </w:p>
        </w:tc>
      </w:tr>
      <w:tr>
        <w:tc>
          <w:tcPr>
            <w:shd w:fill="FFFFFF" w:val="clear"/>
          </w:tcPr>
          <w:p>
            <w:r>
              <w:rPr>
                <w:rFonts w:ascii="Times New Roman" w:cs="Times New Roman" w:eastAsia="Times New Roman" w:hAnsi="Times New Roman"/>
                <w:color w:val="1F2937"/>
                <w:sz w:val="20"/>
                <w:szCs w:val="20"/>
              </w:rPr>
              <w:t xml:space="preserve">3</w:t>
            </w:r>
          </w:p>
        </w:tc>
        <w:tc>
          <w:tcPr>
            <w:shd w:fill="FFFFFF" w:val="clear"/>
          </w:tcPr>
          <w:p>
            <w:r>
              <w:rPr>
                <w:rFonts w:ascii="Times New Roman" w:cs="Times New Roman" w:eastAsia="Times New Roman" w:hAnsi="Times New Roman"/>
                <w:color w:val="1F2937"/>
                <w:sz w:val="20"/>
                <w:szCs w:val="20"/>
              </w:rPr>
              <w:t xml:space="preserve">Valeur Sociale</w:t>
            </w:r>
          </w:p>
        </w:tc>
        <w:tc>
          <w:tcPr>
            <w:shd w:fill="FFFFFF" w:val="clear"/>
          </w:tcPr>
          <w:p>
            <w:r>
              <w:rPr>
                <w:rFonts w:ascii="Times New Roman" w:cs="Times New Roman" w:eastAsia="Times New Roman" w:hAnsi="Times New Roman"/>
                <w:color w:val="1F2937"/>
                <w:sz w:val="20"/>
                <w:szCs w:val="20"/>
              </w:rPr>
              <w:t xml:space="preserve">Sain</w:t>
            </w:r>
          </w:p>
        </w:tc>
        <w:tc>
          <w:tcPr>
            <w:shd w:fill="FFFFFF" w:val="clear"/>
          </w:tcPr>
          <w:p>
            <w:r>
              <w:rPr>
                <w:rFonts w:ascii="Times New Roman" w:cs="Times New Roman" w:eastAsia="Times New Roman" w:hAnsi="Times New Roman"/>
                <w:color w:val="1F2937"/>
                <w:sz w:val="20"/>
                <w:szCs w:val="20"/>
              </w:rPr>
              <w:t xml:space="preserve">Contribution réelle au monde. Le type est utile, inspirant pour les autres.</w:t>
            </w:r>
          </w:p>
        </w:tc>
      </w:tr>
      <w:tr>
        <w:tc>
          <w:tcPr>
            <w:shd w:fill="EEF2F7" w:val="clear"/>
          </w:tcPr>
          <w:p>
            <w:r>
              <w:rPr>
                <w:rFonts w:ascii="Times New Roman" w:cs="Times New Roman" w:eastAsia="Times New Roman" w:hAnsi="Times New Roman"/>
                <w:color w:val="1F2937"/>
                <w:sz w:val="20"/>
                <w:szCs w:val="20"/>
              </w:rPr>
              <w:t xml:space="preserve">4</w:t>
            </w:r>
          </w:p>
        </w:tc>
        <w:tc>
          <w:tcPr>
            <w:shd w:fill="EEF2F7" w:val="clear"/>
          </w:tcPr>
          <w:p>
            <w:r>
              <w:rPr>
                <w:rFonts w:ascii="Times New Roman" w:cs="Times New Roman" w:eastAsia="Times New Roman" w:hAnsi="Times New Roman"/>
                <w:color w:val="1F2937"/>
                <w:sz w:val="20"/>
                <w:szCs w:val="20"/>
              </w:rPr>
              <w:t xml:space="preserve">Déséquilibre / Rôle Social</w:t>
            </w:r>
          </w:p>
        </w:tc>
        <w:tc>
          <w:tcPr>
            <w:shd w:fill="EEF2F7" w:val="clear"/>
          </w:tcPr>
          <w:p>
            <w:r>
              <w:rPr>
                <w:rFonts w:ascii="Times New Roman" w:cs="Times New Roman" w:eastAsia="Times New Roman" w:hAnsi="Times New Roman"/>
                <w:color w:val="1F2937"/>
                <w:sz w:val="20"/>
                <w:szCs w:val="20"/>
              </w:rPr>
              <w:t xml:space="preserve">Moyen</w:t>
            </w:r>
          </w:p>
        </w:tc>
        <w:tc>
          <w:tcPr>
            <w:shd w:fill="EEF2F7" w:val="clear"/>
          </w:tcPr>
          <w:p>
            <w:r>
              <w:rPr>
                <w:rFonts w:ascii="Times New Roman" w:cs="Times New Roman" w:eastAsia="Times New Roman" w:hAnsi="Times New Roman"/>
                <w:color w:val="1F2937"/>
                <w:sz w:val="20"/>
                <w:szCs w:val="20"/>
              </w:rPr>
              <w:t xml:space="preserve">Début de l'identification à l'ego. Le type joue un rôle pour maintenir son image ou son besoin fondamental.</w:t>
            </w:r>
          </w:p>
        </w:tc>
      </w:tr>
      <w:tr>
        <w:tc>
          <w:tcPr>
            <w:shd w:fill="FFFFFF" w:val="clear"/>
          </w:tcPr>
          <w:p>
            <w:r>
              <w:rPr>
                <w:rFonts w:ascii="Times New Roman" w:cs="Times New Roman" w:eastAsia="Times New Roman" w:hAnsi="Times New Roman"/>
                <w:color w:val="1F2937"/>
                <w:sz w:val="20"/>
                <w:szCs w:val="20"/>
              </w:rPr>
              <w:t xml:space="preserve">5</w:t>
            </w:r>
          </w:p>
        </w:tc>
        <w:tc>
          <w:tcPr>
            <w:shd w:fill="FFFFFF" w:val="clear"/>
          </w:tcPr>
          <w:p>
            <w:r>
              <w:rPr>
                <w:rFonts w:ascii="Times New Roman" w:cs="Times New Roman" w:eastAsia="Times New Roman" w:hAnsi="Times New Roman"/>
                <w:color w:val="1F2937"/>
                <w:sz w:val="20"/>
                <w:szCs w:val="20"/>
              </w:rPr>
              <w:t xml:space="preserve">Contrôle Interpersonnel</w:t>
            </w:r>
          </w:p>
        </w:tc>
        <w:tc>
          <w:tcPr>
            <w:shd w:fill="FFFFFF" w:val="clear"/>
          </w:tcPr>
          <w:p>
            <w:r>
              <w:rPr>
                <w:rFonts w:ascii="Times New Roman" w:cs="Times New Roman" w:eastAsia="Times New Roman" w:hAnsi="Times New Roman"/>
                <w:color w:val="1F2937"/>
                <w:sz w:val="20"/>
                <w:szCs w:val="20"/>
              </w:rPr>
              <w:t xml:space="preserve">Moyen</w:t>
            </w:r>
          </w:p>
        </w:tc>
        <w:tc>
          <w:tcPr>
            <w:shd w:fill="FFFFFF" w:val="clear"/>
          </w:tcPr>
          <w:p>
            <w:r>
              <w:rPr>
                <w:rFonts w:ascii="Times New Roman" w:cs="Times New Roman" w:eastAsia="Times New Roman" w:hAnsi="Times New Roman"/>
                <w:color w:val="1F2937"/>
                <w:sz w:val="20"/>
                <w:szCs w:val="20"/>
              </w:rPr>
              <w:t xml:space="preserve">Tentative de contrôler l'environnement pour satisfaire les besoins psychologiques. Début des mécanismes défensifs.</w:t>
            </w:r>
          </w:p>
        </w:tc>
      </w:tr>
      <w:tr>
        <w:tc>
          <w:tcPr>
            <w:shd w:fill="EEF2F7" w:val="clear"/>
          </w:tcPr>
          <w:p>
            <w:r>
              <w:rPr>
                <w:rFonts w:ascii="Times New Roman" w:cs="Times New Roman" w:eastAsia="Times New Roman" w:hAnsi="Times New Roman"/>
                <w:color w:val="1F2937"/>
                <w:sz w:val="20"/>
                <w:szCs w:val="20"/>
              </w:rPr>
              <w:t xml:space="preserve">6</w:t>
            </w:r>
          </w:p>
        </w:tc>
        <w:tc>
          <w:tcPr>
            <w:shd w:fill="EEF2F7" w:val="clear"/>
          </w:tcPr>
          <w:p>
            <w:r>
              <w:rPr>
                <w:rFonts w:ascii="Times New Roman" w:cs="Times New Roman" w:eastAsia="Times New Roman" w:hAnsi="Times New Roman"/>
                <w:color w:val="1F2937"/>
                <w:sz w:val="20"/>
                <w:szCs w:val="20"/>
              </w:rPr>
              <w:t xml:space="preserve">Surcompensation</w:t>
            </w:r>
          </w:p>
        </w:tc>
        <w:tc>
          <w:tcPr>
            <w:shd w:fill="EEF2F7" w:val="clear"/>
          </w:tcPr>
          <w:p>
            <w:r>
              <w:rPr>
                <w:rFonts w:ascii="Times New Roman" w:cs="Times New Roman" w:eastAsia="Times New Roman" w:hAnsi="Times New Roman"/>
                <w:color w:val="1F2937"/>
                <w:sz w:val="20"/>
                <w:szCs w:val="20"/>
              </w:rPr>
              <w:t xml:space="preserve">Moyen</w:t>
            </w:r>
          </w:p>
        </w:tc>
        <w:tc>
          <w:tcPr>
            <w:shd w:fill="EEF2F7" w:val="clear"/>
          </w:tcPr>
          <w:p>
            <w:r>
              <w:rPr>
                <w:rFonts w:ascii="Times New Roman" w:cs="Times New Roman" w:eastAsia="Times New Roman" w:hAnsi="Times New Roman"/>
                <w:color w:val="1F2937"/>
                <w:sz w:val="20"/>
                <w:szCs w:val="20"/>
              </w:rPr>
              <w:t xml:space="preserve">Les défenses s'intensifient. Comportements excessifs caractéristiques du type. Signal d'alarme précoce.</w:t>
            </w:r>
          </w:p>
        </w:tc>
      </w:tr>
      <w:tr>
        <w:tc>
          <w:tcPr>
            <w:shd w:fill="FFFFFF" w:val="clear"/>
          </w:tcPr>
          <w:p>
            <w:r>
              <w:rPr>
                <w:rFonts w:ascii="Times New Roman" w:cs="Times New Roman" w:eastAsia="Times New Roman" w:hAnsi="Times New Roman"/>
                <w:color w:val="1F2937"/>
                <w:sz w:val="20"/>
                <w:szCs w:val="20"/>
              </w:rPr>
              <w:t xml:space="preserve">7</w:t>
            </w:r>
          </w:p>
        </w:tc>
        <w:tc>
          <w:tcPr>
            <w:shd w:fill="FFFFFF" w:val="clear"/>
          </w:tcPr>
          <w:p>
            <w:r>
              <w:rPr>
                <w:rFonts w:ascii="Times New Roman" w:cs="Times New Roman" w:eastAsia="Times New Roman" w:hAnsi="Times New Roman"/>
                <w:color w:val="1F2937"/>
                <w:sz w:val="20"/>
                <w:szCs w:val="20"/>
              </w:rPr>
              <w:t xml:space="preserve">Violation</w:t>
            </w:r>
          </w:p>
        </w:tc>
        <w:tc>
          <w:tcPr>
            <w:shd w:fill="FFFFFF" w:val="clear"/>
          </w:tcPr>
          <w:p>
            <w:r>
              <w:rPr>
                <w:rFonts w:ascii="Times New Roman" w:cs="Times New Roman" w:eastAsia="Times New Roman" w:hAnsi="Times New Roman"/>
                <w:color w:val="1F2937"/>
                <w:sz w:val="20"/>
                <w:szCs w:val="20"/>
              </w:rPr>
              <w:t xml:space="preserve">Malsain</w:t>
            </w:r>
          </w:p>
        </w:tc>
        <w:tc>
          <w:tcPr>
            <w:shd w:fill="FFFFFF" w:val="clear"/>
          </w:tcPr>
          <w:p>
            <w:r>
              <w:rPr>
                <w:rFonts w:ascii="Times New Roman" w:cs="Times New Roman" w:eastAsia="Times New Roman" w:hAnsi="Times New Roman"/>
                <w:color w:val="1F2937"/>
                <w:sz w:val="20"/>
                <w:szCs w:val="20"/>
              </w:rPr>
              <w:t xml:space="preserve">Le type viole ses propres valeurs ou celles des autres pour protéger son ego fragilisé.</w:t>
            </w:r>
          </w:p>
        </w:tc>
      </w:tr>
      <w:tr>
        <w:tc>
          <w:tcPr>
            <w:shd w:fill="EEF2F7" w:val="clear"/>
          </w:tcPr>
          <w:p>
            <w:r>
              <w:rPr>
                <w:rFonts w:ascii="Times New Roman" w:cs="Times New Roman" w:eastAsia="Times New Roman" w:hAnsi="Times New Roman"/>
                <w:color w:val="1F2937"/>
                <w:sz w:val="20"/>
                <w:szCs w:val="20"/>
              </w:rPr>
              <w:t xml:space="preserve">8</w:t>
            </w:r>
          </w:p>
        </w:tc>
        <w:tc>
          <w:tcPr>
            <w:shd w:fill="EEF2F7" w:val="clear"/>
          </w:tcPr>
          <w:p>
            <w:r>
              <w:rPr>
                <w:rFonts w:ascii="Times New Roman" w:cs="Times New Roman" w:eastAsia="Times New Roman" w:hAnsi="Times New Roman"/>
                <w:color w:val="1F2937"/>
                <w:sz w:val="20"/>
                <w:szCs w:val="20"/>
              </w:rPr>
              <w:t xml:space="preserve">Obsession et Compulsion</w:t>
            </w:r>
          </w:p>
        </w:tc>
        <w:tc>
          <w:tcPr>
            <w:shd w:fill="EEF2F7" w:val="clear"/>
          </w:tcPr>
          <w:p>
            <w:r>
              <w:rPr>
                <w:rFonts w:ascii="Times New Roman" w:cs="Times New Roman" w:eastAsia="Times New Roman" w:hAnsi="Times New Roman"/>
                <w:color w:val="1F2937"/>
                <w:sz w:val="20"/>
                <w:szCs w:val="20"/>
              </w:rPr>
              <w:t xml:space="preserve">Malsain</w:t>
            </w:r>
          </w:p>
        </w:tc>
        <w:tc>
          <w:tcPr>
            <w:shd w:fill="EEF2F7" w:val="clear"/>
          </w:tcPr>
          <w:p>
            <w:r>
              <w:rPr>
                <w:rFonts w:ascii="Times New Roman" w:cs="Times New Roman" w:eastAsia="Times New Roman" w:hAnsi="Times New Roman"/>
                <w:color w:val="1F2937"/>
                <w:sz w:val="20"/>
                <w:szCs w:val="20"/>
              </w:rPr>
              <w:t xml:space="preserve">Comportements rigides, répétitifs, hors de contrôle. Perte partielle de la réalité.</w:t>
            </w:r>
          </w:p>
        </w:tc>
      </w:tr>
      <w:tr>
        <w:tc>
          <w:tcPr>
            <w:shd w:fill="FFFFFF" w:val="clear"/>
          </w:tcPr>
          <w:p>
            <w:r>
              <w:rPr>
                <w:rFonts w:ascii="Times New Roman" w:cs="Times New Roman" w:eastAsia="Times New Roman" w:hAnsi="Times New Roman"/>
                <w:color w:val="1F2937"/>
                <w:sz w:val="20"/>
                <w:szCs w:val="20"/>
              </w:rPr>
              <w:t xml:space="preserve">9</w:t>
            </w:r>
          </w:p>
        </w:tc>
        <w:tc>
          <w:tcPr>
            <w:shd w:fill="FFFFFF" w:val="clear"/>
          </w:tcPr>
          <w:p>
            <w:r>
              <w:rPr>
                <w:rFonts w:ascii="Times New Roman" w:cs="Times New Roman" w:eastAsia="Times New Roman" w:hAnsi="Times New Roman"/>
                <w:color w:val="1F2937"/>
                <w:sz w:val="20"/>
                <w:szCs w:val="20"/>
              </w:rPr>
              <w:t xml:space="preserve">Destructivité Pathologique</w:t>
            </w:r>
          </w:p>
        </w:tc>
        <w:tc>
          <w:tcPr>
            <w:shd w:fill="FFFFFF" w:val="clear"/>
          </w:tcPr>
          <w:p>
            <w:r>
              <w:rPr>
                <w:rFonts w:ascii="Times New Roman" w:cs="Times New Roman" w:eastAsia="Times New Roman" w:hAnsi="Times New Roman"/>
                <w:color w:val="1F2937"/>
                <w:sz w:val="20"/>
                <w:szCs w:val="20"/>
              </w:rPr>
              <w:t xml:space="preserve">Malsain</w:t>
            </w:r>
          </w:p>
        </w:tc>
        <w:tc>
          <w:tcPr>
            <w:shd w:fill="FFFFFF" w:val="clear"/>
          </w:tcPr>
          <w:p>
            <w:r>
              <w:rPr>
                <w:rFonts w:ascii="Times New Roman" w:cs="Times New Roman" w:eastAsia="Times New Roman" w:hAnsi="Times New Roman"/>
                <w:color w:val="1F2937"/>
                <w:sz w:val="20"/>
                <w:szCs w:val="20"/>
              </w:rPr>
              <w:t xml:space="preserve">État de détresse profonde. Le type se détruit lui-même ou détruit ce qui l'entoure.</w:t>
            </w:r>
          </w:p>
        </w:tc>
      </w:tr>
    </w:tbl>
    <w:p>
      <w:pPr>
        <w:spacing w:after="160"/>
      </w:pPr>
    </w:p>
    <w:p>
      <w:pPr>
        <w:pStyle w:val="Heading3"/>
        <w:spacing w:after="80" w:before="200"/>
      </w:pPr>
      <w:r>
        <w:rPr>
          <w:rFonts w:ascii="Times New Roman" w:cs="Times New Roman" w:eastAsia="Times New Roman" w:hAnsi="Times New Roman"/>
          <w:b/>
          <w:bCs/>
          <w:color w:val="1F2937"/>
          <w:sz w:val="26"/>
          <w:szCs w:val="26"/>
        </w:rPr>
        <w:t xml:space="preserve">Le concept de « centre de gravité »</w:t>
      </w:r>
    </w:p>
    <w:p>
      <w:pPr>
        <w:spacing w:after="100"/>
      </w:pPr>
      <w:r>
        <w:rPr>
          <w:rFonts w:ascii="Times New Roman" w:cs="Times New Roman" w:eastAsia="Times New Roman" w:hAnsi="Times New Roman"/>
          <w:color w:val="1F2937"/>
          <w:sz w:val="22"/>
          <w:szCs w:val="22"/>
        </w:rPr>
        <w:t xml:space="preserve">Nous ne fonctionnons pas toujours au même niveau. Notre fonctionnement oscille quotidiennement selon le stress, le repos, les relations, l'état de santé. Riso et Hudson décrivent un « centre de gravité » — notre niveau de base habituel — autour duquel nous oscillons, comme un élastique fixé à un piton. Les événements peuvent nous faire monter ou descendre temporairement, mais nous revenons tendanciellement à ce niveau central.</w:t>
      </w:r>
    </w:p>
    <w:p>
      <w:pPr>
        <w:spacing w:after="100"/>
        <w:ind w:left="576"/>
      </w:pPr>
      <w:r>
        <w:rPr>
          <w:rFonts w:ascii="Times New Roman" w:cs="Times New Roman" w:eastAsia="Times New Roman" w:hAnsi="Times New Roman"/>
          <w:i/>
          <w:iCs/>
          <w:color w:val="1B3A6B"/>
          <w:sz w:val="22"/>
          <w:szCs w:val="22"/>
        </w:rPr>
        <w:t xml:space="preserve">(Métaphore issue de la littérature secondaire sur les niveaux — lyckowbackman.se : « the peg and the elastic band »)</w:t>
      </w:r>
    </w:p>
    <w:p>
      <w:pPr>
        <w:pStyle w:val="Heading3"/>
        <w:spacing w:after="80" w:before="200"/>
      </w:pPr>
      <w:r>
        <w:rPr>
          <w:rFonts w:ascii="Times New Roman" w:cs="Times New Roman" w:eastAsia="Times New Roman" w:hAnsi="Times New Roman"/>
          <w:b/>
          <w:bCs/>
          <w:color w:val="1F2937"/>
          <w:sz w:val="26"/>
          <w:szCs w:val="26"/>
        </w:rPr>
        <w:t xml:space="preserve">Les deux brèches qualitatives</w:t>
      </w:r>
    </w:p>
    <w:p>
      <w:pPr>
        <w:spacing w:after="100"/>
      </w:pPr>
      <w:r>
        <w:rPr>
          <w:rFonts w:ascii="Times New Roman" w:cs="Times New Roman" w:eastAsia="Times New Roman" w:hAnsi="Times New Roman"/>
          <w:color w:val="1F2937"/>
          <w:sz w:val="22"/>
          <w:szCs w:val="22"/>
        </w:rPr>
        <w:t xml:space="preserve">Deux transitions entre niveaux constituent des changements de nature (pas seulement de degré) :</w:t>
      </w:r>
    </w:p>
    <w:p>
      <w:pPr>
        <w:pStyle w:val="ListParagraph"/>
        <w:numPr>
          <w:ilvl w:val="0"/>
          <w:numId w:val="1"/>
        </w:numPr>
        <w:spacing w:after="60"/>
      </w:pPr>
      <w:r>
        <w:rPr>
          <w:rFonts w:ascii="Times New Roman" w:cs="Times New Roman" w:eastAsia="Times New Roman" w:hAnsi="Times New Roman"/>
          <w:color w:val="1F2937"/>
          <w:sz w:val="22"/>
          <w:szCs w:val="22"/>
        </w:rPr>
        <w:t xml:space="preserve">Entre N3 et N4 (sain → moyen) : bascule dans l'identification à l'ego. On passe de « je suis », à « je dois me montrer comme… »</w:t>
      </w:r>
    </w:p>
    <w:p>
      <w:pPr>
        <w:pStyle w:val="ListParagraph"/>
        <w:numPr>
          <w:ilvl w:val="0"/>
          <w:numId w:val="1"/>
        </w:numPr>
        <w:spacing w:after="60"/>
      </w:pPr>
      <w:r>
        <w:rPr>
          <w:rFonts w:ascii="Times New Roman" w:cs="Times New Roman" w:eastAsia="Times New Roman" w:hAnsi="Times New Roman"/>
          <w:color w:val="1F2937"/>
          <w:sz w:val="22"/>
          <w:szCs w:val="22"/>
        </w:rPr>
        <w:t xml:space="preserve">Entre N6 et N7 (moyen → malsain) : bascule dans la violation des valeurs et la perte partielle de contact avec la réalité</w:t>
      </w:r>
    </w:p>
    <w:p>
      <w:pPr>
        <w:spacing w:after="100"/>
      </w:pPr>
      <w:r>
        <w:rPr>
          <w:rFonts w:ascii="Times New Roman" w:cs="Times New Roman" w:eastAsia="Times New Roman" w:hAnsi="Times New Roman"/>
          <w:color w:val="1F2937"/>
          <w:sz w:val="22"/>
          <w:szCs w:val="22"/>
        </w:rPr>
        <w:t xml:space="preserve">Ces deux brèches sont des seuils à surveiller — particulièrement N6, signal d'alarme précoce avant la descente dans les niveaux malsains.
⚠️ Ce que ce modèle est, et ce qu'il n'est pas. Les neuf niveaux forment une CONVENTION DESCRIPTIVE interne à l'école Riso-Hudson, pas une échelle validée. La revue systématique de Hook et al. (Journal of Clinical Psychology, 2021, 77(4), 865-883) — déjà mobilisée en leçon 13 — a examiné 104 échantillons indépendants et conclut à des preuves mitigées pour l'ennéagramme dans son ensemble, les analyses factorielles dégageant le plus souvent moins de neuf facteurs. Aucune étude ne valide les niveaux comme mesure. Le fait qu'ils soient numérotés de 1 à 9 ne doit pas les faire lire comme un score : ce sont des repères d'auto-observation, utiles pour se relire, sans valeur diagnostique ni comparative.</w:t>
      </w:r>
    </w:p>
    <w:p>
      <w:pPr>
        <w:spacing w:after="100"/>
      </w:pPr>
      <w:r>
        <w:rPr>
          <w:rFonts w:ascii="Times New Roman" w:cs="Times New Roman" w:eastAsia="Times New Roman" w:hAnsi="Times New Roman"/>
          <w:color w:val="1F2937"/>
          <w:sz w:val="22"/>
          <w:szCs w:val="22"/>
        </w:rPr>
        <w:t xml:space="preserve">⚠️ Et ce que la source dit qu'il faut faire. Cicci Lyckow Bäckman, dont la page est listée ci-dessous, écrit à propos des niveaux malsains qu'on n'en sort plus seul : « even if we do realise we are in trouble and need to get out, we are quite incapable of climbing out of the hole we've dug for ourselves without help from the outside. If this is you, seek help. If you have a friend or loved one that you believe has fallen into the unhealthy level-span, the best thing you can do for them is get them professional help. » Cette leçon décrit les niveaux 7 à 9 ; elle ne remplace ni un avis clinique ni un accompagnement.</w:t>
      </w:r>
    </w:p>
    <w:p>
      <w:pPr>
        <w:spacing w:after="100"/>
      </w:pPr>
      <w:r>
        <w:rPr>
          <w:rFonts w:ascii="Times New Roman" w:cs="Times New Roman" w:eastAsia="Times New Roman" w:hAnsi="Times New Roman"/>
          <w:i/>
          <w:iCs/>
          <w:color w:val="6B7280"/>
          <w:sz w:val="20"/>
          <w:szCs w:val="20"/>
        </w:rPr>
        <w:t xml:space="preserve">[Ajouté le 24/09/2026 : la leçon exposait les trois niveaux malsains avec leur caveat épistémique (une convention descriptive, pas une échelle validée) mais sans la consigne pratique que sa propre source attache à ces niveaux. Ce qui tombe à la reprise, c'est la partie sécurité de la source — même geste que la leçon n°17 du 23/09, où la clause d'exclusion du protocole de réparation avait disparu.]</w:t>
      </w:r>
    </w:p>
    <w:p>
      <w:pPr>
        <w:pStyle w:val="Heading3"/>
        <w:spacing w:after="80" w:before="200"/>
      </w:pPr>
      <w:r>
        <w:rPr>
          <w:rFonts w:ascii="Times New Roman" w:cs="Times New Roman" w:eastAsia="Times New Roman" w:hAnsi="Times New Roman"/>
          <w:b/>
          <w:bCs/>
          <w:color w:val="1F2937"/>
          <w:sz w:val="26"/>
          <w:szCs w:val="26"/>
        </w:rPr>
        <w:t xml:space="preserve">Exemples illustratifs par type</w:t>
      </w:r>
    </w:p>
    <w:p>
      <w:pPr>
        <w:spacing w:after="100"/>
      </w:pPr>
      <w:r>
        <w:rPr>
          <w:rFonts w:ascii="Times New Roman" w:cs="Times New Roman" w:eastAsia="Times New Roman" w:hAnsi="Times New Roman"/>
          <w:color w:val="1F2937"/>
          <w:sz w:val="22"/>
          <w:szCs w:val="22"/>
        </w:rPr>
        <w:t xml:space="preserve">Pour illustrer les trois groupes, voici quatre types avec leur spectre sain/moyen/malsain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Type</w:t>
            </w:r>
          </w:p>
        </w:tc>
        <w:tc>
          <w:tcPr>
            <w:shd w:fill="1B3A6B" w:val="clear"/>
          </w:tcPr>
          <w:p>
            <w:r>
              <w:rPr>
                <w:rFonts w:ascii="Times New Roman" w:cs="Times New Roman" w:eastAsia="Times New Roman" w:hAnsi="Times New Roman"/>
                <w:b/>
                <w:bCs/>
                <w:color w:val="FFFFFF"/>
                <w:sz w:val="20"/>
                <w:szCs w:val="20"/>
              </w:rPr>
              <w:t xml:space="preserve">Sain (N1-3)</w:t>
            </w:r>
          </w:p>
        </w:tc>
        <w:tc>
          <w:tcPr>
            <w:shd w:fill="1B3A6B" w:val="clear"/>
          </w:tcPr>
          <w:p>
            <w:r>
              <w:rPr>
                <w:rFonts w:ascii="Times New Roman" w:cs="Times New Roman" w:eastAsia="Times New Roman" w:hAnsi="Times New Roman"/>
                <w:b/>
                <w:bCs/>
                <w:color w:val="FFFFFF"/>
                <w:sz w:val="20"/>
                <w:szCs w:val="20"/>
              </w:rPr>
              <w:t xml:space="preserve">Moyen (N4-6)</w:t>
            </w:r>
          </w:p>
        </w:tc>
        <w:tc>
          <w:tcPr>
            <w:shd w:fill="1B3A6B" w:val="clear"/>
          </w:tcPr>
          <w:p>
            <w:r>
              <w:rPr>
                <w:rFonts w:ascii="Times New Roman" w:cs="Times New Roman" w:eastAsia="Times New Roman" w:hAnsi="Times New Roman"/>
                <w:b/>
                <w:bCs/>
                <w:color w:val="FFFFFF"/>
                <w:sz w:val="20"/>
                <w:szCs w:val="20"/>
              </w:rPr>
              <w:t xml:space="preserve">Malsain (N7-9)</w:t>
            </w:r>
          </w:p>
        </w:tc>
      </w:tr>
      <w:tr>
        <w:tc>
          <w:tcPr>
            <w:shd w:fill="FFFFFF" w:val="clear"/>
          </w:tcPr>
          <w:p>
            <w:r>
              <w:rPr>
                <w:rFonts w:ascii="Times New Roman" w:cs="Times New Roman" w:eastAsia="Times New Roman" w:hAnsi="Times New Roman"/>
                <w:color w:val="1F2937"/>
                <w:sz w:val="20"/>
                <w:szCs w:val="20"/>
              </w:rPr>
              <w:t xml:space="preserve">Type 1 Perfectionniste</w:t>
            </w:r>
          </w:p>
        </w:tc>
        <w:tc>
          <w:tcPr>
            <w:shd w:fill="FFFFFF" w:val="clear"/>
          </w:tcPr>
          <w:p>
            <w:r>
              <w:rPr>
                <w:rFonts w:ascii="Times New Roman" w:cs="Times New Roman" w:eastAsia="Times New Roman" w:hAnsi="Times New Roman"/>
                <w:color w:val="1F2937"/>
                <w:sz w:val="20"/>
                <w:szCs w:val="20"/>
              </w:rPr>
              <w:t xml:space="preserve">Sain (N1-3) : discernement juste, intégrité sans rigidité</w:t>
            </w:r>
          </w:p>
        </w:tc>
        <w:tc>
          <w:tcPr>
            <w:shd w:fill="FFFFFF" w:val="clear"/>
          </w:tcPr>
          <w:p>
            <w:r>
              <w:rPr>
                <w:rFonts w:ascii="Times New Roman" w:cs="Times New Roman" w:eastAsia="Times New Roman" w:hAnsi="Times New Roman"/>
                <w:color w:val="1F2937"/>
                <w:sz w:val="20"/>
                <w:szCs w:val="20"/>
              </w:rPr>
              <w:t xml:space="preserve">Moyen (N4-6) : critique des autres, perfectionnisme envahissant</w:t>
            </w:r>
          </w:p>
        </w:tc>
        <w:tc>
          <w:tcPr>
            <w:shd w:fill="FFFFFF" w:val="clear"/>
          </w:tcPr>
          <w:p>
            <w:r>
              <w:rPr>
                <w:rFonts w:ascii="Times New Roman" w:cs="Times New Roman" w:eastAsia="Times New Roman" w:hAnsi="Times New Roman"/>
                <w:color w:val="1F2937"/>
                <w:sz w:val="20"/>
                <w:szCs w:val="20"/>
              </w:rPr>
              <w:t xml:space="preserve">Malsain (N7-9) : condamnation, punition, effondrement</w:t>
            </w:r>
          </w:p>
        </w:tc>
      </w:tr>
      <w:tr>
        <w:tc>
          <w:tcPr>
            <w:shd w:fill="EEF2F7" w:val="clear"/>
          </w:tcPr>
          <w:p>
            <w:r>
              <w:rPr>
                <w:rFonts w:ascii="Times New Roman" w:cs="Times New Roman" w:eastAsia="Times New Roman" w:hAnsi="Times New Roman"/>
                <w:color w:val="1F2937"/>
                <w:sz w:val="20"/>
                <w:szCs w:val="20"/>
              </w:rPr>
              <w:t xml:space="preserve">Type 2 Aidant</w:t>
            </w:r>
          </w:p>
        </w:tc>
        <w:tc>
          <w:tcPr>
            <w:shd w:fill="EEF2F7" w:val="clear"/>
          </w:tcPr>
          <w:p>
            <w:r>
              <w:rPr>
                <w:rFonts w:ascii="Times New Roman" w:cs="Times New Roman" w:eastAsia="Times New Roman" w:hAnsi="Times New Roman"/>
                <w:color w:val="1F2937"/>
                <w:sz w:val="20"/>
                <w:szCs w:val="20"/>
              </w:rPr>
              <w:t xml:space="preserve">Sain : amour inconditionnel, aide sans attente de retour</w:t>
            </w:r>
          </w:p>
        </w:tc>
        <w:tc>
          <w:tcPr>
            <w:shd w:fill="EEF2F7" w:val="clear"/>
          </w:tcPr>
          <w:p>
            <w:r>
              <w:rPr>
                <w:rFonts w:ascii="Times New Roman" w:cs="Times New Roman" w:eastAsia="Times New Roman" w:hAnsi="Times New Roman"/>
                <w:color w:val="1F2937"/>
                <w:sz w:val="20"/>
                <w:szCs w:val="20"/>
              </w:rPr>
              <w:t xml:space="preserve">Moyen : aide conditionnée, manipulation douce, flatterie</w:t>
            </w:r>
          </w:p>
        </w:tc>
        <w:tc>
          <w:tcPr>
            <w:shd w:fill="EEF2F7" w:val="clear"/>
          </w:tcPr>
          <w:p>
            <w:r>
              <w:rPr>
                <w:rFonts w:ascii="Times New Roman" w:cs="Times New Roman" w:eastAsia="Times New Roman" w:hAnsi="Times New Roman"/>
                <w:color w:val="1F2937"/>
                <w:sz w:val="20"/>
                <w:szCs w:val="20"/>
              </w:rPr>
              <w:t xml:space="preserve">Malsain : victimisation, manipulation agressive</w:t>
            </w:r>
          </w:p>
        </w:tc>
      </w:tr>
      <w:tr>
        <w:tc>
          <w:tcPr>
            <w:shd w:fill="FFFFFF" w:val="clear"/>
          </w:tcPr>
          <w:p>
            <w:r>
              <w:rPr>
                <w:rFonts w:ascii="Times New Roman" w:cs="Times New Roman" w:eastAsia="Times New Roman" w:hAnsi="Times New Roman"/>
                <w:color w:val="1F2937"/>
                <w:sz w:val="20"/>
                <w:szCs w:val="20"/>
              </w:rPr>
              <w:t xml:space="preserve">Type 5 Investigateur</w:t>
            </w:r>
          </w:p>
        </w:tc>
        <w:tc>
          <w:tcPr>
            <w:shd w:fill="FFFFFF" w:val="clear"/>
          </w:tcPr>
          <w:p>
            <w:r>
              <w:rPr>
                <w:rFonts w:ascii="Times New Roman" w:cs="Times New Roman" w:eastAsia="Times New Roman" w:hAnsi="Times New Roman"/>
                <w:color w:val="1F2937"/>
                <w:sz w:val="20"/>
                <w:szCs w:val="20"/>
              </w:rPr>
              <w:t xml:space="preserve">Sain : perspicacité profonde, partage généreux du savoir</w:t>
            </w:r>
          </w:p>
        </w:tc>
        <w:tc>
          <w:tcPr>
            <w:shd w:fill="FFFFFF" w:val="clear"/>
          </w:tcPr>
          <w:p>
            <w:r>
              <w:rPr>
                <w:rFonts w:ascii="Times New Roman" w:cs="Times New Roman" w:eastAsia="Times New Roman" w:hAnsi="Times New Roman"/>
                <w:color w:val="1F2937"/>
                <w:sz w:val="20"/>
                <w:szCs w:val="20"/>
              </w:rPr>
              <w:t xml:space="preserve">Moyen : rétention d'énergie, isolement préventif</w:t>
            </w:r>
          </w:p>
        </w:tc>
        <w:tc>
          <w:tcPr>
            <w:shd w:fill="FFFFFF" w:val="clear"/>
          </w:tcPr>
          <w:p>
            <w:r>
              <w:rPr>
                <w:rFonts w:ascii="Times New Roman" w:cs="Times New Roman" w:eastAsia="Times New Roman" w:hAnsi="Times New Roman"/>
                <w:color w:val="1F2937"/>
                <w:sz w:val="20"/>
                <w:szCs w:val="20"/>
              </w:rPr>
              <w:t xml:space="preserve">Malsain : retrait total, paranoïa, nihilisme</w:t>
            </w:r>
          </w:p>
        </w:tc>
      </w:tr>
      <w:tr>
        <w:tc>
          <w:tcPr>
            <w:shd w:fill="EEF2F7" w:val="clear"/>
          </w:tcPr>
          <w:p>
            <w:r>
              <w:rPr>
                <w:rFonts w:ascii="Times New Roman" w:cs="Times New Roman" w:eastAsia="Times New Roman" w:hAnsi="Times New Roman"/>
                <w:color w:val="1F2937"/>
                <w:sz w:val="20"/>
                <w:szCs w:val="20"/>
              </w:rPr>
              <w:t xml:space="preserve">Type 9 Médiateur</w:t>
            </w:r>
          </w:p>
        </w:tc>
        <w:tc>
          <w:tcPr>
            <w:shd w:fill="EEF2F7" w:val="clear"/>
          </w:tcPr>
          <w:p>
            <w:r>
              <w:rPr>
                <w:rFonts w:ascii="Times New Roman" w:cs="Times New Roman" w:eastAsia="Times New Roman" w:hAnsi="Times New Roman"/>
                <w:color w:val="1F2937"/>
                <w:sz w:val="20"/>
                <w:szCs w:val="20"/>
              </w:rPr>
              <w:t xml:space="preserve">Sain : paix intérieure stable, présence apaisante</w:t>
            </w:r>
          </w:p>
        </w:tc>
        <w:tc>
          <w:tcPr>
            <w:shd w:fill="EEF2F7" w:val="clear"/>
          </w:tcPr>
          <w:p>
            <w:r>
              <w:rPr>
                <w:rFonts w:ascii="Times New Roman" w:cs="Times New Roman" w:eastAsia="Times New Roman" w:hAnsi="Times New Roman"/>
                <w:color w:val="1F2937"/>
                <w:sz w:val="20"/>
                <w:szCs w:val="20"/>
              </w:rPr>
              <w:t xml:space="preserve">Moyen : procrastination, engagement superficiel</w:t>
            </w:r>
          </w:p>
        </w:tc>
        <w:tc>
          <w:tcPr>
            <w:shd w:fill="EEF2F7" w:val="clear"/>
          </w:tcPr>
          <w:p>
            <w:r>
              <w:rPr>
                <w:rFonts w:ascii="Times New Roman" w:cs="Times New Roman" w:eastAsia="Times New Roman" w:hAnsi="Times New Roman"/>
                <w:color w:val="1F2937"/>
                <w:sz w:val="20"/>
                <w:szCs w:val="20"/>
              </w:rPr>
              <w:t xml:space="preserve">Malsain : dissociation, effacement total de soi</w:t>
            </w:r>
          </w:p>
        </w:tc>
      </w:tr>
    </w:tbl>
    <w:p>
      <w:pPr>
        <w:spacing w:after="160"/>
      </w:pPr>
    </w:p>
    <w:p>
      <w:pPr>
        <w:shd w:fill="F3F4F6" w:val="clear"/>
        <w:spacing w:after="120" w:before="120"/>
        <w:ind w:left="431" w:right="431"/>
      </w:pPr>
      <w:r>
        <w:rPr>
          <w:rFonts w:ascii="Times New Roman" w:cs="Times New Roman" w:eastAsia="Times New Roman" w:hAnsi="Times New Roman"/>
          <w:color w:val="1F2937"/>
          <w:sz w:val="22"/>
          <w:szCs w:val="22"/>
        </w:rPr>
        <w:t xml:space="preserve">À noter : ces descriptions illustratives sont construites à partir de la structure générale des niveaux telle qu'exposée par l'Enneagram Institute. Elles ne sont pas des citations littérales. Pour les descriptions par type niveau par niveau, la référence est Personality Types (Riso &amp; Hudson, 1996).</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Ma carte de niveaux personnelle</w:t>
      </w:r>
    </w:p>
    <w:p>
      <w:pPr>
        <w:spacing w:after="100"/>
      </w:pPr>
      <w:r>
        <w:rPr>
          <w:rFonts w:ascii="Times New Roman" w:cs="Times New Roman" w:eastAsia="Times New Roman" w:hAnsi="Times New Roman"/>
          <w:color w:val="1F2937"/>
          <w:sz w:val="22"/>
          <w:szCs w:val="22"/>
        </w:rPr>
        <w:t xml:space="preserve">Durée estimée : 20-30 minutes</w:t>
      </w:r>
    </w:p>
    <w:p>
      <w:pPr>
        <w:spacing w:after="60"/>
      </w:pPr>
    </w:p>
    <w:p>
      <w:pPr>
        <w:spacing w:after="100"/>
      </w:pPr>
      <w:r>
        <w:rPr>
          <w:rFonts w:ascii="Times New Roman" w:cs="Times New Roman" w:eastAsia="Times New Roman" w:hAnsi="Times New Roman"/>
          <w:color w:val="1F2937"/>
          <w:sz w:val="22"/>
          <w:szCs w:val="22"/>
        </w:rPr>
        <w:t xml:space="preserve">Matériel : le tableau des 9 niveaux ci-dessus + une feuille ou carnet.</w:t>
      </w:r>
    </w:p>
    <w:p>
      <w:pPr>
        <w:spacing w:after="60"/>
      </w:pPr>
    </w:p>
    <w:p>
      <w:pPr>
        <w:spacing w:after="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color w:val="1F2937"/>
          <w:sz w:val="22"/>
          <w:szCs w:val="22"/>
        </w:rPr>
        <w:t xml:space="preserve">Lis attentivement la colonne « Description synthétique » pour chaque niveau</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ton type principal, adapte mentalement chaque niveau à ta propre réalité : quels comportements, quelles pensées, quelles émotions t'indiquent que tu es à ce niveau ?</w:t>
      </w:r>
    </w:p>
    <w:p>
      <w:pPr>
        <w:pStyle w:val="ListParagraph"/>
        <w:numPr>
          <w:ilvl w:val="0"/>
          <w:numId w:val="1"/>
        </w:numPr>
        <w:spacing w:after="60"/>
      </w:pPr>
      <w:r>
        <w:rPr>
          <w:rFonts w:ascii="Times New Roman" w:cs="Times New Roman" w:eastAsia="Times New Roman" w:hAnsi="Times New Roman"/>
          <w:color w:val="1F2937"/>
          <w:sz w:val="22"/>
          <w:szCs w:val="22"/>
        </w:rPr>
        <w:t xml:space="preserve">Écris 2-3 exemples concrets de ton vécu pour au moins 5 des 9 niveaux (les 3 groupes)</w:t>
      </w:r>
    </w:p>
    <w:p>
      <w:pPr>
        <w:pStyle w:val="ListParagraph"/>
        <w:numPr>
          <w:ilvl w:val="0"/>
          <w:numId w:val="1"/>
        </w:numPr>
        <w:spacing w:after="60"/>
      </w:pPr>
      <w:r>
        <w:rPr>
          <w:rFonts w:ascii="Times New Roman" w:cs="Times New Roman" w:eastAsia="Times New Roman" w:hAnsi="Times New Roman"/>
          <w:color w:val="1F2937"/>
          <w:sz w:val="22"/>
          <w:szCs w:val="22"/>
        </w:rPr>
        <w:t xml:space="preserve">Encercle le niveau qui te semble être ton centre de gravité actuel</w:t>
      </w:r>
    </w:p>
    <w:p>
      <w:pPr>
        <w:spacing w:after="100"/>
      </w:pPr>
    </w:p>
    <w:p>
      <w:pPr>
        <w:spacing w:after="100"/>
      </w:pPr>
      <w:r>
        <w:rPr>
          <w:rFonts w:ascii="Times New Roman" w:cs="Times New Roman" w:eastAsia="Times New Roman" w:hAnsi="Times New Roman"/>
          <w:color w:val="1F2937"/>
          <w:sz w:val="22"/>
          <w:szCs w:val="22"/>
        </w:rPr>
        <w:t xml:space="preserve">Corrigé-type (pour comprendre l'exercice) :</w:t>
      </w:r>
    </w:p>
    <w:p>
      <w:pPr>
        <w:shd w:fill="F3F4F6" w:val="clear"/>
        <w:spacing w:after="120" w:before="120"/>
        <w:ind w:left="431" w:right="431"/>
      </w:pPr>
      <w:r>
        <w:rPr>
          <w:rFonts w:ascii="Times New Roman" w:cs="Times New Roman" w:eastAsia="Times New Roman" w:hAnsi="Times New Roman"/>
          <w:color w:val="1F2937"/>
          <w:sz w:val="22"/>
          <w:szCs w:val="22"/>
        </w:rPr>
        <w:t xml:space="preserve">Un Type 6 Loyaliste au niveau 5 (Contrôle interpersonnel) cherche à sécuriser ses appuis en multipliant les vérifications, en demandant rassurance ou en s'assurant que chacun reste « dans le camp ». Il reste fonctionnel, mais son besoin de certitude commence à peser sur ses relations. Ce comportement n'est pas une dérive vers le Type 6 malsain — c'est le Type 6 moyen, en train de gérer sa peur par le contrôle de l'environnement. La théorie de référence (ici : le groupe moyen N4-6, où les besoins psychologiques orientent les comportements relationnels) est conforme à ce que la leçon expose.</w:t>
      </w:r>
    </w:p>
    <w:p>
      <w:pPr>
        <w:pStyle w:val="Heading3"/>
        <w:spacing w:after="80" w:before="200"/>
      </w:pPr>
      <w:r>
        <w:rPr>
          <w:rFonts w:ascii="Times New Roman" w:cs="Times New Roman" w:eastAsia="Times New Roman" w:hAnsi="Times New Roman"/>
          <w:b/>
          <w:bCs/>
          <w:color w:val="1F2937"/>
          <w:sz w:val="26"/>
          <w:szCs w:val="26"/>
        </w:rPr>
        <w:t xml:space="preserve">Exercice 2 — Journal de niveau (7 jours)</w:t>
      </w:r>
    </w:p>
    <w:p>
      <w:pPr>
        <w:spacing w:after="100"/>
      </w:pPr>
      <w:r>
        <w:rPr>
          <w:rFonts w:ascii="Times New Roman" w:cs="Times New Roman" w:eastAsia="Times New Roman" w:hAnsi="Times New Roman"/>
          <w:color w:val="1F2937"/>
          <w:sz w:val="22"/>
          <w:szCs w:val="22"/>
        </w:rPr>
        <w:t xml:space="preserve">Durée : 5 minutes chaque soir pendant 7 jours</w:t>
      </w:r>
    </w:p>
    <w:p>
      <w:pPr>
        <w:spacing w:after="60"/>
      </w:pPr>
    </w:p>
    <w:p>
      <w:pPr>
        <w:spacing w:after="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color w:val="1F2937"/>
          <w:sz w:val="22"/>
          <w:szCs w:val="22"/>
        </w:rPr>
        <w:t xml:space="preserve">Chaque soir, note dans un carnet : la date, le niveau estimé (1 à 9 ou S/M/Ml), 1 mot-clé qui décrit ton état dominant de la journée</w:t>
      </w:r>
    </w:p>
    <w:p>
      <w:pPr>
        <w:pStyle w:val="ListParagraph"/>
        <w:numPr>
          <w:ilvl w:val="0"/>
          <w:numId w:val="1"/>
        </w:numPr>
        <w:spacing w:after="60"/>
      </w:pPr>
      <w:r>
        <w:rPr>
          <w:rFonts w:ascii="Times New Roman" w:cs="Times New Roman" w:eastAsia="Times New Roman" w:hAnsi="Times New Roman"/>
          <w:color w:val="1F2937"/>
          <w:sz w:val="22"/>
          <w:szCs w:val="22"/>
        </w:rPr>
        <w:t xml:space="preserve">Identifie le déclencheur principal s'il y en a eu un (événement, personne, charge de travail, manque de sommeil...)</w:t>
      </w:r>
    </w:p>
    <w:p>
      <w:pPr>
        <w:pStyle w:val="ListParagraph"/>
        <w:numPr>
          <w:ilvl w:val="0"/>
          <w:numId w:val="1"/>
        </w:numPr>
        <w:spacing w:after="60"/>
      </w:pPr>
      <w:r>
        <w:rPr>
          <w:rFonts w:ascii="Times New Roman" w:cs="Times New Roman" w:eastAsia="Times New Roman" w:hAnsi="Times New Roman"/>
          <w:color w:val="1F2937"/>
          <w:sz w:val="22"/>
          <w:szCs w:val="22"/>
        </w:rPr>
        <w:t xml:space="preserve">Note ce qui t'a aidé à remonter si tu as vécu une descente, ou ce qui a maintenu ton bon niveau si la journée était favorable</w:t>
      </w:r>
    </w:p>
    <w:p>
      <w:pPr>
        <w:spacing w:after="100"/>
      </w:pPr>
    </w:p>
    <w:p>
      <w:pPr>
        <w:spacing w:after="100"/>
      </w:pPr>
      <w:r>
        <w:rPr>
          <w:rFonts w:ascii="Times New Roman" w:cs="Times New Roman" w:eastAsia="Times New Roman" w:hAnsi="Times New Roman"/>
          <w:color w:val="1F2937"/>
          <w:sz w:val="22"/>
          <w:szCs w:val="22"/>
        </w:rPr>
        <w:t xml:space="preserve">Observation à la fin des 7 jours :</w:t>
      </w:r>
    </w:p>
    <w:p>
      <w:pPr>
        <w:pStyle w:val="ListParagraph"/>
        <w:numPr>
          <w:ilvl w:val="0"/>
          <w:numId w:val="1"/>
        </w:numPr>
        <w:spacing w:after="60"/>
      </w:pPr>
      <w:r>
        <w:rPr>
          <w:rFonts w:ascii="Times New Roman" w:cs="Times New Roman" w:eastAsia="Times New Roman" w:hAnsi="Times New Roman"/>
          <w:color w:val="1F2937"/>
          <w:sz w:val="22"/>
          <w:szCs w:val="22"/>
        </w:rPr>
        <w:t xml:space="preserve">Quel est ton niveau le plus fréquent ? C'est ton centre de gravité actuel.</w:t>
      </w:r>
    </w:p>
    <w:p>
      <w:pPr>
        <w:pStyle w:val="ListParagraph"/>
        <w:numPr>
          <w:ilvl w:val="0"/>
          <w:numId w:val="1"/>
        </w:numPr>
        <w:spacing w:after="60"/>
      </w:pPr>
      <w:r>
        <w:rPr>
          <w:rFonts w:ascii="Times New Roman" w:cs="Times New Roman" w:eastAsia="Times New Roman" w:hAnsi="Times New Roman"/>
          <w:color w:val="1F2937"/>
          <w:sz w:val="22"/>
          <w:szCs w:val="22"/>
        </w:rPr>
        <w:t xml:space="preserve">Quels déclencheurs te font descendre régulièrement ? Ce sont tes vulnérabilités spécifiques.</w:t>
      </w:r>
    </w:p>
    <w:p>
      <w:pPr>
        <w:pStyle w:val="ListParagraph"/>
        <w:numPr>
          <w:ilvl w:val="0"/>
          <w:numId w:val="1"/>
        </w:numPr>
        <w:spacing w:after="60"/>
      </w:pPr>
      <w:r>
        <w:rPr>
          <w:rFonts w:ascii="Times New Roman" w:cs="Times New Roman" w:eastAsia="Times New Roman" w:hAnsi="Times New Roman"/>
          <w:color w:val="1F2937"/>
          <w:sz w:val="22"/>
          <w:szCs w:val="22"/>
        </w:rPr>
        <w:t xml:space="preserve">Quelles conditions t'aident à remonter ou à rester haut ? Ce sont tes ressources.</w:t>
      </w:r>
    </w:p>
    <w:p>
      <w:pPr>
        <w:spacing w:after="100"/>
      </w:pPr>
    </w:p>
    <w:p>
      <w:pPr>
        <w:spacing w:after="100"/>
      </w:pPr>
      <w:r>
        <w:rPr>
          <w:rFonts w:ascii="Times New Roman" w:cs="Times New Roman" w:eastAsia="Times New Roman" w:hAnsi="Times New Roman"/>
          <w:color w:val="1F2937"/>
          <w:sz w:val="22"/>
          <w:szCs w:val="22"/>
        </w:rPr>
        <w:t xml:space="preserve">Corrigé-type :</w:t>
      </w:r>
    </w:p>
    <w:p>
      <w:pPr>
        <w:shd w:fill="F3F4F6" w:val="clear"/>
        <w:spacing w:after="120" w:before="120"/>
        <w:ind w:left="431" w:right="431"/>
      </w:pPr>
      <w:r>
        <w:rPr>
          <w:rFonts w:ascii="Times New Roman" w:cs="Times New Roman" w:eastAsia="Times New Roman" w:hAnsi="Times New Roman"/>
          <w:color w:val="1F2937"/>
          <w:sz w:val="22"/>
          <w:szCs w:val="22"/>
        </w:rPr>
        <w:t xml:space="preserve">Un Type 4 Individualiste constate qu'il descend au niveau 6 (Surcompensation) les jours où il se compare à d'autres artistes ou professionnels, et que relire un texte qu'il a lui-même produit l'aide à remonter vers le niveau 3-4. Ce pattern, une fois reconnu, devient actionnable : la comparaison est un signal d'alarme, la création est un levier de remontée. Ces observations sont cohérentes avec la structure théorique : au niveau 6, le Type 4 compense l'envie par une affirmation excessive de sa singularité ; au niveau 3, il contribue positivement à son environnement par ce qu'il crée.</w:t>
      </w:r>
    </w:p>
    <w:p>
      <w:pPr>
        <w:pStyle w:val="Heading3"/>
        <w:spacing w:after="80" w:before="200"/>
      </w:pPr>
      <w:r>
        <w:rPr>
          <w:rFonts w:ascii="Times New Roman" w:cs="Times New Roman" w:eastAsia="Times New Roman" w:hAnsi="Times New Roman"/>
          <w:b/>
          <w:bCs/>
          <w:color w:val="1F2937"/>
          <w:sz w:val="26"/>
          <w:szCs w:val="26"/>
        </w:rPr>
        <w:t xml:space="preserve">Exercice 3 — Cartographie de mes signaux d'alarme</w:t>
      </w:r>
    </w:p>
    <w:p>
      <w:pPr>
        <w:spacing w:after="100"/>
      </w:pPr>
      <w:r>
        <w:rPr>
          <w:rFonts w:ascii="Times New Roman" w:cs="Times New Roman" w:eastAsia="Times New Roman" w:hAnsi="Times New Roman"/>
          <w:color w:val="1F2937"/>
          <w:sz w:val="22"/>
          <w:szCs w:val="22"/>
        </w:rPr>
        <w:t xml:space="preserve">Durée : 15-20 minutes</w:t>
      </w:r>
    </w:p>
    <w:p>
      <w:pPr>
        <w:spacing w:after="60"/>
      </w:pPr>
    </w:p>
    <w:p>
      <w:pPr>
        <w:spacing w:after="100"/>
      </w:pPr>
      <w:r>
        <w:rPr>
          <w:rFonts w:ascii="Times New Roman" w:cs="Times New Roman" w:eastAsia="Times New Roman" w:hAnsi="Times New Roman"/>
          <w:color w:val="1F2937"/>
          <w:sz w:val="22"/>
          <w:szCs w:val="22"/>
        </w:rPr>
        <w:t xml:space="preserve">Le niveau 6 (Surcompensation) est la dernière station du groupe moyen avant la bascule dans le groupe malsain. C'est là que les défenses deviennent les plus visibles — et les plus coûteuses dans les relations.</w:t>
      </w:r>
    </w:p>
    <w:p>
      <w:pPr>
        <w:spacing w:after="60"/>
      </w:pPr>
    </w:p>
    <w:p>
      <w:pPr>
        <w:spacing w:after="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ton type, liste 3 à 5 comportements ou pensées récurrents qui signalent que tu es au niveau 6. Sois concret : pas « je suis stressé » mais « je vérifie trois fois mes emails avant d'envoyer » ou « je commence à corriger les autres dans des détails insignifiants ».</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chacun, note l'impact sur tes relations proches (professionnel, perso)</w:t>
      </w:r>
    </w:p>
    <w:p>
      <w:pPr>
        <w:pStyle w:val="ListParagraph"/>
        <w:numPr>
          <w:ilvl w:val="0"/>
          <w:numId w:val="1"/>
        </w:numPr>
        <w:spacing w:after="60"/>
      </w:pPr>
      <w:r>
        <w:rPr>
          <w:rFonts w:ascii="Times New Roman" w:cs="Times New Roman" w:eastAsia="Times New Roman" w:hAnsi="Times New Roman"/>
          <w:color w:val="1F2937"/>
          <w:sz w:val="22"/>
          <w:szCs w:val="22"/>
        </w:rPr>
        <w:t xml:space="preserve">Formule une « règle de conduite personnelle » : si je remarque [signal], alors je vais [action de remontée]</w:t>
      </w:r>
    </w:p>
    <w:p>
      <w:pPr>
        <w:spacing w:after="100"/>
      </w:pPr>
    </w:p>
    <w:p>
      <w:pPr>
        <w:spacing w:after="100"/>
      </w:pPr>
      <w:r>
        <w:rPr>
          <w:rFonts w:ascii="Times New Roman" w:cs="Times New Roman" w:eastAsia="Times New Roman" w:hAnsi="Times New Roman"/>
          <w:color w:val="1F2937"/>
          <w:sz w:val="22"/>
          <w:szCs w:val="22"/>
        </w:rPr>
        <w:t xml:space="preserve">Exemples de signaux N6 par type :</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1 : corriger des détails insignifiants, ressentir de la frustration à l'égard de tout le monde</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2 : offrir de l'aide non sollicitée, ressentir un besoin de reconnaissance urgent</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3 : mentir par omission sur ses performances, accélérer frénétiquement l'activité</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5 : cesser de répondre aux messages, thésauriser l'information</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8 : couper la parole systématiquement, forcer les décisions</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9 : se laisser envahir par des tâches secondaires pour éviter ce qui compte</w:t>
      </w:r>
    </w:p>
    <w:p>
      <w:pPr>
        <w:spacing w:after="100"/>
      </w:pPr>
    </w:p>
    <w:p>
      <w:pPr>
        <w:shd w:fill="F3F4F6" w:val="clear"/>
        <w:spacing w:after="120" w:before="120"/>
        <w:ind w:left="431" w:right="431"/>
      </w:pPr>
      <w:r>
        <w:rPr>
          <w:rFonts w:ascii="Times New Roman" w:cs="Times New Roman" w:eastAsia="Times New Roman" w:hAnsi="Times New Roman"/>
          <w:color w:val="1F2937"/>
          <w:sz w:val="22"/>
          <w:szCs w:val="22"/>
        </w:rPr>
        <w:t xml:space="preserve">Ces signaux sont illustratifs et génériques — ils s'appuient sur la structure du niveau 6 (Surcompensation) telle qu'exposée dans la théorie. L'exercice consiste précisément à les personnaliser pour ton propre type.</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Challenge — Analyse d'un souvenir difficile</w:t>
      </w:r>
    </w:p>
    <w:p>
      <w:pPr>
        <w:spacing w:after="100"/>
      </w:pPr>
      <w:r>
        <w:rPr>
          <w:rFonts w:ascii="Times New Roman" w:cs="Times New Roman" w:eastAsia="Times New Roman" w:hAnsi="Times New Roman"/>
          <w:color w:val="1F2937"/>
          <w:sz w:val="22"/>
          <w:szCs w:val="22"/>
        </w:rPr>
        <w:t xml:space="preserve">Durée : 30 minutes</w:t>
      </w:r>
    </w:p>
    <w:p>
      <w:pPr>
        <w:spacing w:after="100"/>
      </w:pPr>
    </w:p>
    <w:p>
      <w:pPr>
        <w:spacing w:after="100"/>
      </w:pPr>
      <w:r>
        <w:rPr>
          <w:rFonts w:ascii="Times New Roman" w:cs="Times New Roman" w:eastAsia="Times New Roman" w:hAnsi="Times New Roman"/>
          <w:color w:val="1F2937"/>
          <w:sz w:val="22"/>
          <w:szCs w:val="22"/>
        </w:rPr>
        <w:t xml:space="preserve">Pense à une situation récente (dans les 3 derniers mois) où tu n'étais pas à ton meilleur — une discussion qui a mal tourné, une décision que tu regrettes, un moment de repli ou d'excès.</w:t>
      </w:r>
    </w:p>
    <w:p>
      <w:pPr>
        <w:spacing w:after="60"/>
      </w:pPr>
    </w:p>
    <w:p>
      <w:pPr>
        <w:spacing w:after="100"/>
      </w:pPr>
      <w:r>
        <w:rPr>
          <w:rFonts w:ascii="Times New Roman" w:cs="Times New Roman" w:eastAsia="Times New Roman" w:hAnsi="Times New Roman"/>
          <w:color w:val="1F2937"/>
          <w:sz w:val="22"/>
          <w:szCs w:val="22"/>
        </w:rPr>
        <w:t xml:space="preserve">Travaille en 4 temps :</w:t>
      </w:r>
    </w:p>
    <w:p>
      <w:pPr>
        <w:pStyle w:val="ListParagraph"/>
        <w:numPr>
          <w:ilvl w:val="0"/>
          <w:numId w:val="1"/>
        </w:numPr>
        <w:spacing w:after="60"/>
      </w:pPr>
      <w:r>
        <w:rPr>
          <w:rFonts w:ascii="Times New Roman" w:cs="Times New Roman" w:eastAsia="Times New Roman" w:hAnsi="Times New Roman"/>
          <w:color w:val="1F2937"/>
          <w:sz w:val="22"/>
          <w:szCs w:val="22"/>
        </w:rPr>
        <w:t xml:space="preserve">1. SITUER : Quel niveau décrit le mieux ton état dans cette situation ? Appuie-toi sur les descriptions du tableau. Si tu hésites entre deux niveaux, note les deux.</w:t>
      </w:r>
    </w:p>
    <w:p>
      <w:pPr>
        <w:pStyle w:val="ListParagraph"/>
        <w:numPr>
          <w:ilvl w:val="0"/>
          <w:numId w:val="1"/>
        </w:numPr>
        <w:spacing w:after="60"/>
      </w:pPr>
      <w:r>
        <w:rPr>
          <w:rFonts w:ascii="Times New Roman" w:cs="Times New Roman" w:eastAsia="Times New Roman" w:hAnsi="Times New Roman"/>
          <w:color w:val="1F2937"/>
          <w:sz w:val="22"/>
          <w:szCs w:val="22"/>
        </w:rPr>
        <w:t xml:space="preserve">2. COMPRENDRE : Quel besoin psychologique non satisfait te tirait vers le bas à ce moment ? (sécurité, reconnaissance, contrôle, connexion, certitude...)</w:t>
      </w:r>
    </w:p>
    <w:p>
      <w:pPr>
        <w:pStyle w:val="ListParagraph"/>
        <w:numPr>
          <w:ilvl w:val="0"/>
          <w:numId w:val="1"/>
        </w:numPr>
        <w:spacing w:after="60"/>
      </w:pPr>
      <w:r>
        <w:rPr>
          <w:rFonts w:ascii="Times New Roman" w:cs="Times New Roman" w:eastAsia="Times New Roman" w:hAnsi="Times New Roman"/>
          <w:color w:val="1F2937"/>
          <w:sz w:val="22"/>
          <w:szCs w:val="22"/>
        </w:rPr>
        <w:t xml:space="preserve">3. OBSERVER sans juger : Qu'est-ce que ce niveau exprimait comme peur ou tentative de protection ? Ce comportement avait-il un sens — même s'il n'était pas efficace ?</w:t>
      </w:r>
    </w:p>
    <w:p>
      <w:pPr>
        <w:pStyle w:val="ListParagraph"/>
        <w:numPr>
          <w:ilvl w:val="0"/>
          <w:numId w:val="1"/>
        </w:numPr>
        <w:spacing w:after="60"/>
      </w:pPr>
      <w:r>
        <w:rPr>
          <w:rFonts w:ascii="Times New Roman" w:cs="Times New Roman" w:eastAsia="Times New Roman" w:hAnsi="Times New Roman"/>
          <w:color w:val="1F2937"/>
          <w:sz w:val="22"/>
          <w:szCs w:val="22"/>
        </w:rPr>
        <w:t xml:space="preserve">4. RESSOURCE : Qu'est-ce qui t'a aidé à remonter ensuite (ou qu'est-ce qui aurait pu t'aider) ? Formule-le comme une ressource concrète disponible pour la prochaine fois.</w:t>
      </w:r>
    </w:p>
    <w:p>
      <w:pPr>
        <w:spacing w:after="100"/>
      </w:pPr>
    </w:p>
    <w:p>
      <w:pPr>
        <w:spacing w:after="100"/>
      </w:pPr>
      <w:r>
        <w:rPr>
          <w:rFonts w:ascii="Times New Roman" w:cs="Times New Roman" w:eastAsia="Times New Roman" w:hAnsi="Times New Roman"/>
          <w:color w:val="1F2937"/>
          <w:sz w:val="22"/>
          <w:szCs w:val="22"/>
        </w:rPr>
        <w:t xml:space="preserve">Ce challenge mobilise toute la leçon : la structure des niveaux (théorie), la reconnaissance des signaux et des besoins (exercices 1 et 3), et le suivi dynamique (exercice 2). Il constitue aussi le début d'une pratique de supervision intérieure — l'un des usages les plus durables de ce modèle.</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Pont pro — Usage personnel, pas institutionnel</w:t>
      </w:r>
    </w:p>
    <w:p>
      <w:pPr>
        <w:spacing w:after="100"/>
      </w:pPr>
      <w:r>
        <w:rPr>
          <w:rFonts w:ascii="Times New Roman" w:cs="Times New Roman" w:eastAsia="Times New Roman" w:hAnsi="Times New Roman"/>
          <w:color w:val="1F2937"/>
          <w:sz w:val="22"/>
          <w:szCs w:val="22"/>
        </w:rPr>
        <w:t xml:space="preserve">En tant que chef de service, tu observes régulièrement des variations dans le fonctionnement de tes équipes ou des personnes accompagnées selon les périodes de stress, les changements d'organisation, les conflits. La notion de « niveaux de fonctionnement » est familière dans le travail avec des personnes en situation de fragilité.</w:t>
      </w:r>
    </w:p>
    <w:p>
      <w:pPr>
        <w:spacing w:after="80"/>
      </w:pPr>
    </w:p>
    <w:p>
      <w:pPr>
        <w:spacing w:after="100"/>
      </w:pPr>
      <w:r>
        <w:rPr>
          <w:rFonts w:ascii="Times New Roman" w:cs="Times New Roman" w:eastAsia="Times New Roman" w:hAnsi="Times New Roman"/>
          <w:color w:val="1F2937"/>
          <w:sz w:val="22"/>
          <w:szCs w:val="22"/>
        </w:rPr>
        <w:t xml:space="preserve">Les niveaux de développement Riso-Hudson offrent un cadre personnel — pas institutionnel — pour mieux comprendre tes propres variations en période de charge intense. Reconnaître ton niveau 6 personnel te permet d'agir avant d'atteindre le point où tes comportements impactent négativement tes relations de travail.</w:t>
      </w:r>
    </w:p>
    <w:p>
      <w:pPr>
        <w:spacing w:after="80"/>
      </w:pPr>
    </w:p>
    <w:p>
      <w:pPr>
        <w:shd w:fill="F3F4F6" w:val="clear"/>
        <w:spacing w:after="120" w:before="120"/>
        <w:ind w:left="431" w:right="431"/>
      </w:pPr>
      <w:r>
        <w:rPr>
          <w:rFonts w:ascii="Times New Roman" w:cs="Times New Roman" w:eastAsia="Times New Roman" w:hAnsi="Times New Roman"/>
          <w:color w:val="1F2937"/>
          <w:sz w:val="22"/>
          <w:szCs w:val="22"/>
        </w:rPr>
        <w:t xml:space="preserve">Ce pont relève de ta préparation personnelle. Il ne s'agit pas d'un contenu à transmettre en équipe, ni d'un outil applicable aux accompagnements, ni d'une référence opposable dans un projet d'établissement.</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color w:val="1F2937"/>
          <w:sz w:val="22"/>
          <w:szCs w:val="22"/>
        </w:rPr>
        <w:t xml:space="preserve">Toutes ces URL ont été testées et retournent 200 au moment de la rédaction (2 septembre 2026).
⚠️ D'où parlent ces sources : quatre des cinq références sont des blogs ou des sites de praticiens, et la cinquième — l'Enneagram Institute — est l'auteur du modèle, donc juge et partie sur sa validité. Elle fait autorité sur ce que Riso et Hudson ont écrit, pas sur ce qui est démontré. Les ouvrages cités en théorie restent la référence de premier rang.</w:t>
      </w:r>
    </w:p>
    <w:p>
      <w:pPr>
        <w:spacing w:after="80"/>
      </w:pPr>
    </w:p>
    <w:p>
      <w:pPr>
        <w:spacing w:after="80"/>
      </w:pPr>
      <w:r>
        <w:rPr>
          <w:rFonts w:ascii="Times New Roman" w:cs="Times New Roman" w:eastAsia="Times New Roman" w:hAnsi="Times New Roman"/>
          <w:color w:val="1F2937"/>
          <w:sz w:val="22"/>
          <w:szCs w:val="22"/>
        </w:rPr>
        <w:t xml:space="preserve">1. </w:t>
      </w:r>
      <w:hyperlink w:history="1" r:id="rId4axm3jeripyprfonuuu4k">
        <w:r>
          <w:rPr>
            <w:rFonts w:ascii="Times New Roman" w:cs="Times New Roman" w:eastAsia="Times New Roman" w:hAnsi="Times New Roman"/>
            <w:color w:val="1155CC"/>
            <w:sz w:val="22"/>
            <w:szCs w:val="22"/>
            <w:u w:val="single"/>
          </w:rPr>
          <w:t xml:space="preserve">Enneagram Institute — Levels of Development (référence principale, Don Riso &amp; Russ Hudson)</w:t>
        </w:r>
      </w:hyperlink>
    </w:p>
    <w:p>
      <w:pPr>
        <w:spacing w:after="80"/>
      </w:pPr>
      <w:r>
        <w:rPr>
          <w:rFonts w:ascii="Times New Roman" w:cs="Times New Roman" w:eastAsia="Times New Roman" w:hAnsi="Times New Roman"/>
          <w:color w:val="1F2937"/>
          <w:sz w:val="22"/>
          <w:szCs w:val="22"/>
        </w:rPr>
        <w:t xml:space="preserve">2. </w:t>
      </w:r>
      <w:hyperlink w:history="1" r:id="rIdarcbf7cd3rrkv1nigyqeo">
        <w:r>
          <w:rPr>
            <w:rFonts w:ascii="Times New Roman" w:cs="Times New Roman" w:eastAsia="Times New Roman" w:hAnsi="Times New Roman"/>
            <w:color w:val="1155CC"/>
            <w:sz w:val="22"/>
            <w:szCs w:val="22"/>
            <w:u w:val="single"/>
          </w:rPr>
          <w:t xml:space="preserve">PersonalityPath — How the Levels of Development Show you Your Path of Growth</w:t>
        </w:r>
      </w:hyperlink>
    </w:p>
    <w:p>
      <w:pPr>
        <w:spacing w:after="80"/>
      </w:pPr>
      <w:r>
        <w:rPr>
          <w:rFonts w:ascii="Times New Roman" w:cs="Times New Roman" w:eastAsia="Times New Roman" w:hAnsi="Times New Roman"/>
          <w:color w:val="1F2937"/>
          <w:sz w:val="22"/>
          <w:szCs w:val="22"/>
        </w:rPr>
        <w:t xml:space="preserve">3. </w:t>
      </w:r>
      <w:hyperlink w:history="1" r:id="rIdkitozrissschrtegfluec">
        <w:r>
          <w:rPr>
            <w:rFonts w:ascii="Times New Roman" w:cs="Times New Roman" w:eastAsia="Times New Roman" w:hAnsi="Times New Roman"/>
            <w:color w:val="1155CC"/>
            <w:sz w:val="22"/>
            <w:szCs w:val="22"/>
            <w:u w:val="single"/>
          </w:rPr>
          <w:t xml:space="preserve">La Clef en Soi — Les niveaux de développement dans l'ennéagramme (article en français)</w:t>
        </w:r>
      </w:hyperlink>
    </w:p>
    <w:p>
      <w:pPr>
        <w:spacing w:after="80"/>
      </w:pPr>
      <w:r>
        <w:rPr>
          <w:rFonts w:ascii="Times New Roman" w:cs="Times New Roman" w:eastAsia="Times New Roman" w:hAnsi="Times New Roman"/>
          <w:color w:val="1F2937"/>
          <w:sz w:val="22"/>
          <w:szCs w:val="22"/>
        </w:rPr>
        <w:t xml:space="preserve">4. </w:t>
      </w:r>
      <w:hyperlink w:history="1" r:id="rIdfn3kjae-xb97e1qzl8-su">
        <w:r>
          <w:rPr>
            <w:rFonts w:ascii="Times New Roman" w:cs="Times New Roman" w:eastAsia="Times New Roman" w:hAnsi="Times New Roman"/>
            <w:color w:val="1155CC"/>
            <w:sz w:val="22"/>
            <w:szCs w:val="22"/>
            <w:u w:val="single"/>
          </w:rPr>
          <w:t xml:space="preserve">Cicci Lyckow Bäckman — Don Riso's Levels of Development : the dynamics of ego-identification</w:t>
        </w:r>
      </w:hyperlink>
    </w:p>
    <w:p>
      <w:pPr>
        <w:spacing w:after="80"/>
      </w:pPr>
      <w:r>
        <w:rPr>
          <w:rFonts w:ascii="Times New Roman" w:cs="Times New Roman" w:eastAsia="Times New Roman" w:hAnsi="Times New Roman"/>
          <w:color w:val="1F2937"/>
          <w:sz w:val="22"/>
          <w:szCs w:val="22"/>
        </w:rPr>
        <w:t xml:space="preserve">5. </w:t>
      </w:r>
      <w:hyperlink w:history="1" r:id="rIds7tscixsl3ntegydblxgw">
        <w:r>
          <w:rPr>
            <w:rFonts w:ascii="Times New Roman" w:cs="Times New Roman" w:eastAsia="Times New Roman" w:hAnsi="Times New Roman"/>
            <w:color w:val="1155CC"/>
            <w:sz w:val="22"/>
            <w:szCs w:val="22"/>
            <w:u w:val="single"/>
          </w:rPr>
          <w:t xml:space="preserve">Enneagram Explained — Enneagram Levels of Development (structure + exemples par type)</w:t>
        </w:r>
      </w:hyperlink>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100"/>
      </w:pPr>
      <w:r>
        <w:rPr>
          <w:rFonts w:ascii="Times New Roman" w:cs="Times New Roman" w:eastAsia="Times New Roman" w:hAnsi="Times New Roman"/>
          <w:color w:val="1F2937"/>
          <w:sz w:val="22"/>
          <w:szCs w:val="22"/>
        </w:rPr>
        <w:t xml:space="preserve">Leçon 15 / 20 — Les trois instincts et les 27 sous-types</w:t>
      </w: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2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Il est exposé en détail dans leur ouvrage de référence : La Sagesse de l'Ennéagramme […] qui reste la source principale sur ce sujet » — </w:t>
      </w:r>
      <w:r>
        <w:rPr>
          <w:rFonts w:ascii="Times New Roman" w:cs="Times New Roman" w:eastAsia="Times New Roman" w:hAnsi="Times New Roman"/>
          <w:color w:val="1F2937"/>
          <w:sz w:val="22"/>
          <w:szCs w:val="22"/>
        </w:rPr>
        <w:t xml:space="preserve">théorie, origine et auteurs. La page de l'Enneagram Institute — donnée par la leçon elle-même pour référence principale — cite TROIS ouvrages, et pas dans cet ordre : Personality Types d'abord, avec les renvois de pages les plus étendus, puis Understanding the Enneagram, absent de la leçon, et The Wisdom of the Enneagram en dernier, sans pagination. La leçon se contredisait d'ailleurs plus bas en désignant Personality Types comme la référence des descriptions niveau par niveau.</w:t>
      </w:r>
    </w:p>
    <w:p>
      <w:pPr>
        <w:spacing w:after="60" w:before="60"/>
      </w:pPr>
      <w:r>
        <w:rPr>
          <w:rFonts w:ascii="Times New Roman" w:cs="Times New Roman" w:eastAsia="Times New Roman" w:hAnsi="Times New Roman"/>
          <w:b/>
          <w:bCs/>
          <w:color w:val="1F2937"/>
          <w:sz w:val="22"/>
          <w:szCs w:val="22"/>
        </w:rPr>
        <w:t xml:space="preserve">2. Absence de mise en garde sur la validité du modèle — </w:t>
      </w:r>
      <w:r>
        <w:rPr>
          <w:rFonts w:ascii="Times New Roman" w:cs="Times New Roman" w:eastAsia="Times New Roman" w:hAnsi="Times New Roman"/>
          <w:color w:val="1F2937"/>
          <w:sz w:val="22"/>
          <w:szCs w:val="22"/>
        </w:rPr>
        <w:t xml:space="preserve">théorie. La leçon 13 du 26/08/2026 tenait une section « Controverse et limites » adossée à la revue systématique de Hook et al. (2021) ; la leçon 14 exposait neuf niveaux « mesurés par le degré d'identification à l'ego » sans un mot sur leur statut de preuve. Le garde-fou s'effaçait là où l'échelle se fait la plus fine — une numérotation de 1 à 9 se lit spontanément comme un score. L'encadré ajouté rappelle qu'il s'agit d'une convention descriptive d'école, sans valeur diagnostique ni comparative.</w:t>
      </w:r>
    </w:p>
    <w:p>
      <w:pPr>
        <w:spacing w:after="60" w:before="60"/>
      </w:pPr>
      <w:r>
        <w:rPr>
          <w:rFonts w:ascii="Times New Roman" w:cs="Times New Roman" w:eastAsia="Times New Roman" w:hAnsi="Times New Roman"/>
          <w:b/>
          <w:bCs/>
          <w:color w:val="1F2937"/>
          <w:sz w:val="22"/>
          <w:szCs w:val="22"/>
        </w:rPr>
        <w:t xml:space="preserve">3. Absence du cadrage des sources, pourtant ajouté à la leçon 13 le 26/08/2026 — </w:t>
      </w:r>
      <w:r>
        <w:rPr>
          <w:rFonts w:ascii="Times New Roman" w:cs="Times New Roman" w:eastAsia="Times New Roman" w:hAnsi="Times New Roman"/>
          <w:color w:val="1F2937"/>
          <w:sz w:val="22"/>
          <w:szCs w:val="22"/>
        </w:rPr>
        <w:t xml:space="preserve">ressources. La correction de la leçon précédente avait ajouté que cinq des sept références étaient des sites commerciaux et que l'Enneagram Institute est juge et partie. La leçon 14 ne reprenait pas cette précaution, avec quatre blogs sur cinq références. Le cadrage figure désormais en tête des ressources. Ce qui est corrigé dans un document ne se transmet pas au suivant : c'est le prompt du job qui a été durci, le même jour.</w:t>
      </w:r>
    </w:p>
    <w:p>
      <w:pPr>
        <w:spacing w:after="60" w:before="60"/>
      </w:pPr>
      <w:r>
        <w:rPr>
          <w:rFonts w:ascii="Times New Roman" w:cs="Times New Roman" w:eastAsia="Times New Roman" w:hAnsi="Times New Roman"/>
          <w:b/>
          <w:bCs/>
          <w:color w:val="1F2937"/>
          <w:sz w:val="22"/>
          <w:szCs w:val="22"/>
        </w:rPr>
        <w:t xml:space="preserve">4. « flattery » — </w:t>
      </w:r>
      <w:r>
        <w:rPr>
          <w:rFonts w:ascii="Times New Roman" w:cs="Times New Roman" w:eastAsia="Times New Roman" w:hAnsi="Times New Roman"/>
          <w:color w:val="1F2937"/>
          <w:sz w:val="22"/>
          <w:szCs w:val="22"/>
        </w:rPr>
        <w:t xml:space="preserve">tableau des exemples par type, ligne du type 2. Anglicisme non traduit, une semaine après la correction de trois anglicismes dans la leçon 13 — devenu « flatterie ».</w:t>
      </w:r>
    </w:p>
    <w:p>
      <w:pPr>
        <w:spacing w:after="60" w:before="60"/>
      </w:pPr>
      <w:r>
        <w:rPr>
          <w:rFonts w:ascii="Times New Roman" w:cs="Times New Roman" w:eastAsia="Times New Roman" w:hAnsi="Times New Roman"/>
          <w:b/>
          <w:bCs/>
          <w:color w:val="1F2937"/>
          <w:sz w:val="22"/>
          <w:szCs w:val="22"/>
        </w:rPr>
        <w:t xml:space="preserve">5. « Si tu hésite entre deux niveaux » — </w:t>
      </w:r>
      <w:r>
        <w:rPr>
          <w:rFonts w:ascii="Times New Roman" w:cs="Times New Roman" w:eastAsia="Times New Roman" w:hAnsi="Times New Roman"/>
          <w:color w:val="1F2937"/>
          <w:sz w:val="22"/>
          <w:szCs w:val="22"/>
        </w:rPr>
        <w:t xml:space="preserve">challenge, temps 1. Devenu « Si tu hésites ».</w:t>
      </w:r>
    </w:p>
    <w:p>
      <w:pPr>
        <w:spacing w:after="100"/>
      </w:pPr>
      <w:r>
        <w:rPr>
          <w:rFonts w:ascii="Times New Roman" w:cs="Times New Roman" w:eastAsia="Times New Roman" w:hAnsi="Times New Roman"/>
          <w:color w:val="1F2937"/>
          <w:sz w:val="22"/>
          <w:szCs w:val="22"/>
        </w:rPr>
        <w:t xml:space="preserve">Chaque type est coloré par l'un de trois instincts de survie (Conservation de soi · Social · Sexuel/Connexion), ce qui génère 27 combinaisons distinctes. Cette leçon sera l'une des plus concrètes du parcours : elle explique pourquoi deux personnes du même type peuvent ressembler à deux types différents.</w:t>
      </w:r>
    </w:p>
    <w:p>
      <w:pPr>
        <w:pStyle w:val="Heading2"/>
        <w:spacing w:after="80" w:before="240"/>
      </w:pPr>
      <w:r>
        <w:rPr>
          <w:rFonts w:ascii="Times New Roman" w:cs="Times New Roman" w:eastAsia="Times New Roman" w:hAnsi="Times New Roman"/>
          <w:b/>
          <w:bCs/>
          <w:color w:val="1B3A6B"/>
          <w:sz w:val="30"/>
          <w:szCs w:val="30"/>
        </w:rPr>
        <w:t xml:space="preserve">📝 Journal des corrections — 24/09/2026</w:t>
      </w:r>
    </w:p>
    <w:p>
      <w:pPr>
        <w:spacing w:after="100"/>
      </w:pPr>
      <w:r>
        <w:rPr>
          <w:rFonts w:ascii="Times New Roman" w:cs="Times New Roman" w:eastAsia="Times New Roman" w:hAnsi="Times New Roman"/>
          <w:color w:val="1F2937"/>
          <w:sz w:val="22"/>
          <w:szCs w:val="22"/>
        </w:rPr>
        <w:t xml:space="preserve">Ajout : la consigne de la source sur les niveaux malsains (« seek help » ; « get them professional help »), absente de la leçon livrée. Les corrections du 02/09 sont consignées plus haut et inchangées.</w:t>
      </w:r>
    </w:p>
    <w:p>
      <w:pPr>
        <w:spacing w:after="100"/>
      </w:pPr>
      <w:r>
        <w:rPr>
          <w:rFonts w:ascii="Times New Roman" w:cs="Times New Roman" w:eastAsia="Times New Roman" w:hAnsi="Times New Roman"/>
          <w:color w:val="1F2937"/>
          <w:sz w:val="22"/>
          <w:szCs w:val="22"/>
        </w:rPr>
        <w:t xml:space="preserve">Non corrigé, après vérification : les trois ressources que le contrôle de l'étape 5 bis avait d'abord signalées comme décoratives — La Clef en Soi, Cicci Lyckow Bäckman, Enneagram Explained — ne sont pas en défaut. La section s'intitule « Ressources cliquables POUR APPROFONDIR » et la leçon dit d'où parlent ses cinq références. C'est le test qui a été corrigé, pas la leçon.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axm3jeripyprfonuuu4k" Type="http://schemas.openxmlformats.org/officeDocument/2006/relationships/hyperlink" Target="https://www.enneagraminstitute.com/levels-of-development/" TargetMode="External"/><Relationship Id="rIdarcbf7cd3rrkv1nigyqeo" Type="http://schemas.openxmlformats.org/officeDocument/2006/relationships/hyperlink" Target="https://personalitypath.com/blog/enneagram-theory-series-part-6/" TargetMode="External"/><Relationship Id="rIdkitozrissschrtegfluec" Type="http://schemas.openxmlformats.org/officeDocument/2006/relationships/hyperlink" Target="https://www.laclefensoi.com/post/les-niveaux-de-d%C3%A9veloppement-dans-l-enn%C3%A9agramme" TargetMode="External"/><Relationship Id="rIdfn3kjae-xb97e1qzl8-su" Type="http://schemas.openxmlformats.org/officeDocument/2006/relationships/hyperlink" Target="https://lyckowbackman.se/enneagram/levels-of-development/what-are-the-levels-of-development-the-dynamics-of-ego-identification/" TargetMode="External"/><Relationship Id="rIds7tscixsl3ntegydblxgw" Type="http://schemas.openxmlformats.org/officeDocument/2006/relationships/hyperlink" Target="https://enneagramexplained.com/enneagram-levels-of-developme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2026-09-02T07:08:24.827Z</dcterms:created>
  <dcterms:modified xsi:type="dcterms:W3CDTF">2026-09-02T07:08:24.943Z</dcterms:modified>
</cp:coreProperties>
</file>

<file path=docProps/custom.xml><?xml version="1.0" encoding="utf-8"?>
<Properties xmlns="http://schemas.openxmlformats.org/officeDocument/2006/custom-properties" xmlns:vt="http://schemas.openxmlformats.org/officeDocument/2006/docPropsVTypes"/>
</file>