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Hypnose &amp; auto-hypnose n°08</w:t>
      </w:r>
    </w:p>
    <w:p>
      <w:pPr>
        <w:pStyle w:val="Heading1"/>
        <w:spacing w:after="200"/>
        <w:jc w:val="center"/>
      </w:pPr>
      <w:r>
        <w:rPr>
          <w:rFonts w:ascii="Times New Roman" w:cs="Times New Roman" w:eastAsia="Times New Roman" w:hAnsi="Times New Roman"/>
          <w:b/>
          <w:bCs/>
          <w:color w:val="1B3A6B"/>
          <w:sz w:val="52"/>
          <w:szCs w:val="52"/>
        </w:rPr>
        <w:t xml:space="preserve">Auto-hypnose — Fondations</w:t>
      </w:r>
    </w:p>
    <w:p>
      <w:pPr>
        <w:spacing w:after="120"/>
      </w:pPr>
      <w:r>
        <w:rPr>
          <w:rFonts w:ascii="Times New Roman" w:cs="Times New Roman" w:eastAsia="Times New Roman" w:hAnsi="Times New Roman"/>
          <w:b w:val="false"/>
          <w:bCs w:val="false"/>
          <w:i/>
          <w:iCs/>
          <w:color w:val="1B3A6B"/>
          <w:sz w:val="22"/>
          <w:szCs w:val="22"/>
        </w:rPr>
        <w:t xml:space="preserve">Date : 4 août 2026  |  Module Fondamental — leçon 08/16</w:t>
      </w:r>
    </w:p>
    <w:p>
      <w:pPr>
        <w:spacing w:after="120"/>
      </w:pPr>
      <w:r>
        <w:rPr>
          <w:rFonts w:ascii="Times New Roman" w:cs="Times New Roman" w:eastAsia="Times New Roman" w:hAnsi="Times New Roman"/>
          <w:b w:val="false"/>
          <w:bCs w:val="false"/>
          <w:i/>
          <w:iCs/>
          <w:color w:val="1F2937"/>
          <w:sz w:val="22"/>
          <w:szCs w:val="22"/>
        </w:rPr>
        <w:t xml:space="preserve">Parcours : Introduction → Histoire → Courants → Langage → Induction → Approfondissement → Sortie de transe → Auto-hypnose (fondations) ← vous êtes ici</w:t>
      </w:r>
    </w:p>
    <w:p>
      <w:pPr>
        <w:pBdr>
          <w:bottom w:val="single" w:color="1B3A6B"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b w:val="false"/>
          <w:bCs w:val="false"/>
          <w:i w:val="false"/>
          <w:iCs w:val="false"/>
          <w:color w:val="1F2937"/>
          <w:sz w:val="22"/>
          <w:szCs w:val="22"/>
        </w:rPr>
        <w:t xml:space="preserve">À l'issue de cette leçon, tu seras capable de :</w:t>
      </w:r>
    </w:p>
    <w:p>
      <w:pPr>
        <w:pStyle w:val="ListParagraph"/>
        <w:numPr>
          <w:ilvl w:val="0"/>
          <w:numId w:val="1"/>
        </w:numPr>
        <w:spacing w:after="80"/>
      </w:pPr>
      <w:r>
        <w:rPr>
          <w:rFonts w:ascii="Times New Roman" w:cs="Times New Roman" w:eastAsia="Times New Roman" w:hAnsi="Times New Roman"/>
          <w:color w:val="1F2937"/>
          <w:sz w:val="22"/>
          <w:szCs w:val="22"/>
        </w:rPr>
        <w:t xml:space="preserve">Expliquer ce qu'est l'auto-hypnose et en quoi elle diffère de l'hypnose assistée par un praticien</w:t>
      </w:r>
    </w:p>
    <w:p>
      <w:pPr>
        <w:pStyle w:val="ListParagraph"/>
        <w:numPr>
          <w:ilvl w:val="0"/>
          <w:numId w:val="1"/>
        </w:numPr>
        <w:spacing w:after="80"/>
      </w:pPr>
      <w:r>
        <w:rPr>
          <w:rFonts w:ascii="Times New Roman" w:cs="Times New Roman" w:eastAsia="Times New Roman" w:hAnsi="Times New Roman"/>
          <w:color w:val="1F2937"/>
          <w:sz w:val="22"/>
          <w:szCs w:val="22"/>
        </w:rPr>
        <w:t xml:space="preserve">Préparer les conditions optimales pour pratiquer (lieu, posture, moment)</w:t>
      </w:r>
    </w:p>
    <w:p>
      <w:pPr>
        <w:pStyle w:val="ListParagraph"/>
        <w:numPr>
          <w:ilvl w:val="0"/>
          <w:numId w:val="1"/>
        </w:numPr>
        <w:spacing w:after="80"/>
      </w:pPr>
      <w:r>
        <w:rPr>
          <w:rFonts w:ascii="Times New Roman" w:cs="Times New Roman" w:eastAsia="Times New Roman" w:hAnsi="Times New Roman"/>
          <w:color w:val="1F2937"/>
          <w:sz w:val="22"/>
          <w:szCs w:val="22"/>
        </w:rPr>
        <w:t xml:space="preserve">Choisir et formuler une intention claire avant d'entrer en transe</w:t>
      </w:r>
    </w:p>
    <w:p>
      <w:pPr>
        <w:pStyle w:val="ListParagraph"/>
        <w:numPr>
          <w:ilvl w:val="0"/>
          <w:numId w:val="1"/>
        </w:numPr>
        <w:spacing w:after="80"/>
      </w:pPr>
      <w:r>
        <w:rPr>
          <w:rFonts w:ascii="Times New Roman" w:cs="Times New Roman" w:eastAsia="Times New Roman" w:hAnsi="Times New Roman"/>
          <w:color w:val="1F2937"/>
          <w:sz w:val="22"/>
          <w:szCs w:val="22"/>
        </w:rPr>
        <w:t xml:space="preserve">Réaliser une première ébauche d'auto-induction simple</w:t>
      </w:r>
    </w:p>
    <w:p>
      <w:pPr>
        <w:spacing w:after="120"/>
      </w:pPr>
      <w:r>
        <w:rPr>
          <w:rFonts w:ascii="Times New Roman" w:cs="Times New Roman" w:eastAsia="Times New Roman" w:hAnsi="Times New Roman"/>
          <w:b w:val="false"/>
          <w:bCs w:val="false"/>
          <w:i w:val="false"/>
          <w:iCs w:val="false"/>
          <w:color w:val="1F2937"/>
          <w:sz w:val="22"/>
          <w:szCs w:val="22"/>
        </w:rPr>
        <w:t xml:space="preserve">Lien avec la leçon précédente (n°07 — Sortie de transe &amp; sécurité) : tu sais désormais comment clore un état hypnotique de façon propre et sécurisée. Cette leçon te donne les clés pour entrer seul en transe — sans thérapeute — et pour baliser le terrain avant même le premier exercice.</w:t>
      </w:r>
    </w:p>
    <w:p>
      <w:pPr>
        <w:pBdr>
          <w:bottom w:val="single" w:color="1B3A6B"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Cadre &amp; sécurité</w:t>
      </w:r>
    </w:p>
    <w:p>
      <w:pPr>
        <w:pBdr>
          <w:left w:val="thick" w:color="1B3A6B" w:sz="12"/>
        </w:pBdr>
        <w:shd w:fill="F3F4F6" w:val="clear"/>
        <w:spacing w:after="160" w:before="160"/>
        <w:ind w:left="360" w:right="360"/>
      </w:pPr>
      <w:r>
        <w:rPr>
          <w:rFonts w:ascii="Times New Roman" w:cs="Times New Roman" w:eastAsia="Times New Roman" w:hAnsi="Times New Roman"/>
          <w:color w:val="1F2937"/>
          <w:sz w:val="22"/>
          <w:szCs w:val="22"/>
        </w:rPr>
        <w:t xml:space="preserve">Ces leçons visent ton apprentissage personnel de l'auto-hypnose (développement personnel, gestion du stress).
</w:t>
      </w:r>
      <w:r>
        <w:rPr>
          <w:rFonts w:ascii="Times New Roman" w:cs="Times New Roman" w:eastAsia="Times New Roman" w:hAnsi="Times New Roman"/>
          <w:color w:val="1F2937"/>
          <w:sz w:val="22"/>
          <w:szCs w:val="22"/>
        </w:rPr>
        <w:t xml:space="preserve">Elles ne forment PAS à l'hypnothérapie sur autrui (formation qualifiante requise) et ne remplacent
</w:t>
      </w:r>
      <w:r>
        <w:rPr>
          <w:rFonts w:ascii="Times New Roman" w:cs="Times New Roman" w:eastAsia="Times New Roman" w:hAnsi="Times New Roman"/>
          <w:color w:val="1F2937"/>
          <w:sz w:val="22"/>
          <w:szCs w:val="22"/>
        </w:rPr>
        <w:t xml:space="preserve">en aucun cas un avis médical ou psychologique.
</w:t>
      </w:r>
      <w:r>
        <w:rPr>
          <w:rFonts w:ascii="Times New Roman" w:cs="Times New Roman" w:eastAsia="Times New Roman" w:hAnsi="Times New Roman"/>
          <w:color w:val="1F2937"/>
          <w:sz w:val="22"/>
          <w:szCs w:val="22"/>
        </w:rPr>
        <w:t xml:space="preserve">
</w:t>
      </w:r>
      <w:r>
        <w:rPr>
          <w:rFonts w:ascii="Times New Roman" w:cs="Times New Roman" w:eastAsia="Times New Roman" w:hAnsi="Times New Roman"/>
          <w:color w:val="1F2937"/>
          <w:sz w:val="22"/>
          <w:szCs w:val="22"/>
        </w:rPr>
        <w:t xml:space="preserve">Contre-indications à l'auto-hypnose : troubles psychotiques actifs, troubles dissociatifs,
</w:t>
      </w:r>
      <w:r>
        <w:rPr>
          <w:rFonts w:ascii="Times New Roman" w:cs="Times New Roman" w:eastAsia="Times New Roman" w:hAnsi="Times New Roman"/>
          <w:color w:val="1F2937"/>
          <w:sz w:val="22"/>
          <w:szCs w:val="22"/>
        </w:rPr>
        <w:t xml:space="preserve">épilepsie (vigilance sur certaines techniques visuelles), état de crise aiguë.
</w:t>
      </w:r>
      <w:r>
        <w:rPr>
          <w:rFonts w:ascii="Times New Roman" w:cs="Times New Roman" w:eastAsia="Times New Roman" w:hAnsi="Times New Roman"/>
          <w:color w:val="1F2937"/>
          <w:sz w:val="22"/>
          <w:szCs w:val="22"/>
        </w:rPr>
        <w:t xml:space="preserve">En cas de doute, consulte un professionnel de santé avant de pratiquer.
</w:t>
      </w:r>
      <w:r>
        <w:rPr>
          <w:rFonts w:ascii="Times New Roman" w:cs="Times New Roman" w:eastAsia="Times New Roman" w:hAnsi="Times New Roman"/>
          <w:color w:val="1F2937"/>
          <w:sz w:val="22"/>
          <w:szCs w:val="22"/>
        </w:rPr>
        <w:t xml:space="preserve">
</w:t>
      </w:r>
      <w:r>
        <w:rPr>
          <w:rFonts w:ascii="Times New Roman" w:cs="Times New Roman" w:eastAsia="Times New Roman" w:hAnsi="Times New Roman"/>
          <w:color w:val="1F2937"/>
          <w:sz w:val="22"/>
          <w:szCs w:val="22"/>
        </w:rPr>
        <w:t xml:space="preserve">NE pratique JAMAIS l'auto-hypnose en conduisant ou dans un contexte qui exige une vigilance totale.</w:t>
      </w:r>
    </w:p>
    <w:p>
      <w:pPr>
        <w:pBdr>
          <w:bottom w:val="single" w:color="1B3A6B"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Théorie (20%) — Qu'est-ce que l'auto-hypnose ?</w:t>
      </w:r>
    </w:p>
    <w:p>
      <w:pPr>
        <w:pStyle w:val="Heading3"/>
        <w:spacing w:after="80" w:before="240"/>
      </w:pPr>
      <w:r>
        <w:rPr>
          <w:rFonts w:ascii="Times New Roman" w:cs="Times New Roman" w:eastAsia="Times New Roman" w:hAnsi="Times New Roman"/>
          <w:b/>
          <w:bCs/>
          <w:color w:val="1F2937"/>
          <w:sz w:val="26"/>
          <w:szCs w:val="26"/>
        </w:rPr>
        <w:t xml:space="preserve">Définition</w:t>
      </w:r>
    </w:p>
    <w:p>
      <w:pPr>
        <w:spacing w:after="120"/>
      </w:pPr>
      <w:r>
        <w:rPr>
          <w:rFonts w:ascii="Times New Roman" w:cs="Times New Roman" w:eastAsia="Times New Roman" w:hAnsi="Times New Roman"/>
          <w:b w:val="false"/>
          <w:bCs w:val="false"/>
          <w:i w:val="false"/>
          <w:iCs w:val="false"/>
          <w:color w:val="1F2937"/>
          <w:sz w:val="22"/>
          <w:szCs w:val="22"/>
        </w:rPr>
        <w:t xml:space="preserve">L'auto-hypnose est la capacité à induire par soi-même un état hypnotique — concentration focalisée, conscience périphérique réduite, suggestibilité accrue — sans l'aide d'un thérapeute. Selon l'APA (définition rapportée par Wikipedia, Hypnosis, consulté le 04/08/2026), l'hypnose se définit comme « une procédure pendant laquelle un professionnel de santé ou un chercheur suggère qu'un client, un patient ou un sujet vive des changements dans ses sensations, ses perceptions, ses pensées ou son comportement » ; en auto-hypnose, le praticien et le sujet ne font qu'un.</w:t>
      </w:r>
    </w:p>
    <w:p>
      <w:pPr>
        <w:spacing w:after="120"/>
      </w:pPr>
      <w:r>
        <w:rPr>
          <w:rFonts w:ascii="Times New Roman" w:cs="Times New Roman" w:eastAsia="Times New Roman" w:hAnsi="Times New Roman"/>
          <w:b w:val="false"/>
          <w:bCs w:val="false"/>
          <w:i w:val="false"/>
          <w:iCs w:val="false"/>
          <w:color w:val="1F2937"/>
          <w:sz w:val="22"/>
          <w:szCs w:val="22"/>
        </w:rPr>
        <w:t xml:space="preserve">Le sujet joue simultanément deux rôles : il crée les suggestions ET il y répond. Ce double rôle est au cœur des fondations.</w:t>
      </w:r>
    </w:p>
    <w:p>
      <w:pPr>
        <w:pStyle w:val="Heading3"/>
        <w:spacing w:after="80" w:before="240"/>
      </w:pPr>
      <w:r>
        <w:rPr>
          <w:rFonts w:ascii="Times New Roman" w:cs="Times New Roman" w:eastAsia="Times New Roman" w:hAnsi="Times New Roman"/>
          <w:b/>
          <w:bCs/>
          <w:color w:val="1F2937"/>
          <w:sz w:val="26"/>
          <w:szCs w:val="26"/>
        </w:rPr>
        <w:t xml:space="preserve">Un état que tu connais déjà</w:t>
      </w:r>
    </w:p>
    <w:p>
      <w:pPr>
        <w:spacing w:after="120"/>
      </w:pPr>
      <w:r>
        <w:rPr>
          <w:rFonts w:ascii="Times New Roman" w:cs="Times New Roman" w:eastAsia="Times New Roman" w:hAnsi="Times New Roman"/>
          <w:b w:val="false"/>
          <w:bCs w:val="false"/>
          <w:i w:val="false"/>
          <w:iCs w:val="false"/>
          <w:color w:val="1F2937"/>
          <w:sz w:val="22"/>
          <w:szCs w:val="22"/>
        </w:rPr>
        <w:t xml:space="preserve">L'état hypnotique n'est pas exotique : absorption totale dans un roman, rêverie au volant sur une route familière, plongée dans une activité créative au point de perdre la notion du temps — ce sont des exemples d'états proches des ondes alpha/thêta que l'auto-hypnose cherche à induire volontairement. La pratique consiste simplement à reproduire et orienter cet état de façon intentionnelle.</w:t>
      </w:r>
    </w:p>
    <w:p>
      <w:pPr>
        <w:pStyle w:val="Heading3"/>
        <w:spacing w:after="80" w:before="240"/>
      </w:pPr>
      <w:r>
        <w:rPr>
          <w:rFonts w:ascii="Times New Roman" w:cs="Times New Roman" w:eastAsia="Times New Roman" w:hAnsi="Times New Roman"/>
          <w:b/>
          <w:bCs/>
          <w:color w:val="1F2937"/>
          <w:sz w:val="26"/>
          <w:szCs w:val="26"/>
        </w:rPr>
        <w:t xml:space="preserve">Pourquoi l'imagination est le levier central</w:t>
      </w:r>
    </w:p>
    <w:p>
      <w:pPr>
        <w:spacing w:after="120"/>
      </w:pPr>
      <w:r>
        <w:rPr>
          <w:rFonts w:ascii="Times New Roman" w:cs="Times New Roman" w:eastAsia="Times New Roman" w:hAnsi="Times New Roman"/>
          <w:b w:val="false"/>
          <w:bCs w:val="false"/>
          <w:i w:val="false"/>
          <w:iCs w:val="false"/>
          <w:color w:val="1F2937"/>
          <w:sz w:val="22"/>
          <w:szCs w:val="22"/>
        </w:rPr>
        <w:t xml:space="preserve">Le cerveau traite avec une intensité comparable une expérience imaginée intensément et une expérience vécue (données reprises des sources consultées). Ce principe est à la base de l'efficacité des suggestions en auto-hypnose : visualiser un lieu calme, ressentir un poids dans les membres, entendre une voix intérieure apaisante — tout cela active des réponses neuronales et physiologiques mesurables (ralentissement de la respiration, baisse du rythme cardiaque, relâchement musculaire).</w:t>
      </w:r>
    </w:p>
    <w:p>
      <w:pPr>
        <w:pStyle w:val="Heading3"/>
        <w:spacing w:after="80" w:before="240"/>
      </w:pPr>
      <w:r>
        <w:rPr>
          <w:rFonts w:ascii="Times New Roman" w:cs="Times New Roman" w:eastAsia="Times New Roman" w:hAnsi="Times New Roman"/>
          <w:b/>
          <w:bCs/>
          <w:color w:val="1F2937"/>
          <w:sz w:val="26"/>
          <w:szCs w:val="26"/>
        </w:rPr>
        <w:t xml:space="preserve">Ce que dit la science</w:t>
      </w:r>
    </w:p>
    <w:p>
      <w:pPr>
        <w:spacing w:after="120"/>
      </w:pPr>
      <w:r>
        <w:rPr>
          <w:rFonts w:ascii="Times New Roman" w:cs="Times New Roman" w:eastAsia="Times New Roman" w:hAnsi="Times New Roman"/>
          <w:b w:val="false"/>
          <w:bCs w:val="false"/>
          <w:i w:val="false"/>
          <w:iCs w:val="false"/>
          <w:color w:val="1F2937"/>
          <w:sz w:val="22"/>
          <w:szCs w:val="22"/>
        </w:rPr>
        <w:t xml:space="preserve">La littérature scientifique sur l'auto-hypnose est en forte croissance depuis 2008 (plus de 17 000 articles sur PubMed Central au 04/08/2026). Les applications les mieux documentées incluent :</w:t>
      </w:r>
    </w:p>
    <w:p>
      <w:pPr>
        <w:pStyle w:val="ListParagraph"/>
        <w:numPr>
          <w:ilvl w:val="0"/>
          <w:numId w:val="1"/>
        </w:numPr>
        <w:spacing w:after="80"/>
      </w:pPr>
      <w:r>
        <w:rPr>
          <w:rFonts w:ascii="Times New Roman" w:cs="Times New Roman" w:eastAsia="Times New Roman" w:hAnsi="Times New Roman"/>
          <w:color w:val="1F2937"/>
          <w:sz w:val="22"/>
          <w:szCs w:val="22"/>
        </w:rPr>
        <w:t xml:space="preserve">Gestion de la douleur chronique et procédurale</w:t>
      </w:r>
    </w:p>
    <w:p>
      <w:pPr>
        <w:pStyle w:val="ListParagraph"/>
        <w:numPr>
          <w:ilvl w:val="0"/>
          <w:numId w:val="1"/>
        </w:numPr>
        <w:spacing w:after="80"/>
      </w:pPr>
      <w:r>
        <w:rPr>
          <w:rFonts w:ascii="Times New Roman" w:cs="Times New Roman" w:eastAsia="Times New Roman" w:hAnsi="Times New Roman"/>
          <w:color w:val="1F2937"/>
          <w:sz w:val="22"/>
          <w:szCs w:val="22"/>
        </w:rPr>
        <w:t xml:space="preserve">Amélioration de la qualité du sommeil</w:t>
      </w:r>
    </w:p>
    <w:p>
      <w:pPr>
        <w:pStyle w:val="ListParagraph"/>
        <w:numPr>
          <w:ilvl w:val="0"/>
          <w:numId w:val="1"/>
        </w:numPr>
        <w:spacing w:after="80"/>
      </w:pPr>
      <w:r>
        <w:rPr>
          <w:rFonts w:ascii="Times New Roman" w:cs="Times New Roman" w:eastAsia="Times New Roman" w:hAnsi="Times New Roman"/>
          <w:color w:val="1F2937"/>
          <w:sz w:val="22"/>
          <w:szCs w:val="22"/>
        </w:rPr>
        <w:t xml:space="preserve">Réduction de l'anxiété et du stress</w:t>
      </w:r>
    </w:p>
    <w:p>
      <w:pPr>
        <w:pStyle w:val="ListParagraph"/>
        <w:numPr>
          <w:ilvl w:val="0"/>
          <w:numId w:val="1"/>
        </w:numPr>
        <w:spacing w:after="80"/>
      </w:pPr>
      <w:r>
        <w:rPr>
          <w:rFonts w:ascii="Times New Roman" w:cs="Times New Roman" w:eastAsia="Times New Roman" w:hAnsi="Times New Roman"/>
          <w:color w:val="1F2937"/>
          <w:sz w:val="22"/>
          <w:szCs w:val="22"/>
        </w:rPr>
        <w:t xml:space="preserve">Accompagnement du sevrage tabagique et des comportements alimentaires</w:t>
      </w:r>
    </w:p>
    <w:p>
      <w:pPr>
        <w:spacing w:after="120"/>
      </w:pPr>
      <w:r>
        <w:rPr>
          <w:rFonts w:ascii="Times New Roman" w:cs="Times New Roman" w:eastAsia="Times New Roman" w:hAnsi="Times New Roman"/>
          <w:b w:val="false"/>
          <w:bCs w:val="false"/>
          <w:i w:val="false"/>
          <w:iCs w:val="false"/>
          <w:color w:val="1F2937"/>
          <w:sz w:val="22"/>
          <w:szCs w:val="22"/>
        </w:rPr>
        <w:t xml:space="preserve">Source : PubMed Central, recherche « self-hypnosis », consulté le 04/08/2026.</w:t>
      </w:r>
    </w:p>
    <w:p>
      <w:pPr>
        <w:pStyle w:val="Heading3"/>
        <w:spacing w:after="80" w:before="240"/>
      </w:pPr>
      <w:r>
        <w:rPr>
          <w:rFonts w:ascii="Times New Roman" w:cs="Times New Roman" w:eastAsia="Times New Roman" w:hAnsi="Times New Roman"/>
          <w:b/>
          <w:bCs/>
          <w:color w:val="1F2937"/>
          <w:sz w:val="26"/>
          <w:szCs w:val="26"/>
        </w:rPr>
        <w:t xml:space="preserve">Neurologie simplifiée</w:t>
      </w:r>
    </w:p>
    <w:p>
      <w:pPr>
        <w:spacing w:after="120"/>
      </w:pPr>
      <w:r>
        <w:rPr>
          <w:rFonts w:ascii="Times New Roman" w:cs="Times New Roman" w:eastAsia="Times New Roman" w:hAnsi="Times New Roman"/>
          <w:b w:val="false"/>
          <w:bCs w:val="false"/>
          <w:i w:val="false"/>
          <w:iCs w:val="false"/>
          <w:color w:val="1F2937"/>
          <w:sz w:val="22"/>
          <w:szCs w:val="22"/>
        </w:rPr>
        <w:t xml:space="preserve">Les études EEG associent la transe hypnotique légère/moyenne à une prépondérance d'ondes alpha (8-12 Hz — relaxation alerte) et, pour les transes plus profondes, d'ondes thêta (4-7 Hz — concentration profonde, rêverie). La recherche en neuroimagerie (données rapportées par Psychology Today, consulté le 04/08/2026) montre une communication accrue entre le cortex préfrontal (contrôle exécutif) et les zones traitant la signification des événements — ce qui expliquerait la suggestibilité augmentée. Note : ces corrélats neuronaux sont réels mais leur interprétation reste un sujet de recherche actif.</w:t>
      </w:r>
    </w:p>
    <w:p>
      <w:pPr>
        <w:pBdr>
          <w:bottom w:val="single" w:color="1B3A6B"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Pratique (80%) — Trois exercices fondateurs</w:t>
      </w:r>
    </w:p>
    <w:p>
      <w:pPr>
        <w:pStyle w:val="Heading3"/>
        <w:spacing w:after="80" w:before="240"/>
      </w:pPr>
      <w:r>
        <w:rPr>
          <w:rFonts w:ascii="Times New Roman" w:cs="Times New Roman" w:eastAsia="Times New Roman" w:hAnsi="Times New Roman"/>
          <w:b/>
          <w:bCs/>
          <w:color w:val="1F2937"/>
          <w:sz w:val="26"/>
          <w:szCs w:val="26"/>
        </w:rPr>
        <w:t xml:space="preserve">Exercice 1 — Observer tes états spontanés (20 min)</w:t>
      </w:r>
    </w:p>
    <w:p>
      <w:pPr>
        <w:spacing w:after="120"/>
      </w:pPr>
      <w:r>
        <w:rPr>
          <w:rFonts w:ascii="Times New Roman" w:cs="Times New Roman" w:eastAsia="Times New Roman" w:hAnsi="Times New Roman"/>
          <w:b w:val="false"/>
          <w:bCs w:val="false"/>
          <w:i w:val="false"/>
          <w:iCs w:val="false"/>
          <w:color w:val="1F2937"/>
          <w:sz w:val="22"/>
          <w:szCs w:val="22"/>
        </w:rPr>
        <w:t xml:space="preserve">Objectif : prendre conscience des états hypnoïdes que tu vis déjà naturellement, avant même toute technique.</w:t>
      </w:r>
    </w:p>
    <w:p>
      <w:pPr>
        <w:spacing w:after="120"/>
      </w:pPr>
      <w:r>
        <w:rPr>
          <w:rFonts w:ascii="Times New Roman" w:cs="Times New Roman" w:eastAsia="Times New Roman" w:hAnsi="Times New Roman"/>
          <w:b w:val="false"/>
          <w:bCs w:val="false"/>
          <w:i w:val="false"/>
          <w:iCs w:val="false"/>
          <w:color w:val="1F2937"/>
          <w:sz w:val="22"/>
          <w:szCs w:val="22"/>
        </w:rPr>
        <w:t xml:space="preserve">Protocole :</w:t>
      </w:r>
    </w:p>
    <w:p>
      <w:pPr>
        <w:pStyle w:val="ListParagraph"/>
        <w:numPr>
          <w:ilvl w:val="0"/>
          <w:numId w:val="1"/>
        </w:numPr>
        <w:spacing w:after="80"/>
      </w:pPr>
      <w:r>
        <w:rPr>
          <w:rFonts w:ascii="Times New Roman" w:cs="Times New Roman" w:eastAsia="Times New Roman" w:hAnsi="Times New Roman"/>
          <w:color w:val="1F2937"/>
          <w:sz w:val="22"/>
          <w:szCs w:val="22"/>
        </w:rPr>
        <w:t xml:space="preserve">Pendant 24 heures, observe et note dans un carnet (ou dans ton téléphone) les moments où tu perds la notion du temps ou où tu es totalement absorbé.</w:t>
      </w:r>
    </w:p>
    <w:p>
      <w:pPr>
        <w:pStyle w:val="ListParagraph"/>
        <w:numPr>
          <w:ilvl w:val="0"/>
          <w:numId w:val="1"/>
        </w:numPr>
        <w:spacing w:after="80"/>
      </w:pPr>
      <w:r>
        <w:rPr>
          <w:rFonts w:ascii="Times New Roman" w:cs="Times New Roman" w:eastAsia="Times New Roman" w:hAnsi="Times New Roman"/>
          <w:color w:val="1F2937"/>
          <w:sz w:val="22"/>
          <w:szCs w:val="22"/>
        </w:rPr>
        <w:t xml:space="preserve">Pour chaque moment noté, réponds à 3 questions : Que faisais-je ? Qu'est-ce qui a capté mon attention ? Comment était ma conscience du reste (bruit ambiant, douleurs, pensées parasites) ?</w:t>
      </w:r>
    </w:p>
    <w:p>
      <w:pPr>
        <w:pStyle w:val="ListParagraph"/>
        <w:numPr>
          <w:ilvl w:val="0"/>
          <w:numId w:val="1"/>
        </w:numPr>
        <w:spacing w:after="80"/>
      </w:pPr>
      <w:r>
        <w:rPr>
          <w:rFonts w:ascii="Times New Roman" w:cs="Times New Roman" w:eastAsia="Times New Roman" w:hAnsi="Times New Roman"/>
          <w:color w:val="1F2937"/>
          <w:sz w:val="22"/>
          <w:szCs w:val="22"/>
        </w:rPr>
        <w:t xml:space="preserve">À la fin des 24 heures, relis tes notes et identifie les 2 ou 3 contextes qui déclenchent le plus facilement ces états chez toi.</w:t>
      </w:r>
    </w:p>
    <w:p>
      <w:pPr>
        <w:spacing w:after="120"/>
      </w:pPr>
      <w:r>
        <w:rPr>
          <w:rFonts w:ascii="Times New Roman" w:cs="Times New Roman" w:eastAsia="Times New Roman" w:hAnsi="Times New Roman"/>
          <w:b w:val="false"/>
          <w:bCs w:val="false"/>
          <w:i w:val="false"/>
          <w:iCs w:val="false"/>
          <w:color w:val="1F2937"/>
          <w:sz w:val="22"/>
          <w:szCs w:val="22"/>
        </w:rPr>
        <w:t xml:space="preserve">Corrigé indicatif : les contextes les plus fréquents sont la lecture immersive, la musique, la marche en nature, les tâches créatives répétitives, la conduite sur une route familière. Ces contextes sont tes « déclencheurs naturels » — tu pourras les mobiliser pour faciliter ton auto-induction.</w:t>
      </w:r>
    </w:p>
    <w:p>
      <w:pPr>
        <w:pStyle w:val="Heading3"/>
        <w:spacing w:after="80" w:before="240"/>
      </w:pPr>
      <w:r>
        <w:rPr>
          <w:rFonts w:ascii="Times New Roman" w:cs="Times New Roman" w:eastAsia="Times New Roman" w:hAnsi="Times New Roman"/>
          <w:b/>
          <w:bCs/>
          <w:color w:val="1F2937"/>
          <w:sz w:val="26"/>
          <w:szCs w:val="26"/>
        </w:rPr>
        <w:t xml:space="preserve">Exercice 2 — Préparer son espace et sa posture (15 min)</w:t>
      </w:r>
    </w:p>
    <w:p>
      <w:pPr>
        <w:spacing w:after="120"/>
      </w:pPr>
      <w:r>
        <w:rPr>
          <w:rFonts w:ascii="Times New Roman" w:cs="Times New Roman" w:eastAsia="Times New Roman" w:hAnsi="Times New Roman"/>
          <w:b w:val="false"/>
          <w:bCs w:val="false"/>
          <w:i w:val="false"/>
          <w:iCs w:val="false"/>
          <w:color w:val="1F2937"/>
          <w:sz w:val="22"/>
          <w:szCs w:val="22"/>
        </w:rPr>
        <w:t xml:space="preserve">Objectif : identifier et tester les conditions optimales de pratique AVANT d'essayer d'entrer en transe.</w:t>
      </w:r>
    </w:p>
    <w:p>
      <w:pPr>
        <w:spacing w:after="120"/>
      </w:pPr>
      <w:r>
        <w:rPr>
          <w:rFonts w:ascii="Times New Roman" w:cs="Times New Roman" w:eastAsia="Times New Roman" w:hAnsi="Times New Roman"/>
          <w:b w:val="false"/>
          <w:bCs w:val="false"/>
          <w:i w:val="false"/>
          <w:iCs w:val="false"/>
          <w:color w:val="1F2937"/>
          <w:sz w:val="22"/>
          <w:szCs w:val="22"/>
        </w:rPr>
        <w:t xml:space="preserve">Étapes :</w:t>
      </w:r>
    </w:p>
    <w:p>
      <w:pPr>
        <w:pStyle w:val="ListParagraph"/>
        <w:numPr>
          <w:ilvl w:val="0"/>
          <w:numId w:val="1"/>
        </w:numPr>
        <w:spacing w:after="80"/>
      </w:pPr>
      <w:r>
        <w:rPr>
          <w:rFonts w:ascii="Times New Roman" w:cs="Times New Roman" w:eastAsia="Times New Roman" w:hAnsi="Times New Roman"/>
          <w:color w:val="1F2937"/>
          <w:sz w:val="22"/>
          <w:szCs w:val="22"/>
        </w:rPr>
        <w:t xml:space="preserve">Choisis un lieu calme, sans risque d'interruption (téléphone en mode avion, porte fermée). L'éclairement peut être tamisé mais pas sombre au point de t'endormir.</w:t>
      </w:r>
    </w:p>
    <w:p>
      <w:pPr>
        <w:pStyle w:val="ListParagraph"/>
        <w:numPr>
          <w:ilvl w:val="0"/>
          <w:numId w:val="1"/>
        </w:numPr>
        <w:spacing w:after="80"/>
      </w:pPr>
      <w:r>
        <w:rPr>
          <w:rFonts w:ascii="Times New Roman" w:cs="Times New Roman" w:eastAsia="Times New Roman" w:hAnsi="Times New Roman"/>
          <w:color w:val="1F2937"/>
          <w:sz w:val="22"/>
          <w:szCs w:val="22"/>
        </w:rPr>
        <w:t xml:space="preserve">Teste deux postures : assis dans un fauteuil avec le dos droit (pieds à plat, mains sur les cuisses), puis allongé sur un tapis ou un lit. Note laquelle te permet de rester éveillé tout en étant confortable.</w:t>
      </w:r>
    </w:p>
    <w:p>
      <w:pPr>
        <w:pStyle w:val="ListParagraph"/>
        <w:numPr>
          <w:ilvl w:val="0"/>
          <w:numId w:val="1"/>
        </w:numPr>
        <w:spacing w:after="80"/>
      </w:pPr>
      <w:r>
        <w:rPr>
          <w:rFonts w:ascii="Times New Roman" w:cs="Times New Roman" w:eastAsia="Times New Roman" w:hAnsi="Times New Roman"/>
          <w:color w:val="1F2937"/>
          <w:sz w:val="22"/>
          <w:szCs w:val="22"/>
        </w:rPr>
        <w:t xml:space="preserve">Pour chaque posture, passe 5 minutes les yeux fermés à simplement observer ta respiration, sans chercher à modifier quoi que ce soit. Observe ensuite : ai-je eu tendance à m'endormir ? À penser à autre chose ? À rester présent ?</w:t>
      </w:r>
    </w:p>
    <w:p>
      <w:pPr>
        <w:spacing w:after="120"/>
      </w:pPr>
      <w:r>
        <w:rPr>
          <w:rFonts w:ascii="Times New Roman" w:cs="Times New Roman" w:eastAsia="Times New Roman" w:hAnsi="Times New Roman"/>
          <w:b w:val="false"/>
          <w:bCs w:val="false"/>
          <w:i w:val="false"/>
          <w:iCs w:val="false"/>
          <w:color w:val="1F2937"/>
          <w:sz w:val="22"/>
          <w:szCs w:val="22"/>
        </w:rPr>
        <w:t xml:space="preserve">Corrigé indicatif : la posture assise favorise la veille ; la posture allongée favorise la relaxation profonde mais peut induire le sommeil. Pour débuter, la posture assise est généralement recommandée. Si tu choisis d'être allongé, un léger coussin sous la tête et les bras le long du corps (paume vers le haut) est confortable. L'essentiel : choisir et toujours pratiquer dans la même configuration au début — la régularité crée un conditionnement qui facilite l'entrée en transe.</w:t>
      </w:r>
    </w:p>
    <w:p>
      <w:pPr>
        <w:pStyle w:val="Heading3"/>
        <w:spacing w:after="80" w:before="240"/>
      </w:pPr>
      <w:r>
        <w:rPr>
          <w:rFonts w:ascii="Times New Roman" w:cs="Times New Roman" w:eastAsia="Times New Roman" w:hAnsi="Times New Roman"/>
          <w:b/>
          <w:bCs/>
          <w:color w:val="1F2937"/>
          <w:sz w:val="26"/>
          <w:szCs w:val="26"/>
        </w:rPr>
        <w:t xml:space="preserve">Exercice 3 — Formuler une intention claire (20 min)</w:t>
      </w:r>
    </w:p>
    <w:p>
      <w:pPr>
        <w:spacing w:after="120"/>
      </w:pPr>
      <w:r>
        <w:rPr>
          <w:rFonts w:ascii="Times New Roman" w:cs="Times New Roman" w:eastAsia="Times New Roman" w:hAnsi="Times New Roman"/>
          <w:b w:val="false"/>
          <w:bCs w:val="false"/>
          <w:i w:val="false"/>
          <w:iCs w:val="false"/>
          <w:color w:val="1F2937"/>
          <w:sz w:val="22"/>
          <w:szCs w:val="22"/>
        </w:rPr>
        <w:t xml:space="preserve">Objectif : apprendre à formuler une intention de séance avant d'entrer en transe. C'est l'une des compétences les plus importantes de l'auto-hypnose.</w:t>
      </w:r>
    </w:p>
    <w:p>
      <w:pPr>
        <w:spacing w:after="120"/>
      </w:pPr>
      <w:r>
        <w:rPr>
          <w:rFonts w:ascii="Times New Roman" w:cs="Times New Roman" w:eastAsia="Times New Roman" w:hAnsi="Times New Roman"/>
          <w:b w:val="false"/>
          <w:bCs w:val="false"/>
          <w:i w:val="false"/>
          <w:iCs w:val="false"/>
          <w:color w:val="1F2937"/>
          <w:sz w:val="22"/>
          <w:szCs w:val="22"/>
        </w:rPr>
        <w:t xml:space="preserve">Contexte : une intention bien formulée guide l'inconscient. Une intention mal formulée (négative, vague, future) affaiblit l'effet des suggestions.</w:t>
      </w:r>
    </w:p>
    <w:p>
      <w:pPr>
        <w:spacing w:after="120"/>
      </w:pPr>
      <w:r>
        <w:rPr>
          <w:rFonts w:ascii="Times New Roman" w:cs="Times New Roman" w:eastAsia="Times New Roman" w:hAnsi="Times New Roman"/>
          <w:b w:val="false"/>
          <w:bCs w:val="false"/>
          <w:i w:val="false"/>
          <w:iCs w:val="false"/>
          <w:color w:val="1F2937"/>
          <w:sz w:val="22"/>
          <w:szCs w:val="22"/>
        </w:rPr>
        <w:t xml:space="preserve">Les quatre règles d'une intention efficace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Règle</w:t>
            </w:r>
          </w:p>
        </w:tc>
        <w:tc>
          <w:tcPr>
            <w:shd w:fill="1B3A6B" w:val="clear"/>
          </w:tcPr>
          <w:p>
            <w:r>
              <w:rPr>
                <w:rFonts w:ascii="Times New Roman" w:cs="Times New Roman" w:eastAsia="Times New Roman" w:hAnsi="Times New Roman"/>
                <w:b/>
                <w:bCs/>
                <w:color w:val="FFFFFF"/>
                <w:sz w:val="20"/>
                <w:szCs w:val="20"/>
              </w:rPr>
              <w:t xml:space="preserve">Mauvaise formulation</w:t>
            </w:r>
          </w:p>
        </w:tc>
        <w:tc>
          <w:tcPr>
            <w:shd w:fill="1B3A6B" w:val="clear"/>
          </w:tcPr>
          <w:p>
            <w:r>
              <w:rPr>
                <w:rFonts w:ascii="Times New Roman" w:cs="Times New Roman" w:eastAsia="Times New Roman" w:hAnsi="Times New Roman"/>
                <w:b/>
                <w:bCs/>
                <w:color w:val="FFFFFF"/>
                <w:sz w:val="20"/>
                <w:szCs w:val="20"/>
              </w:rPr>
              <w:t xml:space="preserve">Bonne formulation</w:t>
            </w:r>
          </w:p>
        </w:tc>
      </w:tr>
      <w:tr>
        <w:tc>
          <w:tcPr>
            <w:shd w:fill="FFFFFF" w:val="clear"/>
          </w:tcPr>
          <w:p>
            <w:r>
              <w:rPr>
                <w:rFonts w:ascii="Times New Roman" w:cs="Times New Roman" w:eastAsia="Times New Roman" w:hAnsi="Times New Roman"/>
                <w:color w:val="1F2937"/>
                <w:sz w:val="20"/>
                <w:szCs w:val="20"/>
              </w:rPr>
              <w:t xml:space="preserve">Positif (ce que tu veux, pas ce que tu évites)</w:t>
            </w:r>
          </w:p>
        </w:tc>
        <w:tc>
          <w:tcPr>
            <w:shd w:fill="FFFFFF" w:val="clear"/>
          </w:tcPr>
          <w:p>
            <w:r>
              <w:rPr>
                <w:rFonts w:ascii="Times New Roman" w:cs="Times New Roman" w:eastAsia="Times New Roman" w:hAnsi="Times New Roman"/>
                <w:color w:val="1F2937"/>
                <w:sz w:val="20"/>
                <w:szCs w:val="20"/>
              </w:rPr>
              <w:t xml:space="preserve">Je ne veux pas être stressé</w:t>
            </w:r>
          </w:p>
        </w:tc>
        <w:tc>
          <w:tcPr>
            <w:shd w:fill="FFFFFF" w:val="clear"/>
          </w:tcPr>
          <w:p>
            <w:r>
              <w:rPr>
                <w:rFonts w:ascii="Times New Roman" w:cs="Times New Roman" w:eastAsia="Times New Roman" w:hAnsi="Times New Roman"/>
                <w:color w:val="1F2937"/>
                <w:sz w:val="20"/>
                <w:szCs w:val="20"/>
              </w:rPr>
              <w:t xml:space="preserve">Je reconnecte avec le calme</w:t>
            </w:r>
          </w:p>
        </w:tc>
      </w:tr>
      <w:tr>
        <w:tc>
          <w:tcPr>
            <w:shd w:fill="EEF2F7" w:val="clear"/>
          </w:tcPr>
          <w:p>
            <w:r>
              <w:rPr>
                <w:rFonts w:ascii="Times New Roman" w:cs="Times New Roman" w:eastAsia="Times New Roman" w:hAnsi="Times New Roman"/>
                <w:color w:val="1F2937"/>
                <w:sz w:val="20"/>
                <w:szCs w:val="20"/>
              </w:rPr>
              <w:t xml:space="preserve">Présent (pas futur)</w:t>
            </w:r>
          </w:p>
        </w:tc>
        <w:tc>
          <w:tcPr>
            <w:shd w:fill="EEF2F7" w:val="clear"/>
          </w:tcPr>
          <w:p>
            <w:r>
              <w:rPr>
                <w:rFonts w:ascii="Times New Roman" w:cs="Times New Roman" w:eastAsia="Times New Roman" w:hAnsi="Times New Roman"/>
                <w:color w:val="1F2937"/>
                <w:sz w:val="20"/>
                <w:szCs w:val="20"/>
              </w:rPr>
              <w:t xml:space="preserve">Je serai détendu</w:t>
            </w:r>
          </w:p>
        </w:tc>
        <w:tc>
          <w:tcPr>
            <w:shd w:fill="EEF2F7" w:val="clear"/>
          </w:tcPr>
          <w:p>
            <w:r>
              <w:rPr>
                <w:rFonts w:ascii="Times New Roman" w:cs="Times New Roman" w:eastAsia="Times New Roman" w:hAnsi="Times New Roman"/>
                <w:color w:val="1F2937"/>
                <w:sz w:val="20"/>
                <w:szCs w:val="20"/>
              </w:rPr>
              <w:t xml:space="preserve">Je me détends maintenant</w:t>
            </w:r>
          </w:p>
        </w:tc>
      </w:tr>
      <w:tr>
        <w:tc>
          <w:tcPr>
            <w:shd w:fill="FFFFFF" w:val="clear"/>
          </w:tcPr>
          <w:p>
            <w:r>
              <w:rPr>
                <w:rFonts w:ascii="Times New Roman" w:cs="Times New Roman" w:eastAsia="Times New Roman" w:hAnsi="Times New Roman"/>
                <w:color w:val="1F2937"/>
                <w:sz w:val="20"/>
                <w:szCs w:val="20"/>
              </w:rPr>
              <w:t xml:space="preserve">Simple et concret</w:t>
            </w:r>
          </w:p>
        </w:tc>
        <w:tc>
          <w:tcPr>
            <w:shd w:fill="FFFFFF" w:val="clear"/>
          </w:tcPr>
          <w:p>
            <w:r>
              <w:rPr>
                <w:rFonts w:ascii="Times New Roman" w:cs="Times New Roman" w:eastAsia="Times New Roman" w:hAnsi="Times New Roman"/>
                <w:color w:val="1F2937"/>
                <w:sz w:val="20"/>
                <w:szCs w:val="20"/>
              </w:rPr>
              <w:t xml:space="preserve">Je veux tout améliorer dans ma vie</w:t>
            </w:r>
          </w:p>
        </w:tc>
        <w:tc>
          <w:tcPr>
            <w:shd w:fill="FFFFFF" w:val="clear"/>
          </w:tcPr>
          <w:p>
            <w:r>
              <w:rPr>
                <w:rFonts w:ascii="Times New Roman" w:cs="Times New Roman" w:eastAsia="Times New Roman" w:hAnsi="Times New Roman"/>
                <w:color w:val="1F2937"/>
                <w:sz w:val="20"/>
                <w:szCs w:val="20"/>
              </w:rPr>
              <w:t xml:space="preserve">Mon souffle est lent et profond</w:t>
            </w:r>
          </w:p>
        </w:tc>
      </w:tr>
      <w:tr>
        <w:tc>
          <w:tcPr>
            <w:shd w:fill="EEF2F7" w:val="clear"/>
          </w:tcPr>
          <w:p>
            <w:r>
              <w:rPr>
                <w:rFonts w:ascii="Times New Roman" w:cs="Times New Roman" w:eastAsia="Times New Roman" w:hAnsi="Times New Roman"/>
                <w:color w:val="1F2937"/>
                <w:sz w:val="20"/>
                <w:szCs w:val="20"/>
              </w:rPr>
              <w:t xml:space="preserve">Personnalisé (tes mots, pas un slogan)</w:t>
            </w:r>
          </w:p>
        </w:tc>
        <w:tc>
          <w:tcPr>
            <w:shd w:fill="EEF2F7" w:val="clear"/>
          </w:tcPr>
          <w:p>
            <w:r>
              <w:rPr>
                <w:rFonts w:ascii="Times New Roman" w:cs="Times New Roman" w:eastAsia="Times New Roman" w:hAnsi="Times New Roman"/>
                <w:color w:val="1F2937"/>
                <w:sz w:val="20"/>
                <w:szCs w:val="20"/>
              </w:rPr>
              <w:t xml:space="preserve">Carpe diem, je suis zen</w:t>
            </w:r>
          </w:p>
        </w:tc>
        <w:tc>
          <w:tcPr>
            <w:shd w:fill="EEF2F7" w:val="clear"/>
          </w:tcPr>
          <w:p>
            <w:r>
              <w:rPr>
                <w:rFonts w:ascii="Times New Roman" w:cs="Times New Roman" w:eastAsia="Times New Roman" w:hAnsi="Times New Roman"/>
                <w:color w:val="1F2937"/>
                <w:sz w:val="20"/>
                <w:szCs w:val="20"/>
              </w:rPr>
              <w:t xml:space="preserve">Je retrouve la légèreté que je connais</w:t>
            </w:r>
          </w:p>
        </w:tc>
      </w:tr>
    </w:tbl>
    <w:p>
      <w:pPr>
        <w:spacing w:after="120"/>
      </w:pPr>
      <w:r>
        <w:rPr>
          <w:rFonts w:ascii="Times New Roman" w:cs="Times New Roman" w:eastAsia="Times New Roman" w:hAnsi="Times New Roman"/>
          <w:b w:val="false"/>
          <w:bCs w:val="false"/>
          <w:i w:val="false"/>
          <w:iCs w:val="false"/>
          <w:color w:val="1F2937"/>
          <w:sz w:val="22"/>
          <w:szCs w:val="22"/>
        </w:rPr>
        <w:t xml:space="preserve"/>
      </w:r>
    </w:p>
    <w:p>
      <w:pPr>
        <w:spacing w:after="120"/>
      </w:pPr>
      <w:r>
        <w:rPr>
          <w:rFonts w:ascii="Times New Roman" w:cs="Times New Roman" w:eastAsia="Times New Roman" w:hAnsi="Times New Roman"/>
          <w:b w:val="false"/>
          <w:bCs w:val="false"/>
          <w:i w:val="false"/>
          <w:iCs w:val="false"/>
          <w:color w:val="1F2937"/>
          <w:sz w:val="22"/>
          <w:szCs w:val="22"/>
        </w:rPr>
        <w:t xml:space="preserve">Exercice pratique :</w:t>
      </w:r>
    </w:p>
    <w:p>
      <w:pPr>
        <w:pStyle w:val="ListParagraph"/>
        <w:numPr>
          <w:ilvl w:val="0"/>
          <w:numId w:val="1"/>
        </w:numPr>
        <w:spacing w:after="80"/>
      </w:pPr>
      <w:r>
        <w:rPr>
          <w:rFonts w:ascii="Times New Roman" w:cs="Times New Roman" w:eastAsia="Times New Roman" w:hAnsi="Times New Roman"/>
          <w:color w:val="1F2937"/>
          <w:sz w:val="22"/>
          <w:szCs w:val="22"/>
        </w:rPr>
        <w:t xml:space="preserve">Identifie UN état ou UN ressenti que tu aimerais atteindre lors de tes prochaines séances d'auto-hypnose (ex. : calme, concentration, sommeil, relâchement d'une tension musculaire).</w:t>
      </w:r>
    </w:p>
    <w:p>
      <w:pPr>
        <w:pStyle w:val="ListParagraph"/>
        <w:numPr>
          <w:ilvl w:val="0"/>
          <w:numId w:val="1"/>
        </w:numPr>
        <w:spacing w:after="80"/>
      </w:pPr>
      <w:r>
        <w:rPr>
          <w:rFonts w:ascii="Times New Roman" w:cs="Times New Roman" w:eastAsia="Times New Roman" w:hAnsi="Times New Roman"/>
          <w:color w:val="1F2937"/>
          <w:sz w:val="22"/>
          <w:szCs w:val="22"/>
        </w:rPr>
        <w:t xml:space="preserve">Formule cet état en appliquant les 4 règles ci-dessus. Écris-le sur papier.</w:t>
      </w:r>
    </w:p>
    <w:p>
      <w:pPr>
        <w:pStyle w:val="ListParagraph"/>
        <w:numPr>
          <w:ilvl w:val="0"/>
          <w:numId w:val="1"/>
        </w:numPr>
        <w:spacing w:after="80"/>
      </w:pPr>
      <w:r>
        <w:rPr>
          <w:rFonts w:ascii="Times New Roman" w:cs="Times New Roman" w:eastAsia="Times New Roman" w:hAnsi="Times New Roman"/>
          <w:color w:val="1F2937"/>
          <w:sz w:val="22"/>
          <w:szCs w:val="22"/>
        </w:rPr>
        <w:t xml:space="preserve">Teste la formulation à voix haute : est-elle naturelle dans ta bouche ? Si elle sonne faux ou artificiel, reformule jusqu'à ce qu'elle te ressemble.</w:t>
      </w:r>
    </w:p>
    <w:p>
      <w:pPr>
        <w:pStyle w:val="ListParagraph"/>
        <w:numPr>
          <w:ilvl w:val="0"/>
          <w:numId w:val="1"/>
        </w:numPr>
        <w:spacing w:after="80"/>
      </w:pPr>
      <w:r>
        <w:rPr>
          <w:rFonts w:ascii="Times New Roman" w:cs="Times New Roman" w:eastAsia="Times New Roman" w:hAnsi="Times New Roman"/>
          <w:color w:val="1F2937"/>
          <w:sz w:val="22"/>
          <w:szCs w:val="22"/>
        </w:rPr>
        <w:t xml:space="preserve">Conserve cette intention : c'est ta suggestion de base pour la prochaine leçon.</w:t>
      </w:r>
    </w:p>
    <w:p>
      <w:pPr>
        <w:spacing w:after="120"/>
      </w:pPr>
      <w:r>
        <w:rPr>
          <w:rFonts w:ascii="Times New Roman" w:cs="Times New Roman" w:eastAsia="Times New Roman" w:hAnsi="Times New Roman"/>
          <w:b w:val="false"/>
          <w:bCs w:val="false"/>
          <w:i w:val="false"/>
          <w:iCs w:val="false"/>
          <w:color w:val="1F2937"/>
          <w:sz w:val="22"/>
          <w:szCs w:val="22"/>
        </w:rPr>
        <w:t xml:space="preserve">Corrigé indicatif : une intention bien formulée est personnelle et évocatrice. Elle ne doit pas ressembler à un slogan motivationnel mais à quelque chose que tu pourrais te dire naturellement. Exemple : « Je laisse mon corps se poser » est souvent plus puissant que « Je suis totalement détendu ».</w:t>
      </w:r>
    </w:p>
    <w:p>
      <w:pPr>
        <w:pBdr>
          <w:bottom w:val="single" w:color="1B3A6B"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Challenge — Première mini-induction (15 min)</w:t>
      </w:r>
    </w:p>
    <w:p>
      <w:pPr>
        <w:spacing w:after="120"/>
      </w:pPr>
      <w:r>
        <w:rPr>
          <w:rFonts w:ascii="Times New Roman" w:cs="Times New Roman" w:eastAsia="Times New Roman" w:hAnsi="Times New Roman"/>
          <w:b w:val="false"/>
          <w:bCs w:val="false"/>
          <w:i w:val="false"/>
          <w:iCs w:val="false"/>
          <w:color w:val="1F2937"/>
          <w:sz w:val="22"/>
          <w:szCs w:val="22"/>
        </w:rPr>
        <w:t xml:space="preserve">Mobilise tout ce que tu as appris dans les trois exercices précédents pour réaliser ta première mini-séance d'auto-hypnose (5 à 7 minutes).</w:t>
      </w:r>
    </w:p>
    <w:p>
      <w:pPr>
        <w:spacing w:after="120"/>
      </w:pPr>
      <w:r>
        <w:rPr>
          <w:rFonts w:ascii="Times New Roman" w:cs="Times New Roman" w:eastAsia="Times New Roman" w:hAnsi="Times New Roman"/>
          <w:b w:val="false"/>
          <w:bCs w:val="false"/>
          <w:i w:val="false"/>
          <w:iCs w:val="false"/>
          <w:color w:val="1F2937"/>
          <w:sz w:val="22"/>
          <w:szCs w:val="22"/>
        </w:rPr>
        <w:t xml:space="preserve">Protocole complet :</w:t>
      </w:r>
    </w:p>
    <w:p>
      <w:pPr>
        <w:pStyle w:val="ListParagraph"/>
        <w:numPr>
          <w:ilvl w:val="0"/>
          <w:numId w:val="1"/>
        </w:numPr>
        <w:spacing w:after="80"/>
      </w:pPr>
      <w:r>
        <w:rPr>
          <w:rFonts w:ascii="Times New Roman" w:cs="Times New Roman" w:eastAsia="Times New Roman" w:hAnsi="Times New Roman"/>
          <w:color w:val="1F2937"/>
          <w:sz w:val="22"/>
          <w:szCs w:val="22"/>
        </w:rPr>
        <w:t xml:space="preserve">1. Prépare ton espace (exercice 2) et active le mode avion.</w:t>
      </w:r>
    </w:p>
    <w:p>
      <w:pPr>
        <w:pStyle w:val="ListParagraph"/>
        <w:numPr>
          <w:ilvl w:val="0"/>
          <w:numId w:val="1"/>
        </w:numPr>
        <w:spacing w:after="80"/>
      </w:pPr>
      <w:r>
        <w:rPr>
          <w:rFonts w:ascii="Times New Roman" w:cs="Times New Roman" w:eastAsia="Times New Roman" w:hAnsi="Times New Roman"/>
          <w:color w:val="1F2937"/>
          <w:sz w:val="22"/>
          <w:szCs w:val="22"/>
        </w:rPr>
        <w:t xml:space="preserve">2. Adopte ta posture choisie, yeux fermés.</w:t>
      </w:r>
    </w:p>
    <w:p>
      <w:pPr>
        <w:pStyle w:val="ListParagraph"/>
        <w:numPr>
          <w:ilvl w:val="0"/>
          <w:numId w:val="1"/>
        </w:numPr>
        <w:spacing w:after="80"/>
      </w:pPr>
      <w:r>
        <w:rPr>
          <w:rFonts w:ascii="Times New Roman" w:cs="Times New Roman" w:eastAsia="Times New Roman" w:hAnsi="Times New Roman"/>
          <w:color w:val="1F2937"/>
          <w:sz w:val="22"/>
          <w:szCs w:val="22"/>
        </w:rPr>
        <w:t xml:space="preserve">3. Formule mentalement ton intention (exercice 3) en une phrase, une fois.</w:t>
      </w:r>
    </w:p>
    <w:p>
      <w:pPr>
        <w:pStyle w:val="ListParagraph"/>
        <w:numPr>
          <w:ilvl w:val="0"/>
          <w:numId w:val="1"/>
        </w:numPr>
        <w:spacing w:after="80"/>
      </w:pPr>
      <w:r>
        <w:rPr>
          <w:rFonts w:ascii="Times New Roman" w:cs="Times New Roman" w:eastAsia="Times New Roman" w:hAnsi="Times New Roman"/>
          <w:color w:val="1F2937"/>
          <w:sz w:val="22"/>
          <w:szCs w:val="22"/>
        </w:rPr>
        <w:t xml:space="preserve">4. Commence à observer ta respiration sans la modifier pendant 2 minutes.</w:t>
      </w:r>
    </w:p>
    <w:p>
      <w:pPr>
        <w:pStyle w:val="ListParagraph"/>
        <w:numPr>
          <w:ilvl w:val="0"/>
          <w:numId w:val="1"/>
        </w:numPr>
        <w:spacing w:after="80"/>
      </w:pPr>
      <w:r>
        <w:rPr>
          <w:rFonts w:ascii="Times New Roman" w:cs="Times New Roman" w:eastAsia="Times New Roman" w:hAnsi="Times New Roman"/>
          <w:color w:val="1F2937"/>
          <w:sz w:val="22"/>
          <w:szCs w:val="22"/>
        </w:rPr>
        <w:t xml:space="preserve">5. Puis, à chaque expiration, prononce intérieurement (ou à voix basse) une syllabe simple : « calme », « là », ou simplement « ah ». Répète pendant 3 minutes.</w:t>
      </w:r>
    </w:p>
    <w:p>
      <w:pPr>
        <w:pStyle w:val="ListParagraph"/>
        <w:numPr>
          <w:ilvl w:val="0"/>
          <w:numId w:val="1"/>
        </w:numPr>
        <w:spacing w:after="80"/>
      </w:pPr>
      <w:r>
        <w:rPr>
          <w:rFonts w:ascii="Times New Roman" w:cs="Times New Roman" w:eastAsia="Times New Roman" w:hAnsi="Times New Roman"/>
          <w:color w:val="1F2937"/>
          <w:sz w:val="22"/>
          <w:szCs w:val="22"/>
        </w:rPr>
        <w:t xml:space="preserve">6. Ouvre les yeux lentement (technique de sortie vue en leçon 07 : compte progressif 1→5 + étirements si besoin).</w:t>
      </w:r>
    </w:p>
    <w:p>
      <w:pPr>
        <w:spacing w:after="120"/>
      </w:pPr>
      <w:r>
        <w:rPr>
          <w:rFonts w:ascii="Times New Roman" w:cs="Times New Roman" w:eastAsia="Times New Roman" w:hAnsi="Times New Roman"/>
          <w:b w:val="false"/>
          <w:bCs w:val="false"/>
          <w:i w:val="false"/>
          <w:iCs w:val="false"/>
          <w:color w:val="1F2937"/>
          <w:sz w:val="22"/>
          <w:szCs w:val="22"/>
        </w:rPr>
        <w:t xml:space="preserve">Après la séance, note :</w:t>
      </w:r>
    </w:p>
    <w:p>
      <w:pPr>
        <w:pStyle w:val="ListParagraph"/>
        <w:numPr>
          <w:ilvl w:val="0"/>
          <w:numId w:val="1"/>
        </w:numPr>
        <w:spacing w:after="80"/>
      </w:pPr>
      <w:r>
        <w:rPr>
          <w:rFonts w:ascii="Times New Roman" w:cs="Times New Roman" w:eastAsia="Times New Roman" w:hAnsi="Times New Roman"/>
          <w:color w:val="1F2937"/>
          <w:sz w:val="22"/>
          <w:szCs w:val="22"/>
        </w:rPr>
        <w:t xml:space="preserve">As-tu eu des signes d'état hypnoïde (lourdeur des membres, légèreté, sons atténués, perte de notion du temps) ?</w:t>
      </w:r>
    </w:p>
    <w:p>
      <w:pPr>
        <w:pStyle w:val="ListParagraph"/>
        <w:numPr>
          <w:ilvl w:val="0"/>
          <w:numId w:val="1"/>
        </w:numPr>
        <w:spacing w:after="80"/>
      </w:pPr>
      <w:r>
        <w:rPr>
          <w:rFonts w:ascii="Times New Roman" w:cs="Times New Roman" w:eastAsia="Times New Roman" w:hAnsi="Times New Roman"/>
          <w:color w:val="1F2937"/>
          <w:sz w:val="22"/>
          <w:szCs w:val="22"/>
        </w:rPr>
        <w:t xml:space="preserve">Ton intention était-elle présente à l'esprit ou as-tu dérivé vers autre chose ?</w:t>
      </w:r>
    </w:p>
    <w:p>
      <w:pPr>
        <w:pStyle w:val="ListParagraph"/>
        <w:numPr>
          <w:ilvl w:val="0"/>
          <w:numId w:val="1"/>
        </w:numPr>
        <w:spacing w:after="80"/>
      </w:pPr>
      <w:r>
        <w:rPr>
          <w:rFonts w:ascii="Times New Roman" w:cs="Times New Roman" w:eastAsia="Times New Roman" w:hAnsi="Times New Roman"/>
          <w:color w:val="1F2937"/>
          <w:sz w:val="22"/>
          <w:szCs w:val="22"/>
        </w:rPr>
        <w:t xml:space="preserve">Qu'est-ce que tu ajusterais la prochaine fois ?</w:t>
      </w:r>
    </w:p>
    <w:p>
      <w:pPr>
        <w:pBdr>
          <w:left w:val="thick" w:color="1B3A6B" w:sz="12"/>
        </w:pBdr>
        <w:shd w:fill="F3F4F6" w:val="clear"/>
        <w:spacing w:after="160" w:before="160"/>
        <w:ind w:left="360" w:right="360"/>
      </w:pPr>
      <w:r>
        <w:rPr>
          <w:rFonts w:ascii="Times New Roman" w:cs="Times New Roman" w:eastAsia="Times New Roman" w:hAnsi="Times New Roman"/>
          <w:color w:val="1F2937"/>
          <w:sz w:val="22"/>
          <w:szCs w:val="22"/>
        </w:rPr>
        <w:t xml:space="preserve">Il est normal que la première mini-induction ressemble à une simple relaxation et ne produise rien
</w:t>
      </w:r>
      <w:r>
        <w:rPr>
          <w:rFonts w:ascii="Times New Roman" w:cs="Times New Roman" w:eastAsia="Times New Roman" w:hAnsi="Times New Roman"/>
          <w:color w:val="1F2937"/>
          <w:sz w:val="22"/>
          <w:szCs w:val="22"/>
        </w:rPr>
        <w:t xml:space="preserve">de « spectaculaire ». L'auto-hypnose s'apprend : les effets s'approfondissent avec la régularité.
</w:t>
      </w:r>
      <w:r>
        <w:rPr>
          <w:rFonts w:ascii="Times New Roman" w:cs="Times New Roman" w:eastAsia="Times New Roman" w:hAnsi="Times New Roman"/>
          <w:color w:val="1F2937"/>
          <w:sz w:val="22"/>
          <w:szCs w:val="22"/>
        </w:rPr>
        <w:t xml:space="preserve">L'essentiel est d'observer, pas de performer.</w:t>
      </w:r>
    </w:p>
    <w:p>
      <w:pPr>
        <w:pBdr>
          <w:bottom w:val="single" w:color="1B3A6B"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Pont pro (chef de service en ESSMS)</w:t>
      </w:r>
    </w:p>
    <w:p>
      <w:pPr>
        <w:spacing w:after="120"/>
      </w:pPr>
      <w:r>
        <w:rPr>
          <w:rFonts w:ascii="Times New Roman" w:cs="Times New Roman" w:eastAsia="Times New Roman" w:hAnsi="Times New Roman"/>
          <w:b w:val="false"/>
          <w:bCs w:val="false"/>
          <w:i w:val="false"/>
          <w:iCs w:val="false"/>
          <w:color w:val="1F2937"/>
          <w:sz w:val="22"/>
          <w:szCs w:val="22"/>
        </w:rPr>
        <w:t xml:space="preserve">La capacité à « se poser » rapidement entre deux réunions ou avant un entretien difficile est une ressource utile en poste de cadre. L'auto-hypnose — même en version ultra-courte de 3 à 5 minutes — peut servir de régulateur émotionnel personnel pour toi, avant une réunion de crise, un entretien avec une famille ou une séance d'évaluation HAS.</w:t>
      </w:r>
    </w:p>
    <w:p>
      <w:pPr>
        <w:spacing w:after="120"/>
      </w:pPr>
      <w:r>
        <w:rPr>
          <w:rFonts w:ascii="Times New Roman" w:cs="Times New Roman" w:eastAsia="Times New Roman" w:hAnsi="Times New Roman"/>
          <w:b w:val="false"/>
          <w:bCs w:val="false"/>
          <w:i w:val="false"/>
          <w:iCs w:val="false"/>
          <w:color w:val="1F2937"/>
          <w:sz w:val="22"/>
          <w:szCs w:val="22"/>
        </w:rPr>
        <w:t xml:space="preserve">Rappel déontologique : pratiquer l'hypnose sur des personnes accompagnées en ESSMS exige une formation qualifiante spécifique et un cadre professionnel rigoureux. Ces leçons ne t'y habilitent pas.</w:t>
      </w:r>
    </w:p>
    <w:p>
      <w:pPr>
        <w:pBdr>
          <w:bottom w:val="single" w:color="1B3A6B"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Ressources pour approfondir</w:t>
      </w:r>
    </w:p>
    <w:p>
      <w:pPr>
        <w:spacing w:after="100"/>
      </w:pPr>
      <w:hyperlink w:history="1" r:id="rId36bfc06zsnny8wyvnnz75">
        <w:r>
          <w:rPr>
            <w:rFonts w:ascii="Times New Roman" w:cs="Times New Roman" w:eastAsia="Times New Roman" w:hAnsi="Times New Roman"/>
            <w:color w:val="1155CC"/>
            <w:sz w:val="22"/>
            <w:szCs w:val="22"/>
            <w:u w:val="single"/>
          </w:rPr>
          <w:t xml:space="preserve">Wikipedia — Hypnosis</w:t>
        </w:r>
      </w:hyperlink>
      <w:r>
        <w:rPr>
          <w:rFonts w:ascii="Times New Roman" w:cs="Times New Roman" w:eastAsia="Times New Roman" w:hAnsi="Times New Roman"/>
          <w:color w:val="1F2937"/>
          <w:sz w:val="22"/>
          <w:szCs w:val="22"/>
        </w:rPr>
        <w:t xml:space="preserve"> — Concepts, histoire, données scientifiques et neurologie (EN)</w:t>
      </w:r>
    </w:p>
    <w:p>
      <w:pPr>
        <w:spacing w:after="100"/>
      </w:pPr>
      <w:hyperlink w:history="1" r:id="rIdwu58i1fvndp5snxzlyfjf">
        <w:r>
          <w:rPr>
            <w:rFonts w:ascii="Times New Roman" w:cs="Times New Roman" w:eastAsia="Times New Roman" w:hAnsi="Times New Roman"/>
            <w:color w:val="1155CC"/>
            <w:sz w:val="22"/>
            <w:szCs w:val="22"/>
            <w:u w:val="single"/>
          </w:rPr>
          <w:t xml:space="preserve">Psychology Today — Hypnosis Basics</w:t>
        </w:r>
      </w:hyperlink>
      <w:r>
        <w:rPr>
          <w:rFonts w:ascii="Times New Roman" w:cs="Times New Roman" w:eastAsia="Times New Roman" w:hAnsi="Times New Roman"/>
          <w:color w:val="1F2937"/>
          <w:sz w:val="22"/>
          <w:szCs w:val="22"/>
        </w:rPr>
        <w:t xml:space="preserve"> — Définition, neurologie, auto-hypnose, sécurité (EN)</w:t>
      </w:r>
    </w:p>
    <w:p>
      <w:pPr>
        <w:spacing w:after="100"/>
      </w:pPr>
      <w:hyperlink w:history="1" r:id="rIdlmmhq3_tmvp0hwp1l85gf">
        <w:r>
          <w:rPr>
            <w:rFonts w:ascii="Times New Roman" w:cs="Times New Roman" w:eastAsia="Times New Roman" w:hAnsi="Times New Roman"/>
            <w:color w:val="1155CC"/>
            <w:sz w:val="22"/>
            <w:szCs w:val="22"/>
            <w:u w:val="single"/>
          </w:rPr>
          <w:t xml:space="preserve">PubMed Central — Self-hypnosis (17 245 articles)</w:t>
        </w:r>
      </w:hyperlink>
      <w:r>
        <w:rPr>
          <w:rFonts w:ascii="Times New Roman" w:cs="Times New Roman" w:eastAsia="Times New Roman" w:hAnsi="Times New Roman"/>
          <w:color w:val="1F2937"/>
          <w:sz w:val="22"/>
          <w:szCs w:val="22"/>
        </w:rPr>
        <w:t xml:space="preserve"> — Littérature scientifique sur l'auto-hypnose (EN)</w:t>
      </w:r>
    </w:p>
    <w:p>
      <w:pPr>
        <w:spacing w:after="100"/>
      </w:pPr>
      <w:hyperlink w:history="1" r:id="rIduudvgc2hmqys80io19mpy">
        <w:r>
          <w:rPr>
            <w:rFonts w:ascii="Times New Roman" w:cs="Times New Roman" w:eastAsia="Times New Roman" w:hAnsi="Times New Roman"/>
            <w:color w:val="1155CC"/>
            <w:sz w:val="22"/>
            <w:szCs w:val="22"/>
            <w:u w:val="single"/>
          </w:rPr>
          <w:t xml:space="preserve">Hypnotechs Blog — Hypnotic Inductions</w:t>
        </w:r>
      </w:hyperlink>
      <w:r>
        <w:rPr>
          <w:rFonts w:ascii="Times New Roman" w:cs="Times New Roman" w:eastAsia="Times New Roman" w:hAnsi="Times New Roman"/>
          <w:color w:val="1F2937"/>
          <w:sz w:val="22"/>
          <w:szCs w:val="22"/>
        </w:rPr>
        <w:t xml:space="preserve"> — 3 inductions de base utilisables en auto-hypnose, dont l'induction par lieu sûr (EN)</w:t>
      </w:r>
    </w:p>
    <w:p>
      <w:pPr>
        <w:spacing w:after="100"/>
      </w:pPr>
      <w:hyperlink w:history="1" r:id="rIdfxqtzx4mk1e7qgrqvu1ze">
        <w:r>
          <w:rPr>
            <w:rFonts w:ascii="Times New Roman" w:cs="Times New Roman" w:eastAsia="Times New Roman" w:hAnsi="Times New Roman"/>
            <w:color w:val="1155CC"/>
            <w:sz w:val="22"/>
            <w:szCs w:val="22"/>
            <w:u w:val="single"/>
          </w:rPr>
          <w:t xml:space="preserve">BBC Science Focus — Self-hypnosis</w:t>
        </w:r>
      </w:hyperlink>
      <w:r>
        <w:rPr>
          <w:rFonts w:ascii="Times New Roman" w:cs="Times New Roman" w:eastAsia="Times New Roman" w:hAnsi="Times New Roman"/>
          <w:color w:val="1F2937"/>
          <w:sz w:val="22"/>
          <w:szCs w:val="22"/>
        </w:rPr>
        <w:t xml:space="preserve"> — Témoignage et angle sceptique : ça fonctionne même sans y croire au départ (EN)</w:t>
      </w:r>
    </w:p>
    <w:p>
      <w:pPr>
        <w:spacing w:after="100"/>
      </w:pPr>
      <w:hyperlink w:history="1" r:id="rIdvhzd6jbdro7t7fm4z_d0r">
        <w:r>
          <w:rPr>
            <w:rFonts w:ascii="Times New Roman" w:cs="Times New Roman" w:eastAsia="Times New Roman" w:hAnsi="Times New Roman"/>
            <w:color w:val="1155CC"/>
            <w:sz w:val="22"/>
            <w:szCs w:val="22"/>
            <w:u w:val="single"/>
          </w:rPr>
          <w:t xml:space="preserve">Lea Rousse — Auto-hypnose : comment pratiquer ?</w:t>
        </w:r>
      </w:hyperlink>
      <w:r>
        <w:rPr>
          <w:rFonts w:ascii="Times New Roman" w:cs="Times New Roman" w:eastAsia="Times New Roman" w:hAnsi="Times New Roman"/>
          <w:color w:val="1F2937"/>
          <w:sz w:val="22"/>
          <w:szCs w:val="22"/>
        </w:rPr>
        <w:t xml:space="preserve"> — Guide pratique FR en étapes (FR)</w:t>
      </w:r>
    </w:p>
    <w:p>
      <w:pPr>
        <w:spacing w:after="100"/>
      </w:pPr>
      <w:hyperlink w:history="1" r:id="rIdx1y4eb9nfwhdb_o9drzbk">
        <w:r>
          <w:rPr>
            <w:rFonts w:ascii="Times New Roman" w:cs="Times New Roman" w:eastAsia="Times New Roman" w:hAnsi="Times New Roman"/>
            <w:color w:val="1155CC"/>
            <w:sz w:val="22"/>
            <w:szCs w:val="22"/>
            <w:u w:val="single"/>
          </w:rPr>
          <w:t xml:space="preserve">Nathalie Dragos — Découvrir l'auto-hypnose</w:t>
        </w:r>
      </w:hyperlink>
      <w:r>
        <w:rPr>
          <w:rFonts w:ascii="Times New Roman" w:cs="Times New Roman" w:eastAsia="Times New Roman" w:hAnsi="Times New Roman"/>
          <w:color w:val="1F2937"/>
          <w:sz w:val="22"/>
          <w:szCs w:val="22"/>
        </w:rPr>
        <w:t xml:space="preserve"> — Premiers pas en auto-hypnose, guide débutant (FR)</w:t>
      </w:r>
    </w:p>
    <w:p>
      <w:pPr>
        <w:spacing w:after="120"/>
      </w:pPr>
      <w:r>
        <w:rPr>
          <w:rFonts w:ascii="Times New Roman" w:cs="Times New Roman" w:eastAsia="Times New Roman" w:hAnsi="Times New Roman"/>
          <w:b w:val="false"/>
          <w:bCs w:val="false"/>
          <w:i/>
          <w:iCs/>
          <w:color w:val="1F2937"/>
          <w:sz w:val="22"/>
          <w:szCs w:val="22"/>
        </w:rPr>
        <w:t xml:space="preserve">Note : EFH Hypnose (efh-hypnose.fr/info/autohypnose/) n'a pas pu être vérifiée automatiquement (code 406 — blocage de contenu par le serveur) ; le contenu est probablement accessible depuis un navigateur.</w:t>
      </w:r>
    </w:p>
    <w:p>
      <w:pPr>
        <w:pBdr>
          <w:bottom w:val="single" w:color="1B3A6B"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Prochaine leçon — Leçon 09</w:t>
      </w:r>
    </w:p>
    <w:p>
      <w:pPr>
        <w:spacing w:after="120"/>
      </w:pPr>
      <w:r>
        <w:rPr>
          <w:rFonts w:ascii="Times New Roman" w:cs="Times New Roman" w:eastAsia="Times New Roman" w:hAnsi="Times New Roman"/>
          <w:b w:val="false"/>
          <w:bCs w:val="false"/>
          <w:i w:val="false"/>
          <w:iCs w:val="false"/>
          <w:color w:val="1F2937"/>
          <w:sz w:val="22"/>
          <w:szCs w:val="22"/>
        </w:rPr>
        <w:t xml:space="preserve">Thème : Auto-hypnose — protocole complet</w:t>
      </w:r>
    </w:p>
    <w:p>
      <w:pPr>
        <w:spacing w:after="120"/>
      </w:pPr>
      <w:r>
        <w:rPr>
          <w:rFonts w:ascii="Times New Roman" w:cs="Times New Roman" w:eastAsia="Times New Roman" w:hAnsi="Times New Roman"/>
          <w:b w:val="false"/>
          <w:bCs w:val="false"/>
          <w:i w:val="false"/>
          <w:iCs w:val="false"/>
          <w:color w:val="1F2937"/>
          <w:sz w:val="22"/>
          <w:szCs w:val="22"/>
        </w:rPr>
        <w:t xml:space="preserve">Au programme : induction personnelle de A à Z, formulation et livraison des suggestions, visualisation guidée, sortie maîtrisée. Tu combineras les fondations de cette leçon avec les techniques d'induction (leçon 05) et de sortie de transe (leçon 07) pour construire une séance complète d'auto-hypnose.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6bfc06zsnny8wyvnnz75" Type="http://schemas.openxmlformats.org/officeDocument/2006/relationships/hyperlink" Target="https://en.wikipedia.org/wiki/Hypnosis" TargetMode="External"/><Relationship Id="rIdwu58i1fvndp5snxzlyfjf" Type="http://schemas.openxmlformats.org/officeDocument/2006/relationships/hyperlink" Target="https://www.psychologytoday.com/us/basics/hypnosis" TargetMode="External"/><Relationship Id="rIdlmmhq3_tmvp0hwp1l85gf" Type="http://schemas.openxmlformats.org/officeDocument/2006/relationships/hyperlink" Target="https://pmc.ncbi.nlm.nih.gov/search/?term=self-hypnosis" TargetMode="External"/><Relationship Id="rIduudvgc2hmqys80io19mpy" Type="http://schemas.openxmlformats.org/officeDocument/2006/relationships/hyperlink" Target="https://blog.hypnotechs.com/posts/hypnotic-inductions" TargetMode="External"/><Relationship Id="rIdfxqtzx4mk1e7qgrqvu1ze" Type="http://schemas.openxmlformats.org/officeDocument/2006/relationships/hyperlink" Target="https://www.sciencefocus.com/wellbeing/sceptical-self-hypnosis-until-started-working" TargetMode="External"/><Relationship Id="rIdvhzd6jbdro7t7fm4z_d0r" Type="http://schemas.openxmlformats.org/officeDocument/2006/relationships/hyperlink" Target="https://www.lea-rousse-accompagnement.fr/hypnose/auto-hypnose/" TargetMode="External"/><Relationship Id="rIdx1y4eb9nfwhdb_o9drzbk" Type="http://schemas.openxmlformats.org/officeDocument/2006/relationships/hyperlink" Target="https://www.nathaliedragos-hypnose.com/post/decouvrir-l-auto-hypnose-premiers-pa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2026-08-04T07:07:39.979Z</dcterms:created>
  <dcterms:modified xsi:type="dcterms:W3CDTF">2026-08-04T07:07:39.991Z</dcterms:modified>
</cp:coreProperties>
</file>

<file path=docProps/custom.xml><?xml version="1.0" encoding="utf-8"?>
<Properties xmlns="http://schemas.openxmlformats.org/officeDocument/2006/custom-properties" xmlns:vt="http://schemas.openxmlformats.org/officeDocument/2006/docPropsVTypes"/>
</file>