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200"/>
        <w:jc w:val="center"/>
      </w:pPr>
      <w:r>
        <w:rPr>
          <w:rFonts w:ascii="Times New Roman" w:cs="Times New Roman" w:eastAsia="Times New Roman" w:hAnsi="Times New Roman"/>
          <w:b/>
          <w:bCs/>
          <w:color w:val="1B3A6B"/>
          <w:sz w:val="52"/>
          <w:szCs w:val="52"/>
        </w:rPr>
        <w:t xml:space="preserve">Leçon Ennéagramme n°05</w:t>
      </w:r>
    </w:p>
    <w:p>
      <w:pPr>
        <w:pStyle w:val="Heading1"/>
        <w:spacing w:after="300" w:before="200"/>
        <w:jc w:val="center"/>
      </w:pPr>
      <w:r>
        <w:rPr>
          <w:rFonts w:ascii="Times New Roman" w:cs="Times New Roman" w:eastAsia="Times New Roman" w:hAnsi="Times New Roman"/>
          <w:b/>
          <w:bCs/>
          <w:color w:val="1B3A6B"/>
          <w:sz w:val="52"/>
          <w:szCs w:val="52"/>
        </w:rPr>
        <w:t xml:space="preserve">Type 3 — Le Battant / Performeur</w:t>
      </w:r>
    </w:p>
    <w:p>
      <w:pPr>
        <w:spacing w:after="400" w:before="100"/>
        <w:jc w:val="center"/>
      </w:pPr>
      <w:r>
        <w:rPr>
          <w:rFonts w:ascii="Times New Roman" w:cs="Times New Roman" w:eastAsia="Times New Roman" w:hAnsi="Times New Roman"/>
          <w:i/>
          <w:iCs/>
          <w:color w:val="6B7280"/>
          <w:sz w:val="20"/>
          <w:szCs w:val="20"/>
        </w:rPr>
        <w:t xml:space="preserve">📅 1er juillet 2026  •  Module Fondamental — Leçon 5 sur 16</w:t>
      </w:r>
    </w:p>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Objectif &amp; continuité du parcours</w:t>
      </w:r>
    </w:p>
    <w:p>
      <w:pPr>
        <w:spacing w:after="100" w:before="100"/>
      </w:pPr>
      <w:r>
        <w:rPr>
          <w:rFonts w:ascii="Times New Roman" w:cs="Times New Roman" w:eastAsia="Times New Roman" w:hAnsi="Times New Roman"/>
          <w:color w:val="1F2937"/>
          <w:sz w:val="22"/>
          <w:szCs w:val="22"/>
        </w:rPr>
        <w:t xml:space="preserve">À l'issue de cette leçon, tu sauras :</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Identifier les ressorts profonds du Type 3 : désir de valeur, peur de l'échec et mécanique de la vanité.</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Distinguer la persona sociale du Type 3 de son identité authentique.</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Reconnaître les comportements du Type 3 en situation de stress (→ Type 9) et de sécurité (→ Type 6).</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Appliquer 3 exercices d'auto-observation pour explorer ce type en toi et autour de toi.</w:t>
      </w:r>
    </w:p>
    <w:p>
      <w:pPr>
        <w:spacing w:after="100" w:before="160"/>
      </w:pPr>
      <w:r>
        <w:rPr>
          <w:rFonts w:ascii="Times New Roman" w:cs="Times New Roman" w:eastAsia="Times New Roman" w:hAnsi="Times New Roman"/>
          <w:b/>
          <w:bCs/>
          <w:color w:val="1B3A6B"/>
          <w:sz w:val="22"/>
          <w:szCs w:val="22"/>
        </w:rPr>
        <w:t xml:space="preserve">🔗 Lien avec la leçon précédente :</w:t>
      </w:r>
    </w:p>
    <w:p>
      <w:pPr>
        <w:spacing w:after="100" w:before="100"/>
      </w:pPr>
      <w:r>
        <w:rPr>
          <w:rFonts w:ascii="Times New Roman" w:cs="Times New Roman" w:eastAsia="Times New Roman" w:hAnsi="Times New Roman"/>
          <w:color w:val="1F2937"/>
          <w:sz w:val="22"/>
          <w:szCs w:val="22"/>
        </w:rPr>
        <w:t xml:space="preserve">En leçon 04, nous avons exploré le Type 1 — Le Perfectionniste, dont la passion est la colère et la fixation le ressentiment. Le Type 1 vise la perfection morale. Le Type 3 partage avec lui l'exigence et l'orientation vers la performance, mais son moteur n'est pas la rectitude interne : c'est le regard des autres. Là où le 1 juge selon ses propres standards, le 3 se jauge selon l'image qu'il projette.</w:t>
      </w:r>
    </w:p>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Théorie (20%) — Le cœur du Type 3</w:t>
      </w:r>
    </w:p>
    <w:p>
      <w:pPr>
        <w:pStyle w:val="Heading3"/>
        <w:spacing w:after="120" w:before="240"/>
      </w:pPr>
      <w:r>
        <w:rPr>
          <w:rFonts w:ascii="Times New Roman" w:cs="Times New Roman" w:eastAsia="Times New Roman" w:hAnsi="Times New Roman"/>
          <w:b/>
          <w:bCs/>
          <w:color w:val="1F2937"/>
          <w:sz w:val="26"/>
          <w:szCs w:val="26"/>
        </w:rPr>
        <w:t xml:space="preserve">1. Portrait clinique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shd w:fill="1B3A6B" w:val="clear"/>
            <w:tcMar>
              <w:top w:type="dxa" w:w="80"/>
              <w:left w:type="dxa" w:w="160"/>
              <w:bottom w:type="dxa" w:w="80"/>
              <w:right w:type="dxa" w:w="160"/>
            </w:tcMar>
          </w:tcPr>
          <w:p>
            <w:pPr>
              <w:jc w:val="center"/>
            </w:pPr>
            <w:r>
              <w:rPr>
                <w:rFonts w:ascii="Times New Roman" w:cs="Times New Roman" w:eastAsia="Times New Roman" w:hAnsi="Times New Roman"/>
                <w:b/>
                <w:bCs/>
                <w:color w:val="FFFFFF"/>
                <w:sz w:val="20"/>
                <w:szCs w:val="20"/>
              </w:rPr>
              <w:t xml:space="preserve">Dimension</w:t>
            </w:r>
          </w:p>
        </w:tc>
        <w:tc>
          <w:tcPr>
            <w:shd w:fill="1B3A6B" w:val="clear"/>
            <w:tcMar>
              <w:top w:type="dxa" w:w="80"/>
              <w:left w:type="dxa" w:w="160"/>
              <w:bottom w:type="dxa" w:w="80"/>
              <w:right w:type="dxa" w:w="160"/>
            </w:tcMar>
          </w:tcPr>
          <w:p>
            <w:pPr>
              <w:jc w:val="center"/>
            </w:pPr>
            <w:r>
              <w:rPr>
                <w:rFonts w:ascii="Times New Roman" w:cs="Times New Roman" w:eastAsia="Times New Roman" w:hAnsi="Times New Roman"/>
                <w:b/>
                <w:bCs/>
                <w:color w:val="FFFFFF"/>
                <w:sz w:val="20"/>
                <w:szCs w:val="20"/>
              </w:rPr>
              <w:t xml:space="preserve">Type 3 — Le Battant</w:t>
            </w:r>
          </w:p>
        </w:tc>
      </w:tr>
      <w:tr>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Désir fondamental</w:t>
            </w:r>
          </w:p>
        </w:tc>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Se sentir valorisé, précieux, digne d'être aimé</w:t>
            </w:r>
          </w:p>
        </w:tc>
      </w:tr>
      <w:tr>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Peur fondamentale</w:t>
            </w:r>
          </w:p>
        </w:tc>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Être sans valeur, être un échec, ne rien valoir en dehors des accomplissements</w:t>
            </w:r>
          </w:p>
        </w:tc>
      </w:tr>
      <w:tr>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Passion / Vice</w:t>
            </w:r>
          </w:p>
        </w:tc>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La Vanité (confusion entre l'être et le paraître)</w:t>
            </w:r>
          </w:p>
        </w:tc>
      </w:tr>
      <w:tr>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Fixation de l'ego</w:t>
            </w:r>
          </w:p>
        </w:tc>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Vanité — croyance que la valeur = les réussites</w:t>
            </w:r>
          </w:p>
        </w:tc>
      </w:tr>
      <w:tr>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Vertu</w:t>
            </w:r>
          </w:p>
        </w:tc>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Authenticité / Vérité (truthfulness)</w:t>
            </w:r>
          </w:p>
        </w:tc>
      </w:tr>
      <w:tr>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Triade</w:t>
            </w:r>
          </w:p>
        </w:tc>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Cœur / Image (avec Types 2 et 4) — honte comme émotion centrale refoulée</w:t>
            </w:r>
          </w:p>
        </w:tc>
      </w:tr>
      <w:tr>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Flèche de stress</w:t>
            </w:r>
          </w:p>
        </w:tc>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 Type 9 (temporisation, décrochage, passivité)</w:t>
            </w:r>
          </w:p>
        </w:tc>
      </w:tr>
      <w:tr>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Flèche de sécurité</w:t>
            </w:r>
          </w:p>
        </w:tc>
        <w:tc>
          <w:tcPr>
            <w:shd w:fill="EEF2F7"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 Type 6 (coopération, loyauté, engagement collectif)</w:t>
            </w:r>
          </w:p>
        </w:tc>
      </w:tr>
      <w:tr>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Ailes</w:t>
            </w:r>
          </w:p>
        </w:tc>
        <w:tc>
          <w:tcPr>
            <w:shd w:fill="FFFFFF" w:val="clear"/>
            <w:tcMar>
              <w:top w:type="dxa" w:w="80"/>
              <w:left w:type="dxa" w:w="160"/>
              <w:bottom w:type="dxa" w:w="80"/>
              <w:right w:type="dxa" w:w="160"/>
            </w:tcMar>
          </w:tcPr>
          <w:p>
            <w:r>
              <w:rPr>
                <w:rFonts w:ascii="Times New Roman" w:cs="Times New Roman" w:eastAsia="Times New Roman" w:hAnsi="Times New Roman"/>
                <w:color w:val="1F2937"/>
                <w:sz w:val="20"/>
                <w:szCs w:val="20"/>
              </w:rPr>
              <w:t xml:space="preserve">3w2 (plus chaleureux, centré sur les relations) / 3w4 (plus introspectif, solitaire)</w:t>
            </w:r>
          </w:p>
        </w:tc>
      </w:tr>
    </w:tbl>
    <w:p>
      <w:pPr>
        <w:spacing w:before="240"/>
      </w:pPr>
    </w:p>
    <w:p>
      <w:pPr>
        <w:pStyle w:val="Heading3"/>
        <w:spacing w:after="120" w:before="240"/>
      </w:pPr>
      <w:r>
        <w:rPr>
          <w:rFonts w:ascii="Times New Roman" w:cs="Times New Roman" w:eastAsia="Times New Roman" w:hAnsi="Times New Roman"/>
          <w:b/>
          <w:bCs/>
          <w:color w:val="1F2937"/>
          <w:sz w:val="26"/>
          <w:szCs w:val="26"/>
        </w:rPr>
        <w:t xml:space="preserve">2. La mécanique de la Vanité</w:t>
      </w:r>
    </w:p>
    <w:p>
      <w:pPr>
        <w:spacing w:after="100" w:before="100"/>
      </w:pPr>
      <w:r>
        <w:rPr>
          <w:rFonts w:ascii="Times New Roman" w:cs="Times New Roman" w:eastAsia="Times New Roman" w:hAnsi="Times New Roman"/>
          <w:color w:val="1F2937"/>
          <w:sz w:val="22"/>
          <w:szCs w:val="22"/>
        </w:rPr>
        <w:t xml:space="preserve">Le Type 3 appartient à la triade du Cœur (2-3-4). Comme le Type 2 et le Type 4, il est fondamentalement touché par la honte — mais il la gère d'une façon très particulière : en la noyant sous les accomplissements.</w:t>
      </w:r>
    </w:p>
    <w:p>
      <w:pPr>
        <w:shd w:fill="F3F4F6" w:val="clear"/>
        <w:spacing w:after="160" w:before="160"/>
        <w:ind w:left="560" w:right="560"/>
      </w:pPr>
      <w:r>
        <w:rPr>
          <w:rFonts w:ascii="Times New Roman" w:cs="Times New Roman" w:eastAsia="Times New Roman" w:hAnsi="Times New Roman"/>
          <w:i/>
          <w:iCs/>
          <w:color w:val="1B3A6B"/>
          <w:sz w:val="22"/>
          <w:szCs w:val="22"/>
        </w:rPr>
        <w:t xml:space="preserve">Reformulation de la leçon, NON citée : les 3 s'ajustent à ce qu'ils croient que les autres attendent d'eux ; à force de courir après ce qui, pensent-ils, les rendra précieux, ils peuvent se couper de ce qu'ils veulent vraiment.
— d'après Don Richard Riso &amp; Russ Hudson, The Wisdom of the Enneagram, ouvrage référencé par les pages de l'Enneagram Institute et de Wikipedia listées ci-dessous, et non consulté pendant la rédaction</w:t>
      </w:r>
      <w:r>
        <w:rPr>
          <w:rFonts w:ascii="Times New Roman" w:cs="Times New Roman" w:eastAsia="Times New Roman" w:hAnsi="Times New Roman"/>
          <w:i/>
          <w:iCs/>
          <w:color w:val="6B7280"/>
          <w:sz w:val="18"/>
          <w:szCs w:val="18"/>
        </w:rPr>
        <w:t xml:space="preserve"> [Corrigé le 09/10/2026 : même défaut que la citation de Helen Palmer plus bas : une phrase française entre guillemets prêtée à un ouvrage anglais non ouvert, absente des sept pages listées. Guillemets retirés, idée maintenue, ouvrage toujours référencé — et il l'est réellement par deux des pages listées]</w:t>
      </w:r>
    </w:p>
    <w:p>
      <w:pPr>
        <w:spacing w:after="100" w:before="100"/>
      </w:pPr>
      <w:r>
        <w:rPr>
          <w:rFonts w:ascii="Times New Roman" w:cs="Times New Roman" w:eastAsia="Times New Roman" w:hAnsi="Times New Roman"/>
          <w:color w:val="1F2937"/>
          <w:sz w:val="22"/>
          <w:szCs w:val="22"/>
        </w:rPr>
        <w:t xml:space="preserve">La vanité du Type 3 n'est pas l'arrogance grossière — c'est une confusion subtile et souvent inconsciente entre être et paraître. Le 3 ne ment pas pour tromper : il joue un rôle si intensément qu'il finit par se confondre avec lui.</w:t>
      </w:r>
    </w:p>
    <w:p>
      <w:pPr>
        <w:spacing w:after="100" w:before="100"/>
      </w:pPr>
      <w:r>
        <w:rPr>
          <w:rFonts w:ascii="Times New Roman" w:cs="Times New Roman" w:eastAsia="Times New Roman" w:hAnsi="Times New Roman"/>
          <w:color w:val="1F2937"/>
          <w:sz w:val="22"/>
          <w:szCs w:val="22"/>
        </w:rPr>
        <w:t xml:space="preserve">Dans le tableau des neuf types de la page Wikipedia listée ci-dessous, la fixation du Type 3 se nomme « Vanity » et sa passion « Deceit », pour une vertu de « Truthfulness » : le 3 n'est pas tant malhonnête avec les autres qu'avec lui-même. Claudio Naranjo, que cette même page présente comme le psychiatre chilien ayant développé et enseigné le système aux États-Unis après l'avoir étudié auprès d'Ichazo en 1970, est à l'origine de l'approche caractérologique d'où vient ce vocabulaire.</w:t>
      </w:r>
      <w:r>
        <w:rPr>
          <w:rFonts w:ascii="Times New Roman" w:cs="Times New Roman" w:eastAsia="Times New Roman" w:hAnsi="Times New Roman"/>
          <w:i/>
          <w:iCs/>
          <w:color w:val="6B7280"/>
          <w:sz w:val="18"/>
          <w:szCs w:val="18"/>
        </w:rPr>
        <w:t xml:space="preserve"> [Corrigé le 09/10/2026 : la leçon prêtait à Claudio Naranjo la formule « tromperie de soi ». Naranjo est bien sur la page Wikipedia listée, et abondamment, mais ni « tromperie de soi » ni « self-deception » ne lui y sont attribués ; le terme de la page pour la PASSION du 3 est « Deceit » — sa fixation y est « Vanity » —, et crystalknows.com, également listée, parle de « Self-Deception » sans nommer personne. Le mot est rendu à la page qui le porte, et ce que Naranjo a fait est dit d'après la page qui le dit]</w:t>
      </w:r>
    </w:p>
    <w:p>
      <w:pPr>
        <w:pStyle w:val="Heading3"/>
        <w:spacing w:after="120" w:before="240"/>
      </w:pPr>
      <w:r>
        <w:rPr>
          <w:rFonts w:ascii="Times New Roman" w:cs="Times New Roman" w:eastAsia="Times New Roman" w:hAnsi="Times New Roman"/>
          <w:b/>
          <w:bCs/>
          <w:color w:val="1F2937"/>
          <w:sz w:val="26"/>
          <w:szCs w:val="26"/>
        </w:rPr>
        <w:t xml:space="preserve">3. Les niveaux de développement (Riso-Hudson)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shd w:fill="1B3A6B" w:val="clear"/>
            <w:tcMar>
              <w:top w:type="dxa" w:w="100"/>
              <w:left w:type="dxa" w:w="200"/>
              <w:bottom w:type="dxa" w:w="100"/>
              <w:right w:type="dxa" w:w="200"/>
            </w:tcMar>
          </w:tcPr>
          <w:p>
            <w:pPr>
              <w:jc w:val="center"/>
            </w:pPr>
            <w:r>
              <w:rPr>
                <w:rFonts w:ascii="Times New Roman" w:cs="Times New Roman" w:eastAsia="Times New Roman" w:hAnsi="Times New Roman"/>
                <w:b/>
                <w:bCs/>
                <w:color w:val="FFFFFF"/>
                <w:sz w:val="22"/>
                <w:szCs w:val="22"/>
              </w:rPr>
              <w:t xml:space="preserve">Niveaux de développement — Type 3</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SAIN (niveaux 1-3) : Authentique, modèle inspirant, accomplit de vraies choses pour de vraies raisons, reconnaît ses émotions</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MOYEN (niveaux 4-6) : Orienté image, adapte son identité au public, fuit l'échec, compétitif, workaholic, glisse vers la déception de soi</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MALSAIN (niveaux 7-9) : Trompeur, exploiteur, narcissique, incapable de maintenir des relations vraies, rupture avec la réalité</w:t>
            </w:r>
          </w:p>
        </w:tc>
      </w:tr>
    </w:tbl>
    <w:p>
      <w:pPr>
        <w:pStyle w:val="Heading3"/>
        <w:spacing w:after="120" w:before="240"/>
      </w:pPr>
      <w:r>
        <w:rPr>
          <w:rFonts w:ascii="Times New Roman" w:cs="Times New Roman" w:eastAsia="Times New Roman" w:hAnsi="Times New Roman"/>
          <w:b/>
          <w:bCs/>
          <w:color w:val="1F2937"/>
          <w:sz w:val="26"/>
          <w:szCs w:val="26"/>
        </w:rPr>
        <w:t xml:space="preserve">4. Le Type 3 dans son contexte culturel</w:t>
      </w:r>
    </w:p>
    <w:p>
      <w:pPr>
        <w:spacing w:after="100" w:before="100"/>
      </w:pPr>
      <w:r>
        <w:rPr>
          <w:rFonts w:ascii="Times New Roman" w:cs="Times New Roman" w:eastAsia="Times New Roman" w:hAnsi="Times New Roman"/>
          <w:color w:val="1F2937"/>
          <w:sz w:val="22"/>
          <w:szCs w:val="22"/>
        </w:rPr>
        <w:t xml:space="preserve">Helen Palmer — cofondatrice, avec David Daniels, MD, de l'école The Narrative Enneagram, dont la page « À propos » écrit qu'ils ont « began the Enneagram Professional Training Program » en 1988 — souligne que le Type 3 est le type le plus valorisé dans les cultures occidentales modernes : efficacité, performance, image positive, adaptabilité sociale. C'est pourquoi il est souvent difficile à identifier — ses comportements sont hautement récompensés par la société.</w:t>
      </w:r>
      <w:r>
        <w:rPr>
          <w:rFonts w:ascii="Times New Roman" w:cs="Times New Roman" w:eastAsia="Times New Roman" w:hAnsi="Times New Roman"/>
          <w:i/>
          <w:iCs/>
          <w:color w:val="6B7280"/>
          <w:sz w:val="18"/>
          <w:szCs w:val="18"/>
        </w:rPr>
        <w:t xml:space="preserve"> [Corrigé le 09/10/2026 : la leçon écrivait « Helen Palmer (Narrative Enneagram) » sans qu'aucune de ses sept pages listées ne porte le mot « narrative » — ni dans son texte, ni dans son adresse. L'affiliation est juste au fond, elle n'était pas sourcée : la page de l'école est désormais citée et listée. ⚠️ Piège écarté au passage : la page Wikipedia « Helen Palmer (author) » est celle d'une AUTRE Helen Palmer, l'autrice jeunesse épouse de Dr. Seuss — la lier aurait attribué l'Ennéagramme à la mauvaise personne]</w:t>
      </w:r>
    </w:p>
    <w:p>
      <w:pPr>
        <w:shd w:fill="F3F4F6" w:val="clear"/>
        <w:spacing w:after="160" w:before="160"/>
        <w:ind w:left="560" w:right="560"/>
      </w:pPr>
      <w:r>
        <w:rPr>
          <w:rFonts w:ascii="Times New Roman" w:cs="Times New Roman" w:eastAsia="Times New Roman" w:hAnsi="Times New Roman"/>
          <w:i/>
          <w:iCs/>
          <w:color w:val="1B3A6B"/>
          <w:sz w:val="22"/>
          <w:szCs w:val="22"/>
        </w:rPr>
        <w:t xml:space="preserve">Idée directrice de cette section, reformulée par la leçon et NON citée : dans une culture qui valorise la réussite, le Type 3 tend à devenir la norme sociale, et ce qui relève chez lui de la pathologie passe d'autant plus inaperçu qu'il est applaudi.
— d'après Helen Palmer, The Enneagram in Love and Work, ouvrage référencé par la page Wikipedia listée ci-dessous (« Palmer, The Enneagram in Love and Work ») et non consulté pendant la rédaction</w:t>
      </w:r>
      <w:r>
        <w:rPr>
          <w:rFonts w:ascii="Times New Roman" w:cs="Times New Roman" w:eastAsia="Times New Roman" w:hAnsi="Times New Roman"/>
          <w:i/>
          <w:iCs/>
          <w:color w:val="6B7280"/>
          <w:sz w:val="18"/>
          <w:szCs w:val="18"/>
        </w:rPr>
        <w:t xml:space="preserve"> [Corrigé le 09/10/2026 : ces deux phrases étaient données entre guillemets comme une citation de Helen Palmer. Elles ne figurent sur aucune des sept pages listées, et une phrase française ne peut pas être la citation littérale d'un ouvrage écrit en anglais dont le texte n'a pas été ouvert. Les guillemets sont retirés, l'idée est maintenue, l'ouvrage reste référencé — et la page Wikipedia listée le cite bien]</w:t>
      </w:r>
    </w:p>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120" w:before="240"/>
      </w:pPr>
      <w:r>
        <w:rPr>
          <w:rFonts w:ascii="Times New Roman" w:cs="Times New Roman" w:eastAsia="Times New Roman" w:hAnsi="Times New Roman"/>
          <w:b/>
          <w:bCs/>
          <w:color w:val="1F2937"/>
          <w:sz w:val="26"/>
          <w:szCs w:val="26"/>
        </w:rPr>
        <w:t xml:space="preserve">Exercice 1 — La question miroir (auto-observation quotidienne)</w:t>
      </w:r>
    </w:p>
    <w:p>
      <w:pPr>
        <w:spacing w:after="100" w:before="100"/>
      </w:pPr>
      <w:r>
        <w:rPr>
          <w:rFonts w:ascii="Times New Roman" w:cs="Times New Roman" w:eastAsia="Times New Roman" w:hAnsi="Times New Roman"/>
          <w:color w:val="1F2937"/>
          <w:sz w:val="22"/>
          <w:szCs w:val="22"/>
        </w:rPr>
        <w:t xml:space="preserve">Durée : 5 minutes par jour pendant 7 jours.</w:t>
      </w:r>
    </w:p>
    <w:p>
      <w:pPr>
        <w:spacing w:after="100" w:before="100"/>
      </w:pPr>
      <w:r>
        <w:rPr>
          <w:rFonts w:ascii="Times New Roman" w:cs="Times New Roman" w:eastAsia="Times New Roman" w:hAnsi="Times New Roman"/>
          <w:color w:val="1F2937"/>
          <w:sz w:val="22"/>
          <w:szCs w:val="22"/>
        </w:rPr>
        <w:t xml:space="preserve">Chaque soir, pose-toi cette question en journal écrit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shd w:fill="1B3A6B" w:val="clear"/>
            <w:tcMar>
              <w:top w:type="dxa" w:w="100"/>
              <w:left w:type="dxa" w:w="200"/>
              <w:bottom w:type="dxa" w:w="100"/>
              <w:right w:type="dxa" w:w="200"/>
            </w:tcMar>
          </w:tcPr>
          <w:p>
            <w:pPr>
              <w:jc w:val="center"/>
            </w:pPr>
            <w:r>
              <w:rPr>
                <w:rFonts w:ascii="Times New Roman" w:cs="Times New Roman" w:eastAsia="Times New Roman" w:hAnsi="Times New Roman"/>
                <w:b/>
                <w:bCs/>
                <w:color w:val="FFFFFF"/>
                <w:sz w:val="22"/>
                <w:szCs w:val="22"/>
              </w:rPr>
              <w:t xml:space="preserve">Question miroir du Type 3</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Qu'est-ce que j'ai fait aujourd'hui PARCE QUE c'était vrai pour moi… »</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…et qu'est-ce que j'ai fait parce que ça donnait une bonne image ? »</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Pour chaque action significative de la journée, classe-la dans l'une des deux colonnes.</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Observe sans juger. Note ce qui surprend.</w:t>
            </w:r>
          </w:p>
        </w:tc>
      </w:tr>
    </w:tbl>
    <w:p>
      <w:pPr>
        <w:spacing w:after="100" w:before="100"/>
      </w:pPr>
      <w:r>
        <w:rPr>
          <w:rFonts w:ascii="Times New Roman" w:cs="Times New Roman" w:eastAsia="Times New Roman" w:hAnsi="Times New Roman"/>
          <w:color w:val="1F2937"/>
          <w:sz w:val="22"/>
          <w:szCs w:val="22"/>
        </w:rPr>
        <w:t xml:space="preserve">Ce que tu cherches : identifier le moment où tu bascules de l'authenticité à la performance sociale sans t'en apercevoir.</w:t>
      </w:r>
    </w:p>
    <w:p>
      <w:pPr>
        <w:spacing w:after="100" w:before="100"/>
      </w:pPr>
      <w:r>
        <w:rPr>
          <w:rFonts w:ascii="Times New Roman" w:cs="Times New Roman" w:eastAsia="Times New Roman" w:hAnsi="Times New Roman"/>
          <w:color w:val="1F2937"/>
          <w:sz w:val="22"/>
          <w:szCs w:val="22"/>
        </w:rPr>
        <w:t xml:space="preserve">Variante avancée : ajoute une 3e colonne — « Je ne sais pas. » L'incertitude est souvent l'endroit le plus honnête.</w:t>
      </w:r>
    </w:p>
    <w:p>
      <w:pPr>
        <w:pStyle w:val="Heading3"/>
        <w:spacing w:after="120" w:before="240"/>
      </w:pPr>
      <w:r>
        <w:rPr>
          <w:rFonts w:ascii="Times New Roman" w:cs="Times New Roman" w:eastAsia="Times New Roman" w:hAnsi="Times New Roman"/>
          <w:b/>
          <w:bCs/>
          <w:color w:val="1F2937"/>
          <w:sz w:val="26"/>
          <w:szCs w:val="26"/>
        </w:rPr>
        <w:t xml:space="preserve">Exercice 2 — L'inventaire des masques (mémorisation/ancrage)</w:t>
      </w:r>
    </w:p>
    <w:p>
      <w:pPr>
        <w:spacing w:after="100" w:before="100"/>
      </w:pPr>
      <w:r>
        <w:rPr>
          <w:rFonts w:ascii="Times New Roman" w:cs="Times New Roman" w:eastAsia="Times New Roman" w:hAnsi="Times New Roman"/>
          <w:color w:val="1F2937"/>
          <w:sz w:val="22"/>
          <w:szCs w:val="22"/>
        </w:rPr>
        <w:t xml:space="preserve">Durée : 30 à 45 minutes, une fois dans la semaine.</w:t>
      </w:r>
    </w:p>
    <w:p>
      <w:pPr>
        <w:spacing w:after="100" w:before="100"/>
      </w:pPr>
      <w:r>
        <w:rPr>
          <w:rFonts w:ascii="Times New Roman" w:cs="Times New Roman" w:eastAsia="Times New Roman" w:hAnsi="Times New Roman"/>
          <w:color w:val="1F2937"/>
          <w:sz w:val="22"/>
          <w:szCs w:val="22"/>
        </w:rPr>
        <w:t xml:space="preserve">Matériel : papier, stylo, un endroit calme.</w:t>
      </w:r>
    </w:p>
    <w:p>
      <w:pPr>
        <w:spacing w:after="100" w:before="100"/>
      </w:pPr>
      <w:r>
        <w:rPr>
          <w:rFonts w:ascii="Times New Roman" w:cs="Times New Roman" w:eastAsia="Times New Roman" w:hAnsi="Times New Roman"/>
          <w:color w:val="1F2937"/>
          <w:sz w:val="22"/>
          <w:szCs w:val="22"/>
        </w:rPr>
        <w:t xml:space="preserve">Instructions :</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Liste 5 rôles sociaux que tu joues régulièrement (ex. : manager compétent, ami fiable, expert reconnu, parent efficace, collègue dynamique).</w:t>
      </w:r>
    </w:p>
    <w:p>
      <w:pPr>
        <w:pStyle w:val="ListParagraph"/>
        <w:numPr>
          <w:ilvl w:val="1"/>
          <w:numId w:val="1"/>
        </w:numPr>
        <w:spacing w:after="80" w:before="80"/>
      </w:pPr>
      <w:r>
        <w:rPr>
          <w:rFonts w:ascii="Times New Roman" w:cs="Times New Roman" w:eastAsia="Times New Roman" w:hAnsi="Times New Roman"/>
          <w:color w:val="1F2937"/>
          <w:sz w:val="22"/>
          <w:szCs w:val="22"/>
        </w:rPr>
        <w:t xml:space="preserve">Pour chaque rôle, réponds à 3 questions :</w:t>
      </w:r>
    </w:p>
    <w:p>
      <w:pPr>
        <w:pStyle w:val="ListParagraph"/>
        <w:numPr>
          <w:ilvl w:val="2"/>
          <w:numId w:val="1"/>
        </w:numPr>
        <w:spacing w:after="80" w:before="80"/>
      </w:pPr>
      <w:r>
        <w:rPr>
          <w:rFonts w:ascii="Times New Roman" w:cs="Times New Roman" w:eastAsia="Times New Roman" w:hAnsi="Times New Roman"/>
          <w:color w:val="1F2937"/>
          <w:sz w:val="22"/>
          <w:szCs w:val="22"/>
        </w:rPr>
        <w:t xml:space="preserve">Qu'est-ce que ce rôle m'apporte comme reconnaissance ?</w:t>
      </w:r>
    </w:p>
    <w:p>
      <w:pPr>
        <w:pStyle w:val="ListParagraph"/>
        <w:numPr>
          <w:ilvl w:val="2"/>
          <w:numId w:val="1"/>
        </w:numPr>
        <w:spacing w:after="80" w:before="80"/>
      </w:pPr>
      <w:r>
        <w:rPr>
          <w:rFonts w:ascii="Times New Roman" w:cs="Times New Roman" w:eastAsia="Times New Roman" w:hAnsi="Times New Roman"/>
          <w:color w:val="1F2937"/>
          <w:sz w:val="22"/>
          <w:szCs w:val="22"/>
        </w:rPr>
        <w:t xml:space="preserve">Quelle peur est-ce que je gère en jouant ce rôle ?</w:t>
      </w:r>
    </w:p>
    <w:p>
      <w:pPr>
        <w:pStyle w:val="ListParagraph"/>
        <w:numPr>
          <w:ilvl w:val="2"/>
          <w:numId w:val="1"/>
        </w:numPr>
        <w:spacing w:after="80" w:before="80"/>
      </w:pPr>
      <w:r>
        <w:rPr>
          <w:rFonts w:ascii="Times New Roman" w:cs="Times New Roman" w:eastAsia="Times New Roman" w:hAnsi="Times New Roman"/>
          <w:color w:val="1F2937"/>
          <w:sz w:val="22"/>
          <w:szCs w:val="22"/>
        </w:rPr>
        <w:t xml:space="preserve">Que se passerait-il si je le jouais moins bien pendant une semaine ?</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À la fin, demande-toi : « Lequel de ces rôles est le plus proche de qui je suis réellement quand personne ne regarde ? »</w:t>
      </w:r>
    </w:p>
    <w:p>
      <w:pPr>
        <w:spacing w:after="100" w:before="100"/>
      </w:pPr>
      <w:r>
        <w:rPr>
          <w:rFonts w:ascii="Times New Roman" w:cs="Times New Roman" w:eastAsia="Times New Roman" w:hAnsi="Times New Roman"/>
          <w:color w:val="1F2937"/>
          <w:sz w:val="22"/>
          <w:szCs w:val="22"/>
        </w:rPr>
        <w:t xml:space="preserve">Ce que tu cherches : cartographier tes « personas » et commencer à distinguer ce qui est toi de ce qui est adaptatif.</w:t>
      </w:r>
    </w:p>
    <w:p>
      <w:pPr>
        <w:spacing w:after="100" w:before="100"/>
      </w:pPr>
      <w:r>
        <w:rPr>
          <w:rFonts w:ascii="Times New Roman" w:cs="Times New Roman" w:eastAsia="Times New Roman" w:hAnsi="Times New Roman"/>
          <w:color w:val="1F2937"/>
          <w:sz w:val="22"/>
          <w:szCs w:val="22"/>
        </w:rPr>
        <w:t xml:space="preserve">Note culturelle : cet exercice est souvent plus révélateur pour les personnes en position de responsabilité, car la multiplication des rôles y est maximale.</w:t>
      </w:r>
    </w:p>
    <w:p>
      <w:pPr>
        <w:pStyle w:val="Heading3"/>
        <w:spacing w:after="120" w:before="240"/>
      </w:pPr>
      <w:r>
        <w:rPr>
          <w:rFonts w:ascii="Times New Roman" w:cs="Times New Roman" w:eastAsia="Times New Roman" w:hAnsi="Times New Roman"/>
          <w:b/>
          <w:bCs/>
          <w:color w:val="1F2937"/>
          <w:sz w:val="26"/>
          <w:szCs w:val="26"/>
        </w:rPr>
        <w:t xml:space="preserve">Exercice 3 — Assis dans l'inconfort (reconnecter avec l'émotion)</w:t>
      </w:r>
    </w:p>
    <w:p>
      <w:pPr>
        <w:spacing w:after="100" w:before="100"/>
      </w:pPr>
      <w:r>
        <w:rPr>
          <w:rFonts w:ascii="Times New Roman" w:cs="Times New Roman" w:eastAsia="Times New Roman" w:hAnsi="Times New Roman"/>
          <w:color w:val="1F2937"/>
          <w:sz w:val="22"/>
          <w:szCs w:val="22"/>
        </w:rPr>
        <w:t xml:space="preserve">Durée : 10 minutes par jour pendant 5 jours.</w:t>
      </w:r>
    </w:p>
    <w:p>
      <w:pPr>
        <w:spacing w:after="100" w:before="100"/>
      </w:pPr>
      <w:r>
        <w:rPr>
          <w:rFonts w:ascii="Times New Roman" w:cs="Times New Roman" w:eastAsia="Times New Roman" w:hAnsi="Times New Roman"/>
          <w:color w:val="1F2937"/>
          <w:sz w:val="22"/>
          <w:szCs w:val="22"/>
        </w:rPr>
        <w:t xml:space="preserve">Le Type 3 gère la honte et la peur par l'action. Cet exercice consiste à stopper l'action pour laisser remonter ce qui est sous-jacent.</w:t>
      </w:r>
    </w:p>
    <w:p>
      <w:pPr>
        <w:spacing w:after="100" w:before="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Pose-toi dans un lieu calme, sans écran, sans activité.</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Fixe un timer sur 10 minutes.</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Ne FAIS rien. Aucune production, aucune optimisation, aucune liste.</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Observe ce qui remonte : agitation, ennui, inconfort, envie de « faire quelque chose d'utile ». Note-le mentalement.</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À la fin des 10 minutes, écris en 3 lignes : « Ce qui est remonté aujourd'hui… »</w:t>
      </w:r>
    </w:p>
    <w:p>
      <w:pPr>
        <w:spacing w:after="100" w:before="100"/>
      </w:pPr>
      <w:r>
        <w:rPr>
          <w:rFonts w:ascii="Times New Roman" w:cs="Times New Roman" w:eastAsia="Times New Roman" w:hAnsi="Times New Roman"/>
          <w:color w:val="1F2937"/>
          <w:sz w:val="22"/>
          <w:szCs w:val="22"/>
        </w:rPr>
        <w:t xml:space="preserve">Ce que tu cherches : apprendre à tolérer le non-faire. Pour un Type 3, l'inaction est l'une des pratiques les plus contre-instinctives — et donc les plus transformatrices.</w:t>
      </w:r>
    </w:p>
    <w:p>
      <w:pPr>
        <w:shd w:fill="F3F4F6" w:val="clear"/>
        <w:spacing w:after="160" w:before="160"/>
        <w:ind w:left="560" w:right="560"/>
      </w:pPr>
      <w:r>
        <w:rPr>
          <w:rFonts w:ascii="Times New Roman" w:cs="Times New Roman" w:eastAsia="Times New Roman" w:hAnsi="Times New Roman"/>
          <w:i/>
          <w:iCs/>
          <w:color w:val="1B3A6B"/>
          <w:sz w:val="22"/>
          <w:szCs w:val="22"/>
        </w:rPr>
        <w:t xml:space="preserve">Consigne de la leçon, et non citation : apprendre à rester dans l'inconfort de l'émotion au lieu de l'esquiver par l'action.
— elle résume l'esprit des approches francophones listées ci-dessous (enneagrammepratique.fr, capsurvous.com) sans reprendre aucune de leurs phrases</w:t>
      </w:r>
      <w:r>
        <w:rPr>
          <w:rFonts w:ascii="Times New Roman" w:cs="Times New Roman" w:eastAsia="Times New Roman" w:hAnsi="Times New Roman"/>
          <w:i/>
          <w:iCs/>
          <w:color w:val="6B7280"/>
          <w:sz w:val="18"/>
          <w:szCs w:val="18"/>
        </w:rPr>
        <w:t xml:space="preserve"> [Corrigé le 09/10/2026 : la phrase était entre guillemets et attribuée à une « Synthèse des approches francophones (enneagrammepratique.fr / capsurvous.com) » : ni l'une ni l'autre de ces deux pages ne la porte. Une synthèse se rédige, elle ne se cite pas — les guillemets sont retirés]</w:t>
      </w:r>
    </w:p>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Challenge — La lettre sans filtre</w:t>
      </w:r>
    </w:p>
    <w:p>
      <w:pPr>
        <w:spacing w:after="100" w:before="100"/>
      </w:pPr>
      <w:r>
        <w:rPr>
          <w:rFonts w:ascii="Times New Roman" w:cs="Times New Roman" w:eastAsia="Times New Roman" w:hAnsi="Times New Roman"/>
          <w:color w:val="1F2937"/>
          <w:sz w:val="22"/>
          <w:szCs w:val="22"/>
        </w:rPr>
        <w:t xml:space="preserve">Durée : 45 minutes à 1 heure. À faire en fin de semaine.</w:t>
      </w:r>
    </w:p>
    <w:p>
      <w:pPr>
        <w:spacing w:after="100" w:before="100"/>
      </w:pPr>
      <w:r>
        <w:rPr>
          <w:rFonts w:ascii="Times New Roman" w:cs="Times New Roman" w:eastAsia="Times New Roman" w:hAnsi="Times New Roman"/>
          <w:color w:val="1F2937"/>
          <w:sz w:val="22"/>
          <w:szCs w:val="22"/>
        </w:rPr>
        <w:t xml:space="preserve">Écris une lettre à quelqu'un d'important pour toi (pas forcément à envoyer) avec une contrainte absolue : tu n'as pas le droit d'être impressionnant dans cette lettre.</w:t>
      </w:r>
    </w:p>
    <w:p>
      <w:pPr>
        <w:spacing w:after="100" w:before="100"/>
      </w:pPr>
      <w:r>
        <w:rPr>
          <w:rFonts w:ascii="Times New Roman" w:cs="Times New Roman" w:eastAsia="Times New Roman" w:hAnsi="Times New Roman"/>
          <w:color w:val="1F2937"/>
          <w:sz w:val="22"/>
          <w:szCs w:val="22"/>
        </w:rPr>
        <w:t xml:space="preserve">Règles strictes :</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Interdiction de mentionner tes réussites ou ton rôle social.</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Interdiction de te présenter sous ton meilleur jour.</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Obligation de dire au moins une chose que tu ressens et que tu gardes habituellement pour toi.</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Obligation de demander quelque chose dont tu as besoin, sans minimiser la demande.</w:t>
      </w:r>
    </w:p>
    <w:p>
      <w:pPr>
        <w:spacing w:after="100" w:before="100"/>
      </w:pPr>
      <w:r>
        <w:rPr>
          <w:rFonts w:ascii="Times New Roman" w:cs="Times New Roman" w:eastAsia="Times New Roman" w:hAnsi="Times New Roman"/>
          <w:color w:val="1F2937"/>
          <w:sz w:val="22"/>
          <w:szCs w:val="22"/>
        </w:rPr>
        <w:t xml:space="preserve">Après avoir écrit, relis-la et pose-toi la question : « Si cette personne me lisait ici, aurais-je peur de perdre son estime ? »</w:t>
      </w:r>
    </w:p>
    <w:p>
      <w:pPr>
        <w:spacing w:after="100" w:before="100"/>
      </w:pPr>
      <w:r>
        <w:rPr>
          <w:rFonts w:ascii="Times New Roman" w:cs="Times New Roman" w:eastAsia="Times New Roman" w:hAnsi="Times New Roman"/>
          <w:color w:val="1F2937"/>
          <w:sz w:val="22"/>
          <w:szCs w:val="22"/>
        </w:rPr>
        <w:t xml:space="preserve">Si la réponse est oui : c'est exactement là que réside le travail du Type 3.</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tblGrid>
      <w:tr>
        <w:tc>
          <w:tcPr>
            <w:shd w:fill="1B3A6B" w:val="clear"/>
            <w:tcMar>
              <w:top w:type="dxa" w:w="100"/>
              <w:left w:type="dxa" w:w="200"/>
              <w:bottom w:type="dxa" w:w="100"/>
              <w:right w:type="dxa" w:w="200"/>
            </w:tcMar>
          </w:tcPr>
          <w:p>
            <w:pPr>
              <w:jc w:val="center"/>
            </w:pPr>
            <w:r>
              <w:rPr>
                <w:rFonts w:ascii="Times New Roman" w:cs="Times New Roman" w:eastAsia="Times New Roman" w:hAnsi="Times New Roman"/>
                <w:b/>
                <w:bCs/>
                <w:color w:val="FFFFFF"/>
                <w:sz w:val="22"/>
                <w:szCs w:val="22"/>
              </w:rPr>
              <w:t xml:space="preserve">Ce que ce challenge mobilise</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La confrontation avec la peur du regard de l'autre (peur fondamentale)</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L'entraînement à l'authenticité dans la relation</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La distinction entre connexion vraie et gestion d'image</w:t>
            </w:r>
          </w:p>
        </w:tc>
      </w:tr>
      <w:tr>
        <w:tc>
          <w:tcPr>
            <w:shd w:fill="EEF2F7" w:val="clear"/>
            <w:tcMar>
              <w:top w:type="dxa" w:w="100"/>
              <w:left w:type="dxa" w:w="200"/>
              <w:bottom w:type="dxa" w:w="100"/>
              <w:right w:type="dxa" w:w="200"/>
            </w:tcMar>
          </w:tcPr>
          <w:p>
            <w:r>
              <w:rPr>
                <w:rFonts w:ascii="Times New Roman" w:cs="Times New Roman" w:eastAsia="Times New Roman" w:hAnsi="Times New Roman"/>
                <w:color w:val="1F2937"/>
                <w:sz w:val="22"/>
                <w:szCs w:val="22"/>
              </w:rPr>
              <w:t xml:space="preserve">✦ La capacité à exprimer un besoin sans le travestir en force</w:t>
            </w:r>
          </w:p>
        </w:tc>
      </w:tr>
    </w:tbl>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Pont pro — Type 3 et management en ESSMS</w:t>
      </w:r>
    </w:p>
    <w:p>
      <w:pPr>
        <w:spacing w:after="100" w:before="100"/>
      </w:pPr>
      <w:r>
        <w:rPr>
          <w:rFonts w:ascii="Times New Roman" w:cs="Times New Roman" w:eastAsia="Times New Roman" w:hAnsi="Times New Roman"/>
          <w:color w:val="1F2937"/>
          <w:sz w:val="22"/>
          <w:szCs w:val="22"/>
        </w:rPr>
        <w:t xml:space="preserve">Le cadre intermédiaire est un rôle structurellement exposé aux dynamiques du Type 3 : attentes de la direction, regard des équipes, pression des résultats institutionnels (évaluation HAS, CPOM, indicateurs qualité). Même sans être soi-même un Type 3, on travaille dans un environnement qui valorise la performance.</w:t>
      </w:r>
    </w:p>
    <w:p>
      <w:pPr>
        <w:spacing w:after="100" w:before="100"/>
      </w:pPr>
      <w:r>
        <w:rPr>
          <w:rFonts w:ascii="Times New Roman" w:cs="Times New Roman" w:eastAsia="Times New Roman" w:hAnsi="Times New Roman"/>
          <w:color w:val="1F2937"/>
          <w:sz w:val="22"/>
          <w:szCs w:val="22"/>
        </w:rPr>
        <w:t xml:space="preserve">Deux points d'attention concrets :</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Un professionnel de type 3 dans ton équipe peut masquer ses difficultés derrière une façade de compétence. L'entretien individuel régulier — centré sur le ressenti et non les résultats — est l'outil le plus efficace pour créer la condition de l'authenticité.</w:t>
      </w:r>
    </w:p>
    <w:p>
      <w:pPr>
        <w:pStyle w:val="ListParagraph"/>
        <w:numPr>
          <w:ilvl w:val="0"/>
          <w:numId w:val="1"/>
        </w:numPr>
        <w:spacing w:after="80" w:before="80"/>
      </w:pPr>
      <w:r>
        <w:rPr>
          <w:rFonts w:ascii="Times New Roman" w:cs="Times New Roman" w:eastAsia="Times New Roman" w:hAnsi="Times New Roman"/>
          <w:color w:val="1F2937"/>
          <w:sz w:val="22"/>
          <w:szCs w:val="22"/>
        </w:rPr>
        <w:t xml:space="preserve">En tant que cadre, interroge-toi régulièrement : « Est-ce que je prends cette décision parce qu'elle est juste pour l'équipe, ou parce qu'elle valorise mon image de bon manager aux yeux de ma direction ? »</w:t>
      </w:r>
    </w:p>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Ressources cliquables pour approfondir</w:t>
      </w:r>
    </w:p>
    <w:p>
      <w:pPr>
        <w:spacing w:after="100" w:before="100"/>
      </w:pPr>
      <w:r>
        <w:rPr>
          <w:rFonts w:ascii="Times New Roman" w:cs="Times New Roman" w:eastAsia="Times New Roman" w:hAnsi="Times New Roman"/>
          <w:color w:val="1F2937"/>
          <w:sz w:val="22"/>
          <w:szCs w:val="22"/>
        </w:rPr>
        <w:t xml:space="preserve">Sources mobilisées pour cette leçon :</w:t>
      </w:r>
    </w:p>
    <w:p>
      <w:pPr>
        <w:spacing w:after="100" w:before="100"/>
      </w:pPr>
      <w:r>
        <w:rPr>
          <w:rFonts w:ascii="Times New Roman" w:cs="Times New Roman" w:eastAsia="Times New Roman" w:hAnsi="Times New Roman"/>
          <w:color w:val="1F2937"/>
          <w:sz w:val="22"/>
          <w:szCs w:val="22"/>
        </w:rPr>
        <w:t xml:space="preserve">→ </w:t>
      </w:r>
      <w:hyperlink w:history="1" r:id="rIdmz68zaik6jdkhgyiynqno">
        <w:r>
          <w:rPr>
            <w:rFonts w:ascii="Times New Roman" w:cs="Times New Roman" w:eastAsia="Times New Roman" w:hAnsi="Times New Roman"/>
            <w:color w:val="1155CC"/>
            <w:sz w:val="22"/>
            <w:szCs w:val="22"/>
            <w:u w:val="single"/>
          </w:rPr>
          <w:t xml:space="preserve">Enneagram Institute — Type 3: The Achiever</w:t>
        </w:r>
      </w:hyperlink>
      <w:r>
        <w:rPr>
          <w:rFonts w:ascii="Times New Roman" w:cs="Times New Roman" w:eastAsia="Times New Roman" w:hAnsi="Times New Roman"/>
          <w:color w:val="1F2937"/>
          <w:sz w:val="22"/>
          <w:szCs w:val="22"/>
        </w:rPr>
        <w:t xml:space="preserve"> — Description de référence Riso-Hudson : désir, peur, niveaux de développement</w:t>
      </w:r>
    </w:p>
    <w:p>
      <w:pPr>
        <w:spacing w:after="100" w:before="100"/>
      </w:pPr>
      <w:r>
        <w:rPr>
          <w:rFonts w:ascii="Times New Roman" w:cs="Times New Roman" w:eastAsia="Times New Roman" w:hAnsi="Times New Roman"/>
          <w:color w:val="1F2937"/>
          <w:sz w:val="22"/>
          <w:szCs w:val="22"/>
        </w:rPr>
        <w:t xml:space="preserve">→ </w:t>
      </w:r>
      <w:hyperlink w:history="1" r:id="rIduaibcf5flremaiwqxyf4b">
        <w:r>
          <w:rPr>
            <w:rFonts w:ascii="Times New Roman" w:cs="Times New Roman" w:eastAsia="Times New Roman" w:hAnsi="Times New Roman"/>
            <w:color w:val="1155CC"/>
            <w:sz w:val="22"/>
            <w:szCs w:val="22"/>
            <w:u w:val="single"/>
          </w:rPr>
          <w:t xml:space="preserve">Wikipedia — Enneagram of Personality (Type 3)</w:t>
        </w:r>
      </w:hyperlink>
      <w:r>
        <w:rPr>
          <w:rFonts w:ascii="Times New Roman" w:cs="Times New Roman" w:eastAsia="Times New Roman" w:hAnsi="Times New Roman"/>
          <w:color w:val="1F2937"/>
          <w:sz w:val="22"/>
          <w:szCs w:val="22"/>
        </w:rPr>
        <w:t xml:space="preserve"> — Structure, triade, flèches, ailes</w:t>
      </w:r>
    </w:p>
    <w:p>
      <w:pPr>
        <w:spacing w:after="100" w:before="100"/>
      </w:pPr>
      <w:r>
        <w:rPr>
          <w:rFonts w:ascii="Times New Roman" w:cs="Times New Roman" w:eastAsia="Times New Roman" w:hAnsi="Times New Roman"/>
          <w:color w:val="1F2937"/>
          <w:sz w:val="22"/>
          <w:szCs w:val="22"/>
        </w:rPr>
        <w:t xml:space="preserve">→ </w:t>
      </w:r>
      <w:hyperlink w:history="1" r:id="rId_hwudtgp9zvegyok4krl3">
        <w:r>
          <w:rPr>
            <w:rFonts w:ascii="Times New Roman" w:cs="Times New Roman" w:eastAsia="Times New Roman" w:hAnsi="Times New Roman"/>
            <w:color w:val="1155CC"/>
            <w:sz w:val="22"/>
            <w:szCs w:val="22"/>
            <w:u w:val="single"/>
          </w:rPr>
          <w:t xml:space="preserve">Enneagramme pratique — Descriptif du Type 3</w:t>
        </w:r>
      </w:hyperlink>
      <w:r>
        <w:rPr>
          <w:rFonts w:ascii="Times New Roman" w:cs="Times New Roman" w:eastAsia="Times New Roman" w:hAnsi="Times New Roman"/>
          <w:color w:val="1F2937"/>
          <w:sz w:val="22"/>
          <w:szCs w:val="22"/>
        </w:rPr>
        <w:t xml:space="preserve"> — Description francophone claire et complète</w:t>
      </w:r>
    </w:p>
    <w:p>
      <w:pPr>
        <w:spacing w:after="100" w:before="100"/>
      </w:pPr>
      <w:r>
        <w:rPr>
          <w:rFonts w:ascii="Times New Roman" w:cs="Times New Roman" w:eastAsia="Times New Roman" w:hAnsi="Times New Roman"/>
          <w:color w:val="1F2937"/>
          <w:sz w:val="22"/>
          <w:szCs w:val="22"/>
        </w:rPr>
        <w:t xml:space="preserve">→ </w:t>
      </w:r>
      <w:hyperlink w:history="1" r:id="rId32zv0ldjtkuo7dhg3xsns">
        <w:r>
          <w:rPr>
            <w:rFonts w:ascii="Times New Roman" w:cs="Times New Roman" w:eastAsia="Times New Roman" w:hAnsi="Times New Roman"/>
            <w:color w:val="1155CC"/>
            <w:sz w:val="22"/>
            <w:szCs w:val="22"/>
            <w:u w:val="single"/>
          </w:rPr>
          <w:t xml:space="preserve">Cap sur vous — Type 3 : le Battant</w:t>
        </w:r>
      </w:hyperlink>
      <w:r>
        <w:rPr>
          <w:rFonts w:ascii="Times New Roman" w:cs="Times New Roman" w:eastAsia="Times New Roman" w:hAnsi="Times New Roman"/>
          <w:color w:val="1F2937"/>
          <w:sz w:val="22"/>
          <w:szCs w:val="22"/>
        </w:rPr>
        <w:t xml:space="preserve"> — Exercices pratiques et développement personnel</w:t>
      </w:r>
    </w:p>
    <w:p>
      <w:pPr>
        <w:spacing w:after="100" w:before="100"/>
      </w:pPr>
      <w:r>
        <w:rPr>
          <w:rFonts w:ascii="Times New Roman" w:cs="Times New Roman" w:eastAsia="Times New Roman" w:hAnsi="Times New Roman"/>
          <w:color w:val="1F2937"/>
          <w:sz w:val="22"/>
          <w:szCs w:val="22"/>
        </w:rPr>
        <w:t xml:space="preserve">→ </w:t>
      </w:r>
      <w:hyperlink w:history="1" r:id="rIdvujnbrlnseydalwemmqe1">
        <w:r>
          <w:rPr>
            <w:rFonts w:ascii="Times New Roman" w:cs="Times New Roman" w:eastAsia="Times New Roman" w:hAnsi="Times New Roman"/>
            <w:color w:val="1155CC"/>
            <w:sz w:val="22"/>
            <w:szCs w:val="22"/>
            <w:u w:val="single"/>
          </w:rPr>
          <w:t xml:space="preserve">CEE Ennéagramme — Type 3</w:t>
        </w:r>
      </w:hyperlink>
      <w:r>
        <w:rPr>
          <w:rFonts w:ascii="Times New Roman" w:cs="Times New Roman" w:eastAsia="Times New Roman" w:hAnsi="Times New Roman"/>
          <w:color w:val="1F2937"/>
          <w:sz w:val="22"/>
          <w:szCs w:val="22"/>
        </w:rPr>
        <w:t xml:space="preserve"> — Approche pédagogique certifiée (école française)</w:t>
      </w:r>
    </w:p>
    <w:p>
      <w:pPr>
        <w:spacing w:after="100" w:before="100"/>
      </w:pPr>
      <w:r>
        <w:rPr>
          <w:rFonts w:ascii="Times New Roman" w:cs="Times New Roman" w:eastAsia="Times New Roman" w:hAnsi="Times New Roman"/>
          <w:color w:val="1F2937"/>
          <w:sz w:val="22"/>
          <w:szCs w:val="22"/>
        </w:rPr>
        <w:t xml:space="preserve">→ </w:t>
      </w:r>
      <w:hyperlink w:history="1" r:id="rIdn3qa1dcttzfy9daegc0_5">
        <w:r>
          <w:rPr>
            <w:rFonts w:ascii="Times New Roman" w:cs="Times New Roman" w:eastAsia="Times New Roman" w:hAnsi="Times New Roman"/>
            <w:color w:val="1155CC"/>
            <w:sz w:val="22"/>
            <w:szCs w:val="22"/>
            <w:u w:val="single"/>
          </w:rPr>
          <w:t xml:space="preserve">Enneateach — Type 3 le Battant (Dorothée Nicolas, Riso/Hudson certifiée)</w:t>
        </w:r>
      </w:hyperlink>
      <w:r>
        <w:rPr>
          <w:rFonts w:ascii="Times New Roman" w:cs="Times New Roman" w:eastAsia="Times New Roman" w:hAnsi="Times New Roman"/>
          <w:color w:val="1F2937"/>
          <w:sz w:val="22"/>
          <w:szCs w:val="22"/>
        </w:rPr>
        <w:t xml:space="preserve"> — Enseignante certifiée française Riso/Hudson — approche de référence</w:t>
      </w:r>
    </w:p>
    <w:p>
      <w:pPr>
        <w:spacing w:after="100" w:before="100"/>
      </w:pPr>
      <w:r>
        <w:rPr>
          <w:rFonts w:ascii="Times New Roman" w:cs="Times New Roman" w:eastAsia="Times New Roman" w:hAnsi="Times New Roman"/>
          <w:color w:val="1F2937"/>
          <w:sz w:val="22"/>
          <w:szCs w:val="22"/>
        </w:rPr>
        <w:t xml:space="preserve">→ </w:t>
      </w:r>
      <w:hyperlink w:history="1" r:id="rIdczvxcmudutfpwcclvlks0">
        <w:r>
          <w:rPr>
            <w:rFonts w:ascii="Times New Roman" w:cs="Times New Roman" w:eastAsia="Times New Roman" w:hAnsi="Times New Roman"/>
            <w:color w:val="1155CC"/>
            <w:sz w:val="22"/>
            <w:szCs w:val="22"/>
            <w:u w:val="single"/>
          </w:rPr>
          <w:t xml:space="preserve">Crystal Knows — Enneagram Type 3</w:t>
        </w:r>
      </w:hyperlink>
      <w:r>
        <w:rPr>
          <w:rFonts w:ascii="Times New Roman" w:cs="Times New Roman" w:eastAsia="Times New Roman" w:hAnsi="Times New Roman"/>
          <w:color w:val="1F2937"/>
          <w:sz w:val="22"/>
          <w:szCs w:val="22"/>
        </w:rPr>
        <w:t xml:space="preserve"> — Synthèse comportementale et relationnelle</w:t>
      </w:r>
    </w:p>
    <w:p>
      <w:pPr>
        <w:spacing w:after="100" w:before="100"/>
      </w:pPr>
      <w:r>
        <w:rPr>
          <w:rFonts w:ascii="Times New Roman" w:cs="Times New Roman" w:eastAsia="Times New Roman" w:hAnsi="Times New Roman"/>
          <w:color w:val="1F2937"/>
          <w:sz w:val="22"/>
          <w:szCs w:val="22"/>
        </w:rPr>
        <w:t xml:space="preserve">→ </w:t>
      </w:r>
      <w:hyperlink w:history="1" r:id="rIdtne0910corr">
        <w:r>
          <w:rPr>
            <w:rFonts w:ascii="Times New Roman" w:cs="Times New Roman" w:eastAsia="Times New Roman" w:hAnsi="Times New Roman"/>
            <w:color w:val="1155CC"/>
            <w:sz w:val="22"/>
            <w:szCs w:val="22"/>
            <w:u w:val="single"/>
          </w:rPr>
          <w:t xml:space="preserve">The Narrative Enneagram — À propos</w:t>
        </w:r>
      </w:hyperlink>
      <w:r>
        <w:rPr>
          <w:rFonts w:ascii="Times New Roman" w:cs="Times New Roman" w:eastAsia="Times New Roman" w:hAnsi="Times New Roman"/>
          <w:color w:val="1F2937"/>
          <w:sz w:val="22"/>
          <w:szCs w:val="22"/>
        </w:rPr>
        <w:t xml:space="preserve"> — École cofondée par Helen Palmer et David Daniels, MD ; source de l'affiliation citée au point 4</w:t>
      </w:r>
    </w:p>
    <w:p>
      <w:pPr>
        <w:spacing w:after="100" w:before="100"/>
      </w:pPr>
      <w:r>
        <w:rPr>
          <w:rFonts w:ascii="Times New Roman" w:cs="Times New Roman" w:eastAsia="Times New Roman" w:hAnsi="Times New Roman"/>
          <w:i/>
          <w:iCs/>
          <w:color w:val="6B7280"/>
          <w:sz w:val="18"/>
          <w:szCs w:val="18"/>
        </w:rPr>
        <w:t xml:space="preserve"> [Corrigé le 09/10/2026 : ressource ajoutée : la leçon citait l'école dans son corps sans la lister. Vérifiée le 09/10/2026, HTTP 200, 6 066 caractères de texte]</w:t>
      </w:r>
    </w:p>
    <w:p>
      <w:pPr>
        <w:spacing w:after="200" w:before="200"/>
        <w:jc w:val="center"/>
      </w:pPr>
      <w:r>
        <w:rPr>
          <w:rFonts w:ascii="Times New Roman" w:cs="Times New Roman" w:eastAsia="Times New Roman" w:hAnsi="Times New Roman"/>
          <w:color w:val="CBD5E1"/>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Prochaine leçon — Leçon 06</w:t>
      </w:r>
    </w:p>
    <w:p>
      <w:pPr>
        <w:shd w:fill="EEF2F7" w:val="clear"/>
        <w:spacing w:after="160" w:before="160"/>
        <w:jc w:val="center"/>
      </w:pPr>
      <w:r>
        <w:rPr>
          <w:rFonts w:ascii="Times New Roman" w:cs="Times New Roman" w:eastAsia="Times New Roman" w:hAnsi="Times New Roman"/>
          <w:b/>
          <w:bCs/>
          <w:color w:val="1B3A6B"/>
          <w:sz w:val="24"/>
          <w:szCs w:val="24"/>
        </w:rPr>
        <w:t xml:space="preserve">Type 4 — L'Individualiste / Romantique</w:t>
      </w:r>
    </w:p>
    <w:p>
      <w:pPr>
        <w:spacing w:after="100" w:before="100"/>
      </w:pPr>
      <w:r>
        <w:rPr>
          <w:rFonts w:ascii="Times New Roman" w:cs="Times New Roman" w:eastAsia="Times New Roman" w:hAnsi="Times New Roman"/>
          <w:color w:val="1F2937"/>
          <w:sz w:val="22"/>
          <w:szCs w:val="22"/>
        </w:rPr>
        <w:t xml:space="preserve">Désir fondamental : trouver son identité et sa signification propres — être unique, authentique, different.</w:t>
      </w:r>
    </w:p>
    <w:p>
      <w:pPr>
        <w:spacing w:after="100" w:before="100"/>
      </w:pPr>
      <w:r>
        <w:rPr>
          <w:rFonts w:ascii="Times New Roman" w:cs="Times New Roman" w:eastAsia="Times New Roman" w:hAnsi="Times New Roman"/>
          <w:color w:val="1F2937"/>
          <w:sz w:val="22"/>
          <w:szCs w:val="22"/>
        </w:rPr>
        <w:t xml:space="preserve">Peur fondamentale : ne pas avoir d'identité propre, être commun, insignifiant.</w:t>
      </w:r>
    </w:p>
    <w:p>
      <w:pPr>
        <w:spacing w:after="100" w:before="100"/>
      </w:pPr>
      <w:r>
        <w:rPr>
          <w:rFonts w:ascii="Times New Roman" w:cs="Times New Roman" w:eastAsia="Times New Roman" w:hAnsi="Times New Roman"/>
          <w:color w:val="1F2937"/>
          <w:sz w:val="22"/>
          <w:szCs w:val="22"/>
        </w:rPr>
        <w:t xml:space="preserve">Passion / Vice : l'Envie (envy) — sentiment que les autres possèdent ce qui manque au 4.</w:t>
      </w:r>
    </w:p>
    <w:p>
      <w:pPr>
        <w:spacing w:after="100" w:before="100"/>
      </w:pPr>
      <w:r>
        <w:rPr>
          <w:rFonts w:ascii="Times New Roman" w:cs="Times New Roman" w:eastAsia="Times New Roman" w:hAnsi="Times New Roman"/>
          <w:color w:val="1F2937"/>
          <w:sz w:val="22"/>
          <w:szCs w:val="22"/>
        </w:rPr>
        <w:t xml:space="preserve">Nous verrons comment le Type 4, contrairement au Type 3 qui fuit la honte dans la performance, la cultive parfois comme marque d'une profondeur singulière.</w:t>
      </w:r>
    </w:p>
    <w:p>
      <w:pPr>
        <w:spacing w:before="400"/>
      </w:pPr>
    </w:p>
    <w:p>
      <w:pPr>
        <w:spacing w:after="100" w:before="200"/>
        <w:jc w:val="center"/>
      </w:pPr>
      <w:r>
        <w:rPr>
          <w:rFonts w:ascii="Times New Roman" w:cs="Times New Roman" w:eastAsia="Times New Roman" w:hAnsi="Times New Roman"/>
          <w:i/>
          <w:iCs/>
          <w:color w:val="9CA3AF"/>
          <w:sz w:val="18"/>
          <w:szCs w:val="18"/>
        </w:rPr>
        <w:t xml:space="preserve">Leçon Ennéagramme n°05 — Type 3 : Le Battant / Performeur</w:t>
      </w:r>
    </w:p>
    <w:p>
      <w:pPr>
        <w:jc w:val="center"/>
      </w:pPr>
      <w:r>
        <w:rPr>
          <w:rFonts w:ascii="Times New Roman" w:cs="Times New Roman" w:eastAsia="Times New Roman" w:hAnsi="Times New Roman"/>
          <w:i/>
          <w:iCs/>
          <w:color w:val="9CA3AF"/>
          <w:sz w:val="18"/>
          <w:szCs w:val="18"/>
        </w:rPr>
        <w:t xml:space="preserve">Parcours personnel d'apprentissage — 1er juillet 2026</w:t>
      </w:r>
    </w:p>
    <w:p>
      <w:pPr>
        <w:spacing w:after="100" w:before="100"/>
      </w:pPr>
      <w:r>
        <w:rPr>
          <w:rFonts w:ascii="Times New Roman" w:cs="Times New Roman" w:eastAsia="Times New Roman" w:hAnsi="Times New Roman"/>
          <w:b/>
          <w:bCs/>
          <w:color w:val="1F2937"/>
          <w:sz w:val="26"/>
          <w:szCs w:val="26"/>
        </w:rPr>
        <w:t xml:space="preserve">📝 Journal des corrections</w:t>
      </w:r>
    </w:p>
    <w:p>
      <w:pPr>
        <w:spacing w:after="100" w:before="100"/>
      </w:pPr>
      <w:r>
        <w:rPr>
          <w:rFonts w:ascii="Times New Roman" w:cs="Times New Roman" w:eastAsia="Times New Roman" w:hAnsi="Times New Roman"/>
          <w:color w:val="6B7280"/>
          <w:sz w:val="18"/>
          <w:szCs w:val="18"/>
        </w:rPr>
        <w:t xml:space="preserve">Corrections du 09/10/2026, après relecture de la leçon et réouverture de ses pages. Le texte d'origine est conservé ici ; les corrections sont signalées dans le corps par un marqueur gris daté. Sept points, dont une rectification du soir. La leçon a été produite le 01/07/2026, avant l'écriture du contrôle qui l'a prise en défaut (24/09/2026).</w:t>
      </w:r>
    </w:p>
    <w:p>
      <w:pPr>
        <w:spacing w:after="100" w:before="100"/>
      </w:pPr>
      <w:r>
        <w:rPr>
          <w:rFonts w:ascii="Times New Roman" w:cs="Times New Roman" w:eastAsia="Times New Roman" w:hAnsi="Times New Roman"/>
          <w:b/>
          <w:bCs/>
          <w:color w:val="1F2937"/>
          <w:sz w:val="18"/>
          <w:szCs w:val="18"/>
        </w:rPr>
        <w:t xml:space="preserve">Affiliation de Helen Palmer — </w:t>
      </w:r>
      <w:r>
        <w:rPr>
          <w:rFonts w:ascii="Times New Roman" w:cs="Times New Roman" w:eastAsia="Times New Roman" w:hAnsi="Times New Roman"/>
          <w:color w:val="1F2937"/>
          <w:sz w:val="18"/>
          <w:szCs w:val="18"/>
        </w:rPr>
        <w:t xml:space="preserve">« Helen Palmer (Narrative Enneagram) souligne que… » → l'école est nommée en entier, son rôle de cofondatrice précisé, et sa page « À propos » citée et listée. Aucune des sept pages d'origine ne portait le mot « narrative ».</w:t>
      </w:r>
    </w:p>
    <w:p>
      <w:pPr>
        <w:spacing w:after="100" w:before="100"/>
      </w:pPr>
      <w:r>
        <w:rPr>
          <w:rFonts w:ascii="Times New Roman" w:cs="Times New Roman" w:eastAsia="Times New Roman" w:hAnsi="Times New Roman"/>
          <w:b/>
          <w:bCs/>
          <w:color w:val="1F2937"/>
          <w:sz w:val="18"/>
          <w:szCs w:val="18"/>
        </w:rPr>
        <w:t xml:space="preserve">Citation prêtée à Helen Palmer — </w:t>
      </w:r>
      <w:r>
        <w:rPr>
          <w:rFonts w:ascii="Times New Roman" w:cs="Times New Roman" w:eastAsia="Times New Roman" w:hAnsi="Times New Roman"/>
          <w:color w:val="1F2937"/>
          <w:sz w:val="18"/>
          <w:szCs w:val="18"/>
        </w:rPr>
        <w:t xml:space="preserve">« Dans les cultures qui valorisent la réussite, le Type 3 est la norme sociale. Sa pathologie est invisible car elle est applaudie. — Helen Palmer, The Enneagram in Love and Work » → reformulation déclarée, sans guillemets ; l'ouvrage reste référencé.</w:t>
      </w:r>
    </w:p>
    <w:p>
      <w:pPr>
        <w:spacing w:after="100" w:before="100"/>
      </w:pPr>
      <w:r>
        <w:rPr>
          <w:rFonts w:ascii="Times New Roman" w:cs="Times New Roman" w:eastAsia="Times New Roman" w:hAnsi="Times New Roman"/>
          <w:b/>
          <w:bCs/>
          <w:color w:val="1F2937"/>
          <w:sz w:val="18"/>
          <w:szCs w:val="18"/>
        </w:rPr>
        <w:t xml:space="preserve">Citation prêtée à Riso &amp; Hudson — </w:t>
      </w:r>
      <w:r>
        <w:rPr>
          <w:rFonts w:ascii="Times New Roman" w:cs="Times New Roman" w:eastAsia="Times New Roman" w:hAnsi="Times New Roman"/>
          <w:color w:val="1F2937"/>
          <w:sz w:val="18"/>
          <w:szCs w:val="18"/>
        </w:rPr>
        <w:t xml:space="preserve">« Les 3 s'adaptent à ce qu'ils croient que les autres veulent qu'ils soient. Dans la course éperdue à accomplir tout ce qui, croient-ils, les rendra plus précieux, ils peuvent s'aliéner au point de ne plus savoir ce qu'ils veulent vraiment. — Don Richard Riso &amp; Russ Hudson, The Wisdom of the Enneagram » → reformulation déclarée, sans guillemets ; l'ouvrage reste référencé.</w:t>
      </w:r>
    </w:p>
    <w:p>
      <w:pPr>
        <w:spacing w:after="100" w:before="100"/>
      </w:pPr>
      <w:r>
        <w:rPr>
          <w:rFonts w:ascii="Times New Roman" w:cs="Times New Roman" w:eastAsia="Times New Roman" w:hAnsi="Times New Roman"/>
          <w:b/>
          <w:bCs/>
          <w:color w:val="1F2937"/>
          <w:sz w:val="18"/>
          <w:szCs w:val="18"/>
        </w:rPr>
        <w:t xml:space="preserve">« tromperie de soi » prêtée à Naranjo — </w:t>
      </w:r>
      <w:r>
        <w:rPr>
          <w:rFonts w:ascii="Times New Roman" w:cs="Times New Roman" w:eastAsia="Times New Roman" w:hAnsi="Times New Roman"/>
          <w:color w:val="1F2937"/>
          <w:sz w:val="18"/>
          <w:szCs w:val="18"/>
        </w:rPr>
        <w:t xml:space="preserve">« Claudio Naranjo, dans son approche caractérologique, décrit la fixation du 3 comme la « tromperie de soi » » → la passion est nommée « Deceit » et la fixation « Vanity » d'après le tableau de la page Wikipedia listée, et ce que Naranjo a fait est dit d'après cette même page.</w:t>
      </w:r>
    </w:p>
    <w:p>
      <w:pPr>
        <w:spacing w:after="100" w:before="100"/>
      </w:pPr>
      <w:r>
        <w:rPr>
          <w:rFonts w:ascii="Times New Roman" w:cs="Times New Roman" w:eastAsia="Times New Roman" w:hAnsi="Times New Roman"/>
          <w:b/>
          <w:bCs/>
          <w:color w:val="1F2937"/>
          <w:sz w:val="18"/>
          <w:szCs w:val="18"/>
        </w:rPr>
        <w:t xml:space="preserve">Consigne de l'exercice 3 — </w:t>
      </w:r>
      <w:r>
        <w:rPr>
          <w:rFonts w:ascii="Times New Roman" w:cs="Times New Roman" w:eastAsia="Times New Roman" w:hAnsi="Times New Roman"/>
          <w:color w:val="1F2937"/>
          <w:sz w:val="18"/>
          <w:szCs w:val="18"/>
        </w:rPr>
        <w:t xml:space="preserve">« Apprends à rester dans l'inconfort de l'émotion au lieu de l'esquiver par l'action. — Synthèse des approches francophones (enneagrammepratique.fr / capsurvous.com) » → consigne de la leçon, sans guillemets : aucune des deux pages ne portait la phrase.</w:t>
      </w:r>
    </w:p>
    <w:p>
      <w:pPr>
        <w:spacing w:after="100" w:before="100"/>
      </w:pPr>
      <w:r>
        <w:rPr>
          <w:rFonts w:ascii="Times New Roman" w:cs="Times New Roman" w:eastAsia="Times New Roman" w:hAnsi="Times New Roman"/>
          <w:b/>
          <w:bCs/>
          <w:color w:val="1F2937"/>
          <w:sz w:val="18"/>
          <w:szCs w:val="18"/>
        </w:rPr>
        <w:t xml:space="preserve">Ressource ajoutée — </w:t>
      </w:r>
      <w:r>
        <w:rPr>
          <w:rFonts w:ascii="Times New Roman" w:cs="Times New Roman" w:eastAsia="Times New Roman" w:hAnsi="Times New Roman"/>
          <w:color w:val="1F2937"/>
          <w:sz w:val="18"/>
          <w:szCs w:val="18"/>
        </w:rPr>
        <w:t xml:space="preserve">The Narrative Enneagram — À propos (narrativeenneagram.org/about/), source de l'affiliation du point 4.</w:t>
      </w:r>
    </w:p>
    <w:p>
      <w:pPr>
        <w:spacing w:after="100" w:before="100"/>
      </w:pPr>
      <w:r>
        <w:rPr>
          <w:rFonts w:ascii="Times New Roman" w:cs="Times New Roman" w:eastAsia="Times New Roman" w:hAnsi="Times New Roman"/>
          <w:b/>
          <w:bCs/>
          <w:color w:val="1F2937"/>
          <w:sz w:val="18"/>
          <w:szCs w:val="18"/>
        </w:rPr>
        <w:t xml:space="preserve">Rectification du 09/10/2026, le soir — </w:t>
      </w:r>
      <w:r>
        <w:rPr>
          <w:rFonts w:ascii="Times New Roman" w:cs="Times New Roman" w:eastAsia="Times New Roman" w:hAnsi="Times New Roman"/>
          <w:color w:val="1F2937"/>
          <w:sz w:val="18"/>
          <w:szCs w:val="18"/>
        </w:rPr>
        <w:t xml:space="preserve">la correction de l'après-midi inversait deux colonnes du tableau de la page Wikipedia : elle donnait « Deceit » pour la fixation et « Vanity » pour la passion. L'ordre des colonnes, établi sur la ligne du type 2 dont la correspondance est connue (Flattery = fixation, Pride = passion, Humility = vertu), est noms | fixation | idées sacrées | piège | peur | désir | tentation | passion | vertu. Pour le type 3 : fixation « Vanity », passion « Deceit », vertu « Truthfulness ». Rétabli aux trois endroits.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68zaik6jdkhgyiynqno" Type="http://schemas.openxmlformats.org/officeDocument/2006/relationships/hyperlink" Target="https://www.enneagraminstitute.com/type-3" TargetMode="External"/><Relationship Id="rIduaibcf5flremaiwqxyf4b" Type="http://schemas.openxmlformats.org/officeDocument/2006/relationships/hyperlink" Target="https://en.wikipedia.org/wiki/Enneagram_of_Personality" TargetMode="External"/><Relationship Id="rId_hwudtgp9zvegyok4krl3" Type="http://schemas.openxmlformats.org/officeDocument/2006/relationships/hyperlink" Target="https://enneagrammepratique.fr/descriptif-type-3/" TargetMode="External"/><Relationship Id="rId32zv0ldjtkuo7dhg3xsns" Type="http://schemas.openxmlformats.org/officeDocument/2006/relationships/hyperlink" Target="https://capsurvous.com/enneagramme-type-3-le-battant/" TargetMode="External"/><Relationship Id="rIdvujnbrlnseydalwemmqe1" Type="http://schemas.openxmlformats.org/officeDocument/2006/relationships/hyperlink" Target="https://cee-enneagramme.eu/enneagramme/les-9-types/type3/" TargetMode="External"/><Relationship Id="rIdn3qa1dcttzfy9daegc0_5" Type="http://schemas.openxmlformats.org/officeDocument/2006/relationships/hyperlink" Target="https://www.enneateach.com/qu-est-ce-que-l-enn%C3%A9agramme/les-9-types-de-personnalit%C3%A9/type-3-le-battant/" TargetMode="External"/><Relationship Id="rIdczvxcmudutfpwcclvlks0" Type="http://schemas.openxmlformats.org/officeDocument/2006/relationships/hyperlink" Target="https://www.crystalknows.com/enneagram/type-3" TargetMode="External"/><Relationship Id="rId14" Type="http://schemas.openxmlformats.org/officeDocument/2006/relationships/fontTable" Target="fontTable.xml"/><Relationship Id="rIdtne0910corr" Type="http://schemas.openxmlformats.org/officeDocument/2006/relationships/hyperlink" Target="https://www.narrativeenneagram.org/abou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Ennéagramme n°05 — Type 3 : Le Battant / Performeur</dc:title>
  <dc:creator>Claude Code — Leçon Ennéagramme</dc:creator>
  <dc:description>Parcours d'apprentissage progressif de l'Ennéagramme — Leçon 05</dc:description>
  <cp:lastModifiedBy>Un-named</cp:lastModifiedBy>
  <cp:revision>1</cp:revision>
  <dcterms:created xsi:type="dcterms:W3CDTF">2026-07-01T07:06:34.411Z</dcterms:created>
  <dcterms:modified xsi:type="dcterms:W3CDTF">2026-07-01T07:06:34.522Z</dcterms:modified>
</cp:coreProperties>
</file>

<file path=docProps/custom.xml><?xml version="1.0" encoding="utf-8"?>
<Properties xmlns="http://schemas.openxmlformats.org/officeDocument/2006/custom-properties" xmlns:vt="http://schemas.openxmlformats.org/officeDocument/2006/docPropsVTypes"/>
</file>