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B3A6B"/>
          <w:sz w:val="56"/>
          <w:szCs w:val="56"/>
        </w:rPr>
        <w:t xml:space="preserve">Veille HAS — Actualité du secteur social &amp; médico-social</w:t>
      </w:r>
    </w:p>
    <w:p>
      <w:pPr>
        <w:spacing w:after="300"/>
        <w:jc w:val="center"/>
      </w:pPr>
      <w:r>
        <w:rPr>
          <w:rFonts w:ascii="Calibri" w:cs="Calibri" w:eastAsia="Calibri" w:hAnsi="Calibri"/>
          <w:i/>
          <w:iCs/>
          <w:color w:val="555555"/>
          <w:sz w:val="22"/>
          <w:szCs w:val="22"/>
        </w:rPr>
        <w:t xml:space="preserve">Semaine du 13 juillet 2026 au 20 juillet 2026   |   Édition du 2026-07-20   |   Niveau d'activité : 🟡 À surveiller</w:t>
      </w:r>
    </w:p>
    <w:p>
      <w:pPr>
        <w:pBdr>
          <w:bottom w:val="single" w:color="DDDDDD" w:sz="4"/>
        </w:pBdr>
        <w:spacing w:after="200" w:before="200"/>
      </w:pPr>
    </w:p>
    <w:p>
      <w:pPr>
        <w:spacing w:after="100" w:before="300"/>
      </w:pPr>
      <w:r>
        <w:rPr>
          <w:rFonts w:ascii="Calibri" w:cs="Calibri" w:eastAsia="Calibri" w:hAnsi="Calibri"/>
          <w:b/>
          <w:bCs/>
          <w:color w:val="1B3A6B"/>
          <w:sz w:val="28"/>
          <w:szCs w:val="28"/>
        </w:rPr>
        <w:t xml:space="preserve">📋 Synthèse rapide</w:t>
      </w:r>
    </w:p>
    <w:p>
      <w:pPr>
        <w:spacing w:after="80"/>
      </w:pPr>
      <w:r>
        <w:rPr>
          <w:rFonts w:ascii="Calibri" w:cs="Calibri" w:eastAsia="Calibri" w:hAnsi="Calibri"/>
          <w:color w:val="1F2937"/>
          <w:sz w:val="22"/>
          <w:szCs w:val="22"/>
        </w:rPr>
        <w:t xml:space="preserve">Cette semaine (13-20 juillet 2026), l'activité HAS sur le champ strictement social et médico-social est réduite. Deux publications datées dans la fenêtre ont été identifiées sur la page d'accueil HAS : un outil de sécurité patient en psychiatrie (17/07) et un communiqué sur les acouphènes (16/07). Aucune nouvelle RBPP finalisée n'a été publiée. Un appel à candidatures pour une future RBPP (Protection de l'enfance) est en cours, avec clôture le 4 septembre 2026.</w:t>
      </w:r>
    </w:p>
    <w:p>
      <w:pPr>
        <w:pBdr>
          <w:bottom w:val="single" w:color="DDDDDD" w:sz="4"/>
        </w:pBdr>
        <w:spacing w:after="200" w:before="200"/>
      </w:pPr>
    </w:p>
    <w:p>
      <w:pPr>
        <w:spacing w:after="100" w:before="300"/>
      </w:pPr>
      <w:r>
        <w:rPr>
          <w:rFonts w:ascii="Calibri" w:cs="Calibri" w:eastAsia="Calibri" w:hAnsi="Calibri"/>
          <w:b/>
          <w:bCs/>
          <w:color w:val="1B3A6B"/>
          <w:sz w:val="28"/>
          <w:szCs w:val="28"/>
        </w:rPr>
        <w:t xml:space="preserve">🔵 En bref — Publications dans la fenêtre (13-20 juillet 2026)</w:t>
      </w:r>
    </w:p>
    <w:p>
      <w:pPr>
        <w:spacing w:after="80"/>
      </w:pPr>
      <w:r>
        <w:rPr>
          <w:rFonts w:ascii="Calibri" w:cs="Calibri" w:eastAsia="Calibri" w:hAnsi="Calibri"/>
          <w:b/>
          <w:bCs/>
          <w:color w:val="1F2937"/>
          <w:sz w:val="22"/>
          <w:szCs w:val="22"/>
        </w:rPr>
        <w:t xml:space="preserve">1. Flash sécurité patient — « Vigilance somatique en psychiatrie » (17 juillet 2026)</w:t>
      </w:r>
    </w:p>
    <w:p>
      <w:pPr>
        <w:spacing w:after="80"/>
        <w:ind w:left="360"/>
      </w:pPr>
      <w:r>
        <w:rPr>
          <w:rFonts w:ascii="Calibri" w:cs="Calibri" w:eastAsia="Calibri" w:hAnsi="Calibri"/>
          <w:b/>
          <w:bCs/>
          <w:color w:val="1B3A6B"/>
          <w:sz w:val="22"/>
          <w:szCs w:val="22"/>
        </w:rPr>
        <w:t xml:space="preserve">• </w:t>
      </w:r>
      <w:hyperlink w:history="1" r:id="rId7lpdlghltj9qsfnbhbukw">
        <w:r>
          <w:rPr>
            <w:rFonts w:ascii="Calibri" w:cs="Calibri" w:eastAsia="Calibri" w:hAnsi="Calibri"/>
            <w:color w:val="1155CC"/>
            <w:sz w:val="22"/>
            <w:szCs w:val="22"/>
            <w:u w:val="single"/>
          </w:rPr>
          <w:t xml:space="preserve">Type : Outil d'amélioration des pratiques — Haute Autorité de Santé</w:t>
        </w:r>
      </w:hyperlink>
    </w:p>
    <w:p>
      <w:pPr>
        <w:spacing w:after="80"/>
        <w:ind w:left="360"/>
      </w:pPr>
      <w:r>
        <w:rPr>
          <w:rFonts w:ascii="Calibri" w:cs="Calibri" w:eastAsia="Calibri" w:hAnsi="Calibri"/>
          <w:color w:val="1F2937"/>
          <w:sz w:val="22"/>
          <w:szCs w:val="22"/>
        </w:rPr>
        <w:t xml:space="preserve">• Titre complet : « Prendre soin du mental… sans passer à côté du vital ! »</w:t>
      </w:r>
    </w:p>
    <w:p>
      <w:pPr>
        <w:spacing w:after="80"/>
        <w:ind w:left="360"/>
      </w:pPr>
      <w:r>
        <w:rPr>
          <w:rFonts w:ascii="Calibri" w:cs="Calibri" w:eastAsia="Calibri" w:hAnsi="Calibri"/>
          <w:color w:val="1F2937"/>
          <w:sz w:val="22"/>
          <w:szCs w:val="22"/>
        </w:rPr>
        <w:t xml:space="preserve">• Pertinence ESSMS : Les établissements accueillant des personnes avec troubles psychiques (foyers de vie, FAM, MAS, résidences accueil) sont directement concernés par la vigilance somatique. Ce flash rappelle l'importance de ne pas négliger la santé physique dans les prises en charge psychiatriques.</w:t>
      </w:r>
    </w:p>
    <w:p>
      <w:pPr>
        <w:spacing w:after="80"/>
        <w:ind w:left="360"/>
      </w:pPr>
      <w:r>
        <w:rPr>
          <w:rFonts w:ascii="Calibri" w:cs="Calibri" w:eastAsia="Calibri" w:hAnsi="Calibri"/>
          <w:color w:val="1F2937"/>
          <w:sz w:val="22"/>
          <w:szCs w:val="22"/>
        </w:rPr>
        <w:t xml:space="preserve">• ⚠️ Note : page d'accueil HAS confirmée ; page de détail non récupérée (contenu dynamique). Titre et date vérifiés.</w:t>
      </w:r>
    </w:p>
    <w:p>
      <w:pPr>
        <w:spacing w:after="80"/>
      </w:pPr>
      <w:r>
        <w:rPr>
          <w:rFonts w:ascii="Calibri" w:cs="Calibri" w:eastAsia="Calibri" w:hAnsi="Calibri"/>
          <w:color w:val="1F2937"/>
          <w:sz w:val="22"/>
          <w:szCs w:val="22"/>
        </w:rPr>
        <w:t xml:space="preserve"> </w:t>
      </w:r>
    </w:p>
    <w:p>
      <w:pPr>
        <w:spacing w:after="80"/>
      </w:pPr>
      <w:r>
        <w:rPr>
          <w:rFonts w:ascii="Calibri" w:cs="Calibri" w:eastAsia="Calibri" w:hAnsi="Calibri"/>
          <w:b/>
          <w:bCs/>
          <w:color w:val="1F2937"/>
          <w:sz w:val="22"/>
          <w:szCs w:val="22"/>
        </w:rPr>
        <w:t xml:space="preserve">2. Communiqué de presse — Acouphènes invalidants chez l'adulte (16 juillet 2026)</w:t>
      </w:r>
    </w:p>
    <w:p>
      <w:pPr>
        <w:spacing w:after="80"/>
        <w:ind w:left="360"/>
      </w:pPr>
      <w:r>
        <w:rPr>
          <w:rFonts w:ascii="Calibri" w:cs="Calibri" w:eastAsia="Calibri" w:hAnsi="Calibri"/>
          <w:b/>
          <w:bCs/>
          <w:color w:val="1B3A6B"/>
          <w:sz w:val="22"/>
          <w:szCs w:val="22"/>
        </w:rPr>
        <w:t xml:space="preserve">• </w:t>
      </w:r>
      <w:hyperlink w:history="1" r:id="rId7gcpfbgfbusjwgqgvdtm1">
        <w:r>
          <w:rPr>
            <w:rFonts w:ascii="Calibri" w:cs="Calibri" w:eastAsia="Calibri" w:hAnsi="Calibri"/>
            <w:color w:val="1155CC"/>
            <w:sz w:val="22"/>
            <w:szCs w:val="22"/>
            <w:u w:val="single"/>
          </w:rPr>
          <w:t xml:space="preserve">Type : Recommandation de bonne pratique — champ médical (ORL/psychiatrie)</w:t>
        </w:r>
      </w:hyperlink>
    </w:p>
    <w:p>
      <w:pPr>
        <w:spacing w:after="80"/>
        <w:ind w:left="360"/>
      </w:pPr>
      <w:r>
        <w:rPr>
          <w:rFonts w:ascii="Calibri" w:cs="Calibri" w:eastAsia="Calibri" w:hAnsi="Calibri"/>
          <w:color w:val="1F2937"/>
          <w:sz w:val="22"/>
          <w:szCs w:val="22"/>
        </w:rPr>
        <w:t xml:space="preserve">• Pertinence ESSMS : Indirecte — les personnes accompagnées en ESSMS peuvent présenter des acouphènes invalidants, notamment en lien avec des traitements médicamenteux. Les équipes peuvent orienter vers le médecin traitant.</w:t>
      </w:r>
    </w:p>
    <w:p>
      <w:pPr>
        <w:spacing w:after="80"/>
        <w:ind w:left="360"/>
      </w:pPr>
      <w:r>
        <w:rPr>
          <w:rFonts w:ascii="Calibri" w:cs="Calibri" w:eastAsia="Calibri" w:hAnsi="Calibri"/>
          <w:color w:val="1F2937"/>
          <w:sz w:val="22"/>
          <w:szCs w:val="22"/>
        </w:rPr>
        <w:t xml:space="preserve">• Hors champ direct du secteur social &amp; médico-social (recommandation médicale ORL/psychiatrie).</w:t>
      </w:r>
    </w:p>
    <w:p>
      <w:pPr>
        <w:pBdr>
          <w:bottom w:val="single" w:color="DDDDDD" w:sz="4"/>
        </w:pBdr>
        <w:spacing w:after="200" w:before="200"/>
      </w:pPr>
    </w:p>
    <w:p>
      <w:pPr>
        <w:spacing w:after="100" w:before="300"/>
      </w:pPr>
      <w:r>
        <w:rPr>
          <w:rFonts w:ascii="Calibri" w:cs="Calibri" w:eastAsia="Calibri" w:hAnsi="Calibri"/>
          <w:b/>
          <w:bCs/>
          <w:color w:val="1B3A6B"/>
          <w:sz w:val="28"/>
          <w:szCs w:val="28"/>
        </w:rPr>
        <w:t xml:space="preserve">📌 Rappel / Contexte (hors fenêtre — à titre informatif)</w:t>
      </w:r>
    </w:p>
    <w:p>
      <w:pPr>
        <w:spacing w:after="80"/>
      </w:pPr>
      <w:r>
        <w:rPr>
          <w:rFonts w:ascii="Calibri" w:cs="Calibri" w:eastAsia="Calibri" w:hAnsi="Calibri"/>
          <w:i/>
          <w:iCs/>
          <w:color w:val="1F2937"/>
          <w:sz w:val="22"/>
          <w:szCs w:val="22"/>
        </w:rPr>
        <w:t xml:space="preserve">Publication datée du 9 juillet 2026 — soit J-11 par rapport à aujourd'hui, hors fenêtre stricte :</w:t>
      </w:r>
    </w:p>
    <w:p>
      <w:pPr>
        <w:spacing w:after="80"/>
      </w:pPr>
      <w:r>
        <w:rPr>
          <w:rFonts w:ascii="Calibri" w:cs="Calibri" w:eastAsia="Calibri" w:hAnsi="Calibri"/>
          <w:b/>
          <w:bCs/>
          <w:color w:val="1F2937"/>
          <w:sz w:val="22"/>
          <w:szCs w:val="22"/>
        </w:rPr>
        <w:t xml:space="preserve">Note de cadrage — « La vie quotidienne des enfants de 3 à 11 ans accueillis dans les établissements de protection de l'enfance » (09 juillet 2026)</w:t>
      </w:r>
    </w:p>
    <w:p>
      <w:pPr>
        <w:spacing w:after="80"/>
        <w:ind w:left="360"/>
      </w:pPr>
      <w:r>
        <w:rPr>
          <w:rFonts w:ascii="Calibri" w:cs="Calibri" w:eastAsia="Calibri" w:hAnsi="Calibri"/>
          <w:color w:val="1F2937"/>
          <w:sz w:val="22"/>
          <w:szCs w:val="22"/>
        </w:rPr>
        <w:t xml:space="preserve">• Type : Note de cadrage (phase préliminaire à l'élaboration d'une RBPP)</w:t>
      </w:r>
    </w:p>
    <w:p>
      <w:pPr>
        <w:spacing w:after="80"/>
        <w:ind w:left="360"/>
      </w:pPr>
      <w:r>
        <w:rPr>
          <w:rFonts w:ascii="Calibri" w:cs="Calibri" w:eastAsia="Calibri" w:hAnsi="Calibri"/>
          <w:color w:val="1F2937"/>
          <w:sz w:val="22"/>
          <w:szCs w:val="22"/>
        </w:rPr>
        <w:t xml:space="preserve">• Référence : Recommandation de bonne pratique — protection de l'enfance</w:t>
      </w:r>
    </w:p>
    <w:p>
      <w:pPr>
        <w:spacing w:after="80"/>
        <w:ind w:left="360"/>
      </w:pPr>
      <w:r>
        <w:rPr>
          <w:rFonts w:ascii="Calibri" w:cs="Calibri" w:eastAsia="Calibri" w:hAnsi="Calibri"/>
          <w:color w:val="1F2937"/>
          <w:sz w:val="22"/>
          <w:szCs w:val="22"/>
        </w:rPr>
        <w:t xml:space="preserve">• Pertinence ESSMS : Concerne le secteur de la protection de l'enfance (MECS, lieux de vie, foyers). Lancement officiel du processus d'élaboration d'une future RBPP.</w:t>
      </w:r>
    </w:p>
    <w:p>
      <w:pPr>
        <w:spacing w:after="80"/>
        <w:ind w:left="360"/>
      </w:pPr>
      <w:r>
        <w:rPr>
          <w:rFonts w:ascii="Calibri" w:cs="Calibri" w:eastAsia="Calibri" w:hAnsi="Calibri"/>
          <w:b/>
          <w:bCs/>
          <w:color w:val="1B3A6B"/>
          <w:sz w:val="22"/>
          <w:szCs w:val="22"/>
        </w:rPr>
        <w:t xml:space="preserve">• </w:t>
      </w:r>
      <w:hyperlink w:history="1" r:id="rIdyqvuihzhjoo2r6mkbqxo4">
        <w:r>
          <w:rPr>
            <w:rFonts w:ascii="Calibri" w:cs="Calibri" w:eastAsia="Calibri" w:hAnsi="Calibri"/>
            <w:color w:val="1155CC"/>
            <w:sz w:val="22"/>
            <w:szCs w:val="22"/>
            <w:u w:val="single"/>
          </w:rPr>
          <w:t xml:space="preserve">Source vérifiée (page d'accueil HAS + page dédiée de l'appel à candidatures)</w:t>
        </w:r>
      </w:hyperlink>
    </w:p>
    <w:p>
      <w:pPr>
        <w:pBdr>
          <w:bottom w:val="single" w:color="DDDDDD" w:sz="4"/>
        </w:pBdr>
        <w:spacing w:after="200" w:before="200"/>
      </w:pPr>
    </w:p>
    <w:p>
      <w:pPr>
        <w:spacing w:after="100" w:before="300"/>
      </w:pPr>
      <w:r>
        <w:rPr>
          <w:rFonts w:ascii="Calibri" w:cs="Calibri" w:eastAsia="Calibri" w:hAnsi="Calibri"/>
          <w:b/>
          <w:bCs/>
          <w:color w:val="1B3A6B"/>
          <w:sz w:val="28"/>
          <w:szCs w:val="28"/>
        </w:rPr>
        <w:t xml:space="preserve">📅 À venir — Travaux programmés</w:t>
      </w:r>
    </w:p>
    <w:p>
      <w:pPr>
        <w:spacing w:after="80"/>
      </w:pPr>
      <w:r>
        <w:rPr>
          <w:rFonts w:ascii="Calibri" w:cs="Calibri" w:eastAsia="Calibri" w:hAnsi="Calibri"/>
          <w:b/>
          <w:bCs/>
          <w:color w:val="1F2937"/>
          <w:sz w:val="22"/>
          <w:szCs w:val="22"/>
        </w:rPr>
        <w:t xml:space="preserve">Appel à candidatures — RBPP « Vie quotidienne des enfants de 3-11 ans en protection de l'enfance » (publié le 09/07/2026)</w:t>
      </w:r>
    </w:p>
    <w:p>
      <w:pPr>
        <w:spacing w:after="80"/>
        <w:ind w:left="360"/>
      </w:pPr>
      <w:r>
        <w:rPr>
          <w:rFonts w:ascii="Calibri" w:cs="Calibri" w:eastAsia="Calibri" w:hAnsi="Calibri"/>
          <w:color w:val="1F2937"/>
          <w:sz w:val="22"/>
          <w:szCs w:val="22"/>
        </w:rPr>
        <w:t xml:space="preserve">• Clôture des candidatures : 4 septembre 2026</w:t>
      </w:r>
    </w:p>
    <w:p>
      <w:pPr>
        <w:spacing w:after="80"/>
        <w:ind w:left="360"/>
      </w:pPr>
      <w:r>
        <w:rPr>
          <w:rFonts w:ascii="Calibri" w:cs="Calibri" w:eastAsia="Calibri" w:hAnsi="Calibri"/>
          <w:color w:val="1F2937"/>
          <w:sz w:val="22"/>
          <w:szCs w:val="22"/>
        </w:rPr>
        <w:t xml:space="preserve">• Sélection des experts : septembre 2026</w:t>
      </w:r>
    </w:p>
    <w:p>
      <w:pPr>
        <w:spacing w:after="80"/>
        <w:ind w:left="360"/>
      </w:pPr>
      <w:r>
        <w:rPr>
          <w:rFonts w:ascii="Calibri" w:cs="Calibri" w:eastAsia="Calibri" w:hAnsi="Calibri"/>
          <w:color w:val="1F2937"/>
          <w:sz w:val="22"/>
          <w:szCs w:val="22"/>
        </w:rPr>
        <w:t xml:space="preserve">• Réunions du groupe de travail : novembre 2026 → octobre 2027</w:t>
      </w:r>
    </w:p>
    <w:p>
      <w:pPr>
        <w:spacing w:after="80"/>
        <w:ind w:left="360"/>
      </w:pPr>
      <w:r>
        <w:rPr>
          <w:rFonts w:ascii="Calibri" w:cs="Calibri" w:eastAsia="Calibri" w:hAnsi="Calibri"/>
          <w:color w:val="1F2937"/>
          <w:sz w:val="22"/>
          <w:szCs w:val="22"/>
        </w:rPr>
        <w:t xml:space="preserve">• Publication de la RBPP finalisée : prévisionnellement fin 2027 ou début 2028</w:t>
      </w:r>
    </w:p>
    <w:p>
      <w:pPr>
        <w:spacing w:after="80"/>
        <w:ind w:left="360"/>
      </w:pPr>
      <w:r>
        <w:rPr>
          <w:rFonts w:ascii="Calibri" w:cs="Calibri" w:eastAsia="Calibri" w:hAnsi="Calibri"/>
          <w:b/>
          <w:bCs/>
          <w:color w:val="1B3A6B"/>
          <w:sz w:val="22"/>
          <w:szCs w:val="22"/>
        </w:rPr>
        <w:t xml:space="preserve">• </w:t>
      </w:r>
      <w:hyperlink w:history="1" r:id="rIdyrm9mxp6dt3hndpmzm37h">
        <w:r>
          <w:rPr>
            <w:rFonts w:ascii="Calibri" w:cs="Calibri" w:eastAsia="Calibri" w:hAnsi="Calibri"/>
            <w:color w:val="1155CC"/>
            <w:sz w:val="22"/>
            <w:szCs w:val="22"/>
            <w:u w:val="single"/>
          </w:rPr>
          <w:t xml:space="preserve">Appel à candidatures sur has-sante.fr</w:t>
        </w:r>
      </w:hyperlink>
    </w:p>
    <w:p>
      <w:pPr>
        <w:spacing w:after="80"/>
      </w:pPr>
      <w:r>
        <w:rPr>
          <w:rFonts w:ascii="Calibri" w:cs="Calibri" w:eastAsia="Calibri" w:hAnsi="Calibri"/>
          <w:color w:val="1F2937"/>
          <w:sz w:val="22"/>
          <w:szCs w:val="22"/>
        </w:rPr>
        <w:t xml:space="preserve"> </w:t>
      </w:r>
    </w:p>
    <w:p>
      <w:pPr>
        <w:spacing w:after="80"/>
      </w:pPr>
      <w:r>
        <w:rPr>
          <w:rFonts w:ascii="Calibri" w:cs="Calibri" w:eastAsia="Calibri" w:hAnsi="Calibri"/>
          <w:b/>
          <w:bCs/>
          <w:color w:val="1F2937"/>
          <w:sz w:val="22"/>
          <w:szCs w:val="22"/>
        </w:rPr>
        <w:t xml:space="preserve">Volet 3 RBPP Habitat — « Accompagner dans et vers l'habitat »</w:t>
      </w:r>
    </w:p>
    <w:p>
      <w:pPr>
        <w:spacing w:after="80"/>
        <w:ind w:left="360"/>
      </w:pPr>
      <w:r>
        <w:rPr>
          <w:rFonts w:ascii="Calibri" w:cs="Calibri" w:eastAsia="Calibri" w:hAnsi="Calibri"/>
          <w:color w:val="1F2937"/>
          <w:sz w:val="22"/>
          <w:szCs w:val="22"/>
        </w:rPr>
        <w:t xml:space="preserve">• Appel à candidatures en cours (page HAS inaccessible lors de cette exécution — nécessite authentification) ⛔</w:t>
      </w:r>
    </w:p>
    <w:p>
      <w:pPr>
        <w:spacing w:after="80"/>
        <w:ind w:left="360"/>
      </w:pPr>
      <w:r>
        <w:rPr>
          <w:rFonts w:ascii="Calibri" w:cs="Calibri" w:eastAsia="Calibri" w:hAnsi="Calibri"/>
          <w:color w:val="1F2937"/>
          <w:sz w:val="22"/>
          <w:szCs w:val="22"/>
        </w:rPr>
        <w:t xml:space="preserve">• Pertinence ESSMS : fort — concerne directement les foyers d'hébergement et dispositifs habitat inclusif</w:t>
      </w:r>
    </w:p>
    <w:p>
      <w:pPr>
        <w:pBdr>
          <w:bottom w:val="single" w:color="DDDDDD" w:sz="4"/>
        </w:pBdr>
        <w:spacing w:after="200" w:before="200"/>
      </w:pPr>
    </w:p>
    <w:p>
      <w:pPr>
        <w:spacing w:after="100" w:before="300"/>
      </w:pPr>
      <w:r>
        <w:rPr>
          <w:rFonts w:ascii="Calibri" w:cs="Calibri" w:eastAsia="Calibri" w:hAnsi="Calibri"/>
          <w:b/>
          <w:bCs/>
          <w:color w:val="1B3A6B"/>
          <w:sz w:val="28"/>
          <w:szCs w:val="28"/>
        </w:rPr>
        <w:t xml:space="preserve">🗳️ Consultations ouvertes (⚠️ source secondaire — à vérifier)</w:t>
      </w:r>
    </w:p>
    <w:p>
      <w:pPr>
        <w:spacing w:after="80"/>
      </w:pPr>
      <w:r>
        <w:rPr>
          <w:rFonts w:ascii="Calibri" w:cs="Calibri" w:eastAsia="Calibri" w:hAnsi="Calibri"/>
          <w:i/>
          <w:iCs/>
          <w:color w:val="1F2937"/>
          <w:sz w:val="22"/>
          <w:szCs w:val="22"/>
        </w:rPr>
        <w:t xml:space="preserve">Information issue de l'interprétation des résultats de recherche, non vérifiée par lecture directe d'une page HAS :</w:t>
      </w:r>
    </w:p>
    <w:p>
      <w:pPr>
        <w:spacing w:after="80"/>
        <w:ind w:left="360"/>
      </w:pPr>
      <w:r>
        <w:rPr>
          <w:rFonts w:ascii="Calibri" w:cs="Calibri" w:eastAsia="Calibri" w:hAnsi="Calibri"/>
          <w:color w:val="1F2937"/>
          <w:sz w:val="22"/>
          <w:szCs w:val="22"/>
        </w:rPr>
        <w:t xml:space="preserve">• Consultation sur rTMS (stimulation magnétique transcrânienne répétitive) pour douleur neuropathique chronique — Clôture estimée : 15 août 2026 (⚠️ source secondaire, non confirmée)</w:t>
      </w:r>
    </w:p>
    <w:p>
      <w:pPr>
        <w:spacing w:after="80"/>
        <w:ind w:left="360"/>
      </w:pPr>
      <w:r>
        <w:rPr>
          <w:rFonts w:ascii="Calibri" w:cs="Calibri" w:eastAsia="Calibri" w:hAnsi="Calibri"/>
          <w:color w:val="1F2937"/>
          <w:sz w:val="22"/>
          <w:szCs w:val="22"/>
        </w:rPr>
        <w:t xml:space="preserve">• Autres appels en cours avec clôtures autour du 29-31 juillet 2026 — non identifiés précisément (⚠️ source secondaire)</w:t>
      </w:r>
    </w:p>
    <w:p>
      <w:pPr>
        <w:spacing w:after="80"/>
      </w:pPr>
      <w:r>
        <w:rPr>
          <w:rFonts w:ascii="Calibri" w:cs="Calibri" w:eastAsia="Calibri" w:hAnsi="Calibri"/>
          <w:color w:val="1F2937"/>
          <w:sz w:val="22"/>
          <w:szCs w:val="22"/>
        </w:rPr>
        <w:t xml:space="preserve">→ Recommandation : vérifier directement sur https://www.has-sante.fr pour les consultations ouvertes à ce jour.</w:t>
      </w:r>
    </w:p>
    <w:p>
      <w:pPr>
        <w:pBdr>
          <w:bottom w:val="single" w:color="DDDDDD" w:sz="4"/>
        </w:pBdr>
        <w:spacing w:after="200" w:before="200"/>
      </w:pPr>
    </w:p>
    <w:p>
      <w:pPr>
        <w:spacing w:after="100" w:before="300"/>
      </w:pPr>
      <w:r>
        <w:rPr>
          <w:rFonts w:ascii="Calibri" w:cs="Calibri" w:eastAsia="Calibri" w:hAnsi="Calibri"/>
          <w:b/>
          <w:bCs/>
          <w:color w:val="1B3A6B"/>
          <w:sz w:val="28"/>
          <w:szCs w:val="28"/>
        </w:rPr>
        <w:t xml:space="preserve">⚠️ Impacts éventuels pour les ESSMS</w:t>
      </w:r>
    </w:p>
    <w:p>
      <w:pPr>
        <w:spacing w:after="80"/>
        <w:ind w:left="360"/>
      </w:pPr>
      <w:r>
        <w:rPr>
          <w:rFonts w:ascii="Calibri" w:cs="Calibri" w:eastAsia="Calibri" w:hAnsi="Calibri"/>
          <w:color w:val="1F2937"/>
          <w:sz w:val="22"/>
          <w:szCs w:val="22"/>
        </w:rPr>
        <w:t xml:space="preserve">• Vigilance somatique en psychiatrie (17/07) : à diffuser aux équipes des établissements accueillant des personnes avec troubles psychiques. Peut alimenter les formations internes et les protocoles de surveillance somatique.</w:t>
      </w:r>
    </w:p>
    <w:p>
      <w:pPr>
        <w:spacing w:after="80"/>
        <w:ind w:left="360"/>
      </w:pPr>
      <w:r>
        <w:rPr>
          <w:rFonts w:ascii="Calibri" w:cs="Calibri" w:eastAsia="Calibri" w:hAnsi="Calibri"/>
          <w:color w:val="1F2937"/>
          <w:sz w:val="22"/>
          <w:szCs w:val="22"/>
        </w:rPr>
        <w:t xml:space="preserve">• Future RBPP Protection de l'enfance : si votre établissement relève du secteur enfance, surveiller la publication de la RBPP (horizon 2027-2028) et envisager une participation au groupe de travail (avant le 4 septembre 2026).</w:t>
      </w:r>
    </w:p>
    <w:p>
      <w:pPr>
        <w:spacing w:after="80"/>
        <w:ind w:left="360"/>
      </w:pPr>
      <w:r>
        <w:rPr>
          <w:rFonts w:ascii="Calibri" w:cs="Calibri" w:eastAsia="Calibri" w:hAnsi="Calibri"/>
          <w:color w:val="1F2937"/>
          <w:sz w:val="22"/>
          <w:szCs w:val="22"/>
        </w:rPr>
        <w:t xml:space="preserve">• Volet 3 Habitat : à surveiller de près pour les foyers d'hébergement — RBPP structurante pour l'habitat inclusif et les dispositifs résidentiels.</w:t>
      </w:r>
    </w:p>
    <w:p>
      <w:pPr>
        <w:pBdr>
          <w:bottom w:val="single" w:color="DDDDDD" w:sz="4"/>
        </w:pBdr>
        <w:spacing w:after="200" w:before="200"/>
      </w:pPr>
    </w:p>
    <w:p>
      <w:pPr>
        <w:spacing w:after="100" w:before="300"/>
      </w:pPr>
      <w:r>
        <w:rPr>
          <w:rFonts w:ascii="Calibri" w:cs="Calibri" w:eastAsia="Calibri" w:hAnsi="Calibri"/>
          <w:b/>
          <w:bCs/>
          <w:color w:val="1B3A6B"/>
          <w:sz w:val="28"/>
          <w:szCs w:val="28"/>
        </w:rPr>
        <w:t xml:space="preserve">📚 Sources</w:t>
      </w:r>
    </w:p>
    <w:p>
      <w:pPr>
        <w:spacing w:after="80"/>
      </w:pPr>
      <w:r>
        <w:rPr>
          <w:rFonts w:ascii="Calibri" w:cs="Calibri" w:eastAsia="Calibri" w:hAnsi="Calibri"/>
          <w:color w:val="1F2937"/>
          <w:sz w:val="22"/>
          <w:szCs w:val="22"/>
        </w:rPr>
        <w:t xml:space="preserve">Sources documentaires consultées lors de cette exécution :</w:t>
      </w:r>
    </w:p>
    <w:p>
      <w:pPr>
        <w:spacing w:after="60"/>
        <w:ind w:left="360"/>
      </w:pPr>
      <w:r>
        <w:rPr>
          <w:rFonts w:ascii="Calibri" w:cs="Calibri" w:eastAsia="Calibri" w:hAnsi="Calibri"/>
          <w:color w:val="1F2937"/>
          <w:sz w:val="20"/>
          <w:szCs w:val="20"/>
        </w:rPr>
        <w:t xml:space="preserve">✅ </w:t>
      </w:r>
      <w:hyperlink w:history="1" r:id="rId2klpxr4t0ccnj_xdrvafg">
        <w:r>
          <w:rPr>
            <w:rFonts w:ascii="Calibri" w:cs="Calibri" w:eastAsia="Calibri" w:hAnsi="Calibri"/>
            <w:color w:val="1155CC"/>
            <w:sz w:val="20"/>
            <w:szCs w:val="20"/>
            <w:u w:val="single"/>
          </w:rPr>
          <w:t xml:space="preserve">Page d'accueil HAS — Publications juillet 2026 (17/07 Flash sécurité patient, 16/07 Acouphènes, 09/07 Note de cadrage)</w:t>
        </w:r>
      </w:hyperlink>
    </w:p>
    <w:p>
      <w:pPr>
        <w:spacing w:after="60"/>
        <w:ind w:left="360"/>
      </w:pPr>
      <w:r>
        <w:rPr>
          <w:rFonts w:ascii="Calibri" w:cs="Calibri" w:eastAsia="Calibri" w:hAnsi="Calibri"/>
          <w:color w:val="1F2937"/>
          <w:sz w:val="20"/>
          <w:szCs w:val="20"/>
        </w:rPr>
        <w:t xml:space="preserve">✅ </w:t>
      </w:r>
      <w:hyperlink w:history="1" r:id="rIdbjah9_4bqmx1vgnzssspg">
        <w:r>
          <w:rPr>
            <w:rFonts w:ascii="Calibri" w:cs="Calibri" w:eastAsia="Calibri" w:hAnsi="Calibri"/>
            <w:color w:val="1155CC"/>
            <w:sz w:val="20"/>
            <w:szCs w:val="20"/>
            <w:u w:val="single"/>
          </w:rPr>
          <w:t xml:space="preserve">Appel à candidatures — RBPP Vie quotidienne des enfants 3-11 ans en protection de l'enfance (09/07/2026)</w:t>
        </w:r>
      </w:hyperlink>
    </w:p>
    <w:p>
      <w:pPr>
        <w:spacing w:after="60"/>
        <w:ind w:left="360"/>
      </w:pPr>
      <w:r>
        <w:rPr>
          <w:rFonts w:ascii="Calibri" w:cs="Calibri" w:eastAsia="Calibri" w:hAnsi="Calibri"/>
          <w:color w:val="1F2937"/>
          <w:sz w:val="20"/>
          <w:szCs w:val="20"/>
        </w:rPr>
        <w:t xml:space="preserve">⚠️ </w:t>
      </w:r>
      <w:hyperlink w:history="1" r:id="rIdcj7yvkmx3xrbsmnmhjcb1">
        <w:r>
          <w:rPr>
            <w:rFonts w:ascii="Calibri" w:cs="Calibri" w:eastAsia="Calibri" w:hAnsi="Calibri"/>
            <w:color w:val="1155CC"/>
            <w:sz w:val="20"/>
            <w:szCs w:val="20"/>
            <w:u w:val="single"/>
          </w:rPr>
          <w:t xml:space="preserve">Page RBPP listing HAS — consultée, rendu dynamique incomplet (liste RBPP non récupérée)</w:t>
        </w:r>
      </w:hyperlink>
    </w:p>
    <w:p>
      <w:pPr>
        <w:spacing w:after="60"/>
        <w:ind w:left="360"/>
      </w:pPr>
      <w:r>
        <w:rPr>
          <w:rFonts w:ascii="Calibri" w:cs="Calibri" w:eastAsia="Calibri" w:hAnsi="Calibri"/>
          <w:color w:val="1F2937"/>
          <w:sz w:val="20"/>
          <w:szCs w:val="20"/>
        </w:rPr>
        <w:t xml:space="preserve">⛔ </w:t>
      </w:r>
      <w:hyperlink w:history="1" r:id="rId6v1jpaheccnxy8-qgmsp2">
        <w:r>
          <w:rPr>
            <w:rFonts w:ascii="Calibri" w:cs="Calibri" w:eastAsia="Calibri" w:hAnsi="Calibri"/>
            <w:color w:val="1155CC"/>
            <w:sz w:val="20"/>
            <w:szCs w:val="20"/>
            <w:u w:val="single"/>
          </w:rPr>
          <w:t xml:space="preserve">Volet 3 Habitat — appel à candidatures (page nécessitant authentification, contenu non récupéré)</w:t>
        </w:r>
      </w:hyperlink>
    </w:p>
    <w:p>
      <w:pPr>
        <w:spacing w:after="60"/>
        <w:ind w:left="360"/>
      </w:pPr>
      <w:r>
        <w:rPr>
          <w:rFonts w:ascii="Calibri" w:cs="Calibri" w:eastAsia="Calibri" w:hAnsi="Calibri"/>
          <w:color w:val="1F2937"/>
          <w:sz w:val="20"/>
          <w:szCs w:val="20"/>
        </w:rPr>
        <w:t xml:space="preserve">⚠️ </w:t>
      </w:r>
      <w:hyperlink w:history="1" r:id="rIdexdguiplhtzzuofydjs4o">
        <w:r>
          <w:rPr>
            <w:rFonts w:ascii="Calibri" w:cs="Calibri" w:eastAsia="Calibri" w:hAnsi="Calibri"/>
            <w:color w:val="1155CC"/>
            <w:sz w:val="20"/>
            <w:szCs w:val="20"/>
            <w:u w:val="single"/>
          </w:rPr>
          <w:t xml:space="preserve">Productions programmées en 2026 — HAS (contenu détaillé non récupéré, rendu dynamique)</w:t>
        </w:r>
      </w:hyperlink>
    </w:p>
    <w:p>
      <w:pPr>
        <w:spacing w:after="80"/>
      </w:pPr>
      <w:r>
        <w:rPr>
          <w:rFonts w:ascii="Calibri" w:cs="Calibri" w:eastAsia="Calibri" w:hAnsi="Calibri"/>
          <w:color w:val="1F2937"/>
          <w:sz w:val="22"/>
          <w:szCs w:val="22"/>
        </w:rPr>
        <w:t xml:space="preserve"> </w:t>
      </w:r>
    </w:p>
    <w:p>
      <w:pPr>
        <w:spacing w:after="80"/>
      </w:pPr>
      <w:r>
        <w:rPr>
          <w:rFonts w:ascii="Calibri" w:cs="Calibri" w:eastAsia="Calibri" w:hAnsi="Calibri"/>
          <w:i/>
          <w:iCs/>
          <w:color w:val="1F2937"/>
          <w:sz w:val="22"/>
          <w:szCs w:val="22"/>
        </w:rPr>
        <w:t xml:space="preserve">Décompte : 2/5 sources ✅ (ouvertes ET contenu repris dans la note) · 2 ⚠️ (consultées, contenu partiel ou dynamique) · 1 ⛔ (inaccessible).</w:t>
      </w:r>
    </w:p>
    <w:p>
      <w:pPr>
        <w:spacing w:after="80"/>
      </w:pPr>
      <w:r>
        <w:rPr>
          <w:rFonts w:ascii="Calibri" w:cs="Calibri" w:eastAsia="Calibri" w:hAnsi="Calibri"/>
          <w:i/>
          <w:iCs/>
          <w:color w:val="888888"/>
          <w:sz w:val="22"/>
          <w:szCs w:val="22"/>
        </w:rPr>
        <w:t xml:space="preserve">Note : WebSearch et WebFetch sont des outils de récupération, ils ne figurent pas comme sources documentaires.</w:t>
      </w:r>
    </w:p>
    <w:p>
      <w:pPr>
        <w:pBdr>
          <w:bottom w:val="single" w:color="DDDDDD" w:sz="4"/>
        </w:pBdr>
        <w:spacing w:after="200" w:before="200"/>
      </w:pPr>
    </w:p>
    <w:p>
      <w:pPr>
        <w:jc w:val="center"/>
      </w:pPr>
      <w:r>
        <w:rPr>
          <w:rFonts w:ascii="Calibri" w:cs="Calibri" w:eastAsia="Calibri" w:hAnsi="Calibri"/>
          <w:i/>
          <w:iCs/>
          <w:color w:val="888888"/>
          <w:sz w:val="18"/>
          <w:szCs w:val="18"/>
        </w:rPr>
        <w:t xml:space="preserve">Note générée le 2026-07-20 — Agent Claude Code (rbpp-pipeline) — Usage interne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lpdlghltj9qsfnbhbukw" Type="http://schemas.openxmlformats.org/officeDocument/2006/relationships/hyperlink" Target="https://www.has-sante.fr/jcms/fc_2873789/fr/accueil" TargetMode="External"/><Relationship Id="rId7gcpfbgfbusjwgqgvdtm1" Type="http://schemas.openxmlformats.org/officeDocument/2006/relationships/hyperlink" Target="https://www.has-sante.fr/jcms/fc_2873789/fr/accueil" TargetMode="External"/><Relationship Id="rIdyqvuihzhjoo2r6mkbqxo4" Type="http://schemas.openxmlformats.org/officeDocument/2006/relationships/hyperlink" Target="https://www.has-sante.fr/jcms/p_4159151/en/elaboration-de-la-recommandation-de-bonnes-pratiques-professionnelles-sur-le-theme-de-la-vie-quotidienne-des-enfants-de-3-a-11-ans-accueillis-au-sein-des-etablissements-de-protection-de-l-enfance-appel-a-candidatures" TargetMode="External"/><Relationship Id="rIdyrm9mxp6dt3hndpmzm37h" Type="http://schemas.openxmlformats.org/officeDocument/2006/relationships/hyperlink" Target="https://www.has-sante.fr/jcms/p_4159151/en/elaboration-de-la-recommandation-de-bonnes-pratiques-professionnelles-sur-le-theme-de-la-vie-quotidienne-des-enfants-de-3-a-11-ans-accueillis-au-sein-des-etablissements-de-protection-de-l-enfance-appel-a-candidatures" TargetMode="External"/><Relationship Id="rId2klpxr4t0ccnj_xdrvafg" Type="http://schemas.openxmlformats.org/officeDocument/2006/relationships/hyperlink" Target="https://www.has-sante.fr/jcms/fc_2873789/fr/accueil" TargetMode="External"/><Relationship Id="rIdbjah9_4bqmx1vgnzssspg" Type="http://schemas.openxmlformats.org/officeDocument/2006/relationships/hyperlink" Target="https://www.has-sante.fr/jcms/p_4159151/en/elaboration-de-la-recommandation-de-bonnes-pratiques-professionnelles-sur-le-theme-de-la-vie-quotidienne-des-enfants-de-3-a-11-ans-accueillis-au-sein-des-etablissements-de-protection-de-l-enfance-appel-a-candidatures" TargetMode="External"/><Relationship Id="rIdcj7yvkmx3xrbsmnmhjcb1" Type="http://schemas.openxmlformats.org/officeDocument/2006/relationships/hyperlink" Target="https://www.has-sante.fr/jcms/p_3229902/fr/recommandations-de-bonnes-pratiques-professionnelles-pour-le-secteur-social-et-medico-social" TargetMode="External"/><Relationship Id="rId6v1jpaheccnxy8-qgmsp2" Type="http://schemas.openxmlformats.org/officeDocument/2006/relationships/hyperlink" Target="https://www.has-sante.fr/jcms/p_3892562/fr/elaboration-du-volet-3-de-la-recommandation-de-bonnes-pratiques-professionnelles-sur-le-theme-de-accompagner-dans-et-vers-l-habitat-appel-a-candidatures" TargetMode="External"/><Relationship Id="rIdexdguiplhtzzuofydjs4o" Type="http://schemas.openxmlformats.org/officeDocument/2006/relationships/hyperlink" Target="https://www.has-sante.fr/jcms/c_1267303/fr/productions-programmees-en-2026"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2026-07-20T06:36:02.670Z</dcterms:created>
  <dcterms:modified xsi:type="dcterms:W3CDTF">2026-07-20T06:36:02.680Z</dcterms:modified>
</cp:coreProperties>
</file>

<file path=docProps/custom.xml><?xml version="1.0" encoding="utf-8"?>
<Properties xmlns="http://schemas.openxmlformats.org/officeDocument/2006/custom-properties" xmlns:vt="http://schemas.openxmlformats.org/officeDocument/2006/docPropsVTypes"/>
</file>