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B3A6B"/>
          <w:sz w:val="28"/>
          <w:szCs w:val="28"/>
        </w:rPr>
        <w:t xml:space="preserve">📚 Leçon NO-CODE + IA n°06</w:t>
      </w:r>
    </w:p>
    <w:p>
      <w:pPr>
        <w:spacing w:after="80"/>
        <w:jc w:val="center"/>
      </w:pPr>
      <w:r>
        <w:rPr>
          <w:rFonts w:ascii="Times New Roman" w:cs="Times New Roman" w:eastAsia="Times New Roman" w:hAnsi="Times New Roman"/>
          <w:b/>
          <w:bCs/>
          <w:color w:val="1B3A6B"/>
          <w:sz w:val="36"/>
          <w:szCs w:val="36"/>
        </w:rPr>
        <w:t xml:space="preserve">De l'expérimentation au déploiement — l'IA agentique en production</w:t>
      </w:r>
    </w:p>
    <w:p>
      <w:pPr>
        <w:spacing w:after="300"/>
        <w:jc w:val="center"/>
      </w:pPr>
      <w:r>
        <w:rPr>
          <w:rFonts w:ascii="Times New Roman" w:cs="Times New Roman" w:eastAsia="Times New Roman" w:hAnsi="Times New Roman"/>
          <w:color w:val="6B7280"/>
          <w:sz w:val="20"/>
          <w:szCs w:val="20"/>
        </w:rPr>
        <w:t xml:space="preserve">2026-05-11 — 20% théorie / 80% pratique</w:t>
      </w: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L'actu de la semaine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DBEAFE" w:color="DBEAFE"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Le tournant de la semaine : l'IA ne se démontre plus, elle se déploie. OpenAI crée DeployCo pour mettre l'IA en production, n8n publie ses patterns d'architecture agents, Zapier MCP connecte l'IA à 9 000 apps sans code. La frontière entre prototype et produit s'efface.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clear"/>
          </w:tcPr>
          <w:p>
            <w:pPr>
              <w:jc w:val="center"/>
            </w:pPr>
            <w:r>
              <w:rPr>
                <w:rFonts w:ascii="Times New Roman" w:cs="Times New Roman" w:eastAsia="Times New Roman" w:hAnsi="Times New Roman"/>
                <w:b/>
                <w:bCs/>
                <w:color w:val="FFFFFF"/>
                <w:sz w:val="20"/>
                <w:szCs w:val="20"/>
              </w:rPr>
              <w:t xml:space="preserve">Source</w:t>
            </w:r>
          </w:p>
        </w:tc>
        <w:tc>
          <w:tcPr>
            <w:shd w:fill="1B3A6B" w:color="1B3A6B" w:val="clear"/>
          </w:tcPr>
          <w:p>
            <w:pPr>
              <w:jc w:val="center"/>
            </w:pPr>
            <w:r>
              <w:rPr>
                <w:rFonts w:ascii="Times New Roman" w:cs="Times New Roman" w:eastAsia="Times New Roman" w:hAnsi="Times New Roman"/>
                <w:b/>
                <w:bCs/>
                <w:color w:val="FFFFFF"/>
                <w:sz w:val="20"/>
                <w:szCs w:val="20"/>
              </w:rPr>
              <w:t xml:space="preserve">Article</w:t>
            </w:r>
          </w:p>
        </w:tc>
        <w:tc>
          <w:tcPr>
            <w:shd w:fill="1B3A6B" w:color="1B3A6B" w:val="clear"/>
          </w:tcPr>
          <w:p>
            <w:pPr>
              <w:jc w:val="center"/>
            </w:pPr>
            <w:r>
              <w:rPr>
                <w:rFonts w:ascii="Times New Roman" w:cs="Times New Roman" w:eastAsia="Times New Roman" w:hAnsi="Times New Roman"/>
                <w:b/>
                <w:bCs/>
                <w:color w:val="FFFFFF"/>
                <w:sz w:val="20"/>
                <w:szCs w:val="20"/>
              </w:rPr>
              <w:t xml:space="preserve">Portée</w:t>
            </w:r>
          </w:p>
        </w:tc>
      </w:tr>
      <w:tr>
        <w:tc>
          <w:tcPr>
            <w:shd/>
          </w:tcPr>
          <w:p>
            <w:r>
              <w:rPr>
                <w:rFonts w:ascii="Times New Roman" w:cs="Times New Roman" w:eastAsia="Times New Roman" w:hAnsi="Times New Roman"/>
                <w:color w:val="1F2937"/>
                <w:sz w:val="20"/>
                <w:szCs w:val="20"/>
              </w:rPr>
              <w:t xml:space="preserve">OpenAI Blog (11/05/2026)</w:t>
            </w:r>
          </w:p>
        </w:tc>
        <w:tc>
          <w:tcPr>
            <w:shd/>
          </w:tcPr>
          <w:p>
            <w:r>
              <w:rPr>
                <w:rFonts w:ascii="Times New Roman" w:cs="Times New Roman" w:eastAsia="Times New Roman" w:hAnsi="Times New Roman"/>
                <w:color w:val="1F2937"/>
                <w:sz w:val="20"/>
                <w:szCs w:val="20"/>
              </w:rPr>
              <w:t xml:space="preserve">DeployCo — mettre l'IA frontier en production</w:t>
            </w:r>
          </w:p>
        </w:tc>
        <w:tc>
          <w:tcPr>
            <w:shd/>
          </w:tcPr>
          <w:p>
            <w:r>
              <w:rPr>
                <w:rFonts w:ascii="Times New Roman" w:cs="Times New Roman" w:eastAsia="Times New Roman" w:hAnsi="Times New Roman"/>
                <w:color w:val="1F2937"/>
                <w:sz w:val="20"/>
                <w:szCs w:val="20"/>
              </w:rPr>
              <w:t xml:space="preserve">⭐⭐⭐</w:t>
            </w:r>
          </w:p>
        </w:tc>
      </w:tr>
      <w:tr>
        <w:tc>
          <w:tcPr>
            <w:shd w:fill="EEF2F7" w:color="EEF2F7" w:val="clear"/>
          </w:tcPr>
          <w:p>
            <w:r>
              <w:rPr>
                <w:rFonts w:ascii="Times New Roman" w:cs="Times New Roman" w:eastAsia="Times New Roman" w:hAnsi="Times New Roman"/>
                <w:color w:val="1F2937"/>
                <w:sz w:val="20"/>
                <w:szCs w:val="20"/>
              </w:rPr>
              <w:t xml:space="preserve">n8n Blog (07/05/2026)</w:t>
            </w:r>
          </w:p>
        </w:tc>
        <w:tc>
          <w:tcPr>
            <w:shd w:fill="EEF2F7" w:color="EEF2F7" w:val="clear"/>
          </w:tcPr>
          <w:p>
            <w:r>
              <w:rPr>
                <w:rFonts w:ascii="Times New Roman" w:cs="Times New Roman" w:eastAsia="Times New Roman" w:hAnsi="Times New Roman"/>
                <w:color w:val="1F2937"/>
                <w:sz w:val="20"/>
                <w:szCs w:val="20"/>
              </w:rPr>
              <w:t xml:space="preserve">Architecture agents IA : du prototype à la production</w:t>
            </w:r>
          </w:p>
        </w:tc>
        <w:tc>
          <w:tcPr>
            <w:shd w:fill="EEF2F7" w:color="EEF2F7" w:val="clear"/>
          </w:tcPr>
          <w:p>
            <w:r>
              <w:rPr>
                <w:rFonts w:ascii="Times New Roman" w:cs="Times New Roman" w:eastAsia="Times New Roman" w:hAnsi="Times New Roman"/>
                <w:color w:val="1F2937"/>
                <w:sz w:val="20"/>
                <w:szCs w:val="20"/>
              </w:rPr>
              <w:t xml:space="preserve">⭐⭐⭐</w:t>
            </w:r>
          </w:p>
        </w:tc>
      </w:tr>
      <w:tr>
        <w:tc>
          <w:tcPr>
            <w:shd/>
          </w:tcPr>
          <w:p>
            <w:r>
              <w:rPr>
                <w:rFonts w:ascii="Times New Roman" w:cs="Times New Roman" w:eastAsia="Times New Roman" w:hAnsi="Times New Roman"/>
                <w:color w:val="1F2937"/>
                <w:sz w:val="20"/>
                <w:szCs w:val="20"/>
              </w:rPr>
              <w:t xml:space="preserve">Zapier Blog</w:t>
            </w:r>
          </w:p>
        </w:tc>
        <w:tc>
          <w:tcPr>
            <w:shd/>
          </w:tcPr>
          <w:p>
            <w:r>
              <w:rPr>
                <w:rFonts w:ascii="Times New Roman" w:cs="Times New Roman" w:eastAsia="Times New Roman" w:hAnsi="Times New Roman"/>
                <w:color w:val="1F2937"/>
                <w:sz w:val="20"/>
                <w:szCs w:val="20"/>
              </w:rPr>
              <w:t xml:space="preserve">Zapier MCP : des milliers d'actions dans votre outil IA</w:t>
            </w:r>
          </w:p>
        </w:tc>
        <w:tc>
          <w:tcPr>
            <w:shd/>
          </w:tcPr>
          <w:p>
            <w:r>
              <w:rPr>
                <w:rFonts w:ascii="Times New Roman" w:cs="Times New Roman" w:eastAsia="Times New Roman" w:hAnsi="Times New Roman"/>
                <w:color w:val="1F2937"/>
                <w:sz w:val="20"/>
                <w:szCs w:val="20"/>
              </w:rPr>
              <w:t xml:space="preserve">⭐⭐⭐</w:t>
            </w:r>
          </w:p>
        </w:tc>
      </w:tr>
      <w:tr>
        <w:tc>
          <w:tcPr>
            <w:shd w:fill="EEF2F7" w:color="EEF2F7" w:val="clear"/>
          </w:tcPr>
          <w:p>
            <w:r>
              <w:rPr>
                <w:rFonts w:ascii="Times New Roman" w:cs="Times New Roman" w:eastAsia="Times New Roman" w:hAnsi="Times New Roman"/>
                <w:color w:val="1F2937"/>
                <w:sz w:val="20"/>
                <w:szCs w:val="20"/>
              </w:rPr>
              <w:t xml:space="preserve">Simon Willison (06/05/2026)</w:t>
            </w:r>
          </w:p>
        </w:tc>
        <w:tc>
          <w:tcPr>
            <w:shd w:fill="EEF2F7" w:color="EEF2F7" w:val="clear"/>
          </w:tcPr>
          <w:p>
            <w:r>
              <w:rPr>
                <w:rFonts w:ascii="Times New Roman" w:cs="Times New Roman" w:eastAsia="Times New Roman" w:hAnsi="Times New Roman"/>
                <w:color w:val="1F2937"/>
                <w:sz w:val="20"/>
                <w:szCs w:val="20"/>
              </w:rPr>
              <w:t xml:space="preserve">Code w/ Claude 2026 — live blog événement Anthropic</w:t>
            </w:r>
          </w:p>
        </w:tc>
        <w:tc>
          <w:tcPr>
            <w:shd w:fill="EEF2F7" w:color="EEF2F7" w:val="clear"/>
          </w:tcPr>
          <w:p>
            <w:r>
              <w:rPr>
                <w:rFonts w:ascii="Times New Roman" w:cs="Times New Roman" w:eastAsia="Times New Roman" w:hAnsi="Times New Roman"/>
                <w:color w:val="1F2937"/>
                <w:sz w:val="20"/>
                <w:szCs w:val="20"/>
              </w:rPr>
              <w:t xml:space="preserve">⭐⭐</w:t>
            </w:r>
          </w:p>
        </w:tc>
      </w:tr>
      <w:tr>
        <w:tc>
          <w:tcPr>
            <w:shd/>
          </w:tcPr>
          <w:p>
            <w:r>
              <w:rPr>
                <w:rFonts w:ascii="Times New Roman" w:cs="Times New Roman" w:eastAsia="Times New Roman" w:hAnsi="Times New Roman"/>
                <w:color w:val="1F2937"/>
                <w:sz w:val="20"/>
                <w:szCs w:val="20"/>
              </w:rPr>
              <w:t xml:space="preserve">Simon Willison (06/05/2026)</w:t>
            </w:r>
          </w:p>
        </w:tc>
        <w:tc>
          <w:tcPr>
            <w:shd/>
          </w:tcPr>
          <w:p>
            <w:r>
              <w:rPr>
                <w:rFonts w:ascii="Times New Roman" w:cs="Times New Roman" w:eastAsia="Times New Roman" w:hAnsi="Times New Roman"/>
                <w:color w:val="1F2937"/>
                <w:sz w:val="20"/>
                <w:szCs w:val="20"/>
              </w:rPr>
              <w:t xml:space="preserve">Vibe coding et agentic engineering : convergence en cours</w:t>
            </w:r>
          </w:p>
        </w:tc>
        <w:tc>
          <w:tcPr>
            <w:shd/>
          </w:tcPr>
          <w:p>
            <w:r>
              <w:rPr>
                <w:rFonts w:ascii="Times New Roman" w:cs="Times New Roman" w:eastAsia="Times New Roman" w:hAnsi="Times New Roman"/>
                <w:color w:val="1F2937"/>
                <w:sz w:val="20"/>
                <w:szCs w:val="20"/>
              </w:rPr>
              <w:t xml:space="preserve">⭐⭐</w:t>
            </w:r>
          </w:p>
        </w:tc>
      </w:tr>
      <w:tr>
        <w:tc>
          <w:tcPr>
            <w:shd w:fill="EEF2F7" w:color="EEF2F7" w:val="clear"/>
          </w:tcPr>
          <w:p>
            <w:r>
              <w:rPr>
                <w:rFonts w:ascii="Times New Roman" w:cs="Times New Roman" w:eastAsia="Times New Roman" w:hAnsi="Times New Roman"/>
                <w:color w:val="1F2937"/>
                <w:sz w:val="20"/>
                <w:szCs w:val="20"/>
              </w:rPr>
              <w:t xml:space="preserve">OpenAI Blog (08/05/2026)</w:t>
            </w:r>
          </w:p>
        </w:tc>
        <w:tc>
          <w:tcPr>
            <w:shd w:fill="EEF2F7" w:color="EEF2F7" w:val="clear"/>
          </w:tcPr>
          <w:p>
            <w:r>
              <w:rPr>
                <w:rFonts w:ascii="Times New Roman" w:cs="Times New Roman" w:eastAsia="Times New Roman" w:hAnsi="Times New Roman"/>
                <w:color w:val="1F2937"/>
                <w:sz w:val="20"/>
                <w:szCs w:val="20"/>
              </w:rPr>
              <w:t xml:space="preserve">Exécuter Codex en sécurité : sandboxing + politiques réseau</w:t>
            </w:r>
          </w:p>
        </w:tc>
        <w:tc>
          <w:tcPr>
            <w:shd w:fill="EEF2F7" w:color="EEF2F7" w:val="clear"/>
          </w:tcPr>
          <w:p>
            <w:r>
              <w:rPr>
                <w:rFonts w:ascii="Times New Roman" w:cs="Times New Roman" w:eastAsia="Times New Roman" w:hAnsi="Times New Roman"/>
                <w:color w:val="1F2937"/>
                <w:sz w:val="20"/>
                <w:szCs w:val="20"/>
              </w:rPr>
              <w:t xml:space="preserve">⭐⭐</w:t>
            </w:r>
          </w:p>
        </w:tc>
      </w:tr>
      <w:tr>
        <w:tc>
          <w:tcPr>
            <w:shd/>
          </w:tcPr>
          <w:p>
            <w:r>
              <w:rPr>
                <w:rFonts w:ascii="Times New Roman" w:cs="Times New Roman" w:eastAsia="Times New Roman" w:hAnsi="Times New Roman"/>
                <w:color w:val="1F2937"/>
                <w:sz w:val="20"/>
                <w:szCs w:val="20"/>
              </w:rPr>
              <w:t xml:space="preserve">The Decoder (11/05/2026)</w:t>
            </w:r>
          </w:p>
        </w:tc>
        <w:tc>
          <w:tcPr>
            <w:shd/>
          </w:tcPr>
          <w:p>
            <w:r>
              <w:rPr>
                <w:rFonts w:ascii="Times New Roman" w:cs="Times New Roman" w:eastAsia="Times New Roman" w:hAnsi="Times New Roman"/>
                <w:color w:val="1F2937"/>
                <w:sz w:val="20"/>
                <w:szCs w:val="20"/>
              </w:rPr>
              <w:t xml:space="preserve">EU AI Act : dépendance des régulateurs à la coopération des labs</w:t>
            </w:r>
          </w:p>
        </w:tc>
        <w:tc>
          <w:tcPr>
            <w:shd/>
          </w:tcPr>
          <w:p>
            <w:r>
              <w:rPr>
                <w:rFonts w:ascii="Times New Roman" w:cs="Times New Roman" w:eastAsia="Times New Roman" w:hAnsi="Times New Roman"/>
                <w:color w:val="1F2937"/>
                <w:sz w:val="20"/>
                <w:szCs w:val="20"/>
              </w:rPr>
              <w:t xml:space="preserve">⭐</w:t>
            </w:r>
          </w:p>
        </w:tc>
      </w:tr>
    </w:tbl>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Théorie (20 %) — Du prototype au déploiement : les 4 ruptures</w:t>
      </w:r>
    </w:p>
    <w:p>
      <w:pPr>
        <w:spacing w:after="100" w:before="260"/>
      </w:pPr>
      <w:r>
        <w:rPr>
          <w:rFonts w:ascii="Times New Roman" w:cs="Times New Roman" w:eastAsia="Times New Roman" w:hAnsi="Times New Roman"/>
          <w:b/>
          <w:bCs/>
          <w:color w:val="1B3A6B"/>
          <w:sz w:val="24"/>
          <w:szCs w:val="24"/>
        </w:rPr>
        <w:t xml:space="preserve">Pourquoi 90 % des projets IA restent au stade de démo</w:t>
      </w:r>
    </w:p>
    <w:p>
      <w:pPr>
        <w:spacing w:after="100"/>
      </w:pPr>
      <w:r>
        <w:rPr>
          <w:rFonts w:ascii="Times New Roman" w:cs="Times New Roman" w:eastAsia="Times New Roman" w:hAnsi="Times New Roman"/>
          <w:color w:val="1F2937"/>
          <w:sz w:val="22"/>
          <w:szCs w:val="22"/>
        </w:rPr>
        <w:t xml:space="preserve">La plupart des automatisations IA fonctionnent en démo. Elles échouent en production pour 4 raisons structurelles identifiées cette semaine par n8n et OpenAI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clear"/>
          </w:tcPr>
          <w:p>
            <w:pPr>
              <w:jc w:val="center"/>
            </w:pPr>
            <w:r>
              <w:rPr>
                <w:rFonts w:ascii="Times New Roman" w:cs="Times New Roman" w:eastAsia="Times New Roman" w:hAnsi="Times New Roman"/>
                <w:b/>
                <w:bCs/>
                <w:color w:val="FFFFFF"/>
                <w:sz w:val="20"/>
                <w:szCs w:val="20"/>
              </w:rPr>
              <w:t xml:space="preserve">Rupture</w:t>
            </w:r>
          </w:p>
        </w:tc>
        <w:tc>
          <w:tcPr>
            <w:shd w:fill="1B3A6B" w:color="1B3A6B" w:val="clear"/>
          </w:tcPr>
          <w:p>
            <w:pPr>
              <w:jc w:val="center"/>
            </w:pPr>
            <w:r>
              <w:rPr>
                <w:rFonts w:ascii="Times New Roman" w:cs="Times New Roman" w:eastAsia="Times New Roman" w:hAnsi="Times New Roman"/>
                <w:b/>
                <w:bCs/>
                <w:color w:val="FFFFFF"/>
                <w:sz w:val="20"/>
                <w:szCs w:val="20"/>
              </w:rPr>
              <w:t xml:space="preserve">Problème en démo</w:t>
            </w:r>
          </w:p>
        </w:tc>
        <w:tc>
          <w:tcPr>
            <w:shd w:fill="1B3A6B" w:color="1B3A6B" w:val="clear"/>
          </w:tcPr>
          <w:p>
            <w:pPr>
              <w:jc w:val="center"/>
            </w:pPr>
            <w:r>
              <w:rPr>
                <w:rFonts w:ascii="Times New Roman" w:cs="Times New Roman" w:eastAsia="Times New Roman" w:hAnsi="Times New Roman"/>
                <w:b/>
                <w:bCs/>
                <w:color w:val="FFFFFF"/>
                <w:sz w:val="20"/>
                <w:szCs w:val="20"/>
              </w:rPr>
              <w:t xml:space="preserve">Solution en production</w:t>
            </w:r>
          </w:p>
        </w:tc>
      </w:tr>
      <w:tr>
        <w:tc>
          <w:tcPr>
            <w:shd/>
          </w:tcPr>
          <w:p>
            <w:r>
              <w:rPr>
                <w:rFonts w:ascii="Times New Roman" w:cs="Times New Roman" w:eastAsia="Times New Roman" w:hAnsi="Times New Roman"/>
                <w:color w:val="1F2937"/>
                <w:sz w:val="20"/>
                <w:szCs w:val="20"/>
              </w:rPr>
              <w:t xml:space="preserve">1. Architecture</w:t>
            </w:r>
          </w:p>
        </w:tc>
        <w:tc>
          <w:tcPr>
            <w:shd/>
          </w:tcPr>
          <w:p>
            <w:r>
              <w:rPr>
                <w:rFonts w:ascii="Times New Roman" w:cs="Times New Roman" w:eastAsia="Times New Roman" w:hAnsi="Times New Roman"/>
                <w:color w:val="1F2937"/>
                <w:sz w:val="20"/>
                <w:szCs w:val="20"/>
              </w:rPr>
              <w:t xml:space="preserve">Agent unique, tâche linéaire</w:t>
            </w:r>
          </w:p>
        </w:tc>
        <w:tc>
          <w:tcPr>
            <w:shd/>
          </w:tcPr>
          <w:p>
            <w:r>
              <w:rPr>
                <w:rFonts w:ascii="Times New Roman" w:cs="Times New Roman" w:eastAsia="Times New Roman" w:hAnsi="Times New Roman"/>
                <w:color w:val="1F2937"/>
                <w:sz w:val="20"/>
                <w:szCs w:val="20"/>
              </w:rPr>
              <w:t xml:space="preserve">Patterns multi-agents : orchestrateur + spécialistes</w:t>
            </w:r>
          </w:p>
        </w:tc>
      </w:tr>
      <w:tr>
        <w:tc>
          <w:tcPr>
            <w:shd w:fill="EEF2F7" w:color="EEF2F7" w:val="clear"/>
          </w:tcPr>
          <w:p>
            <w:r>
              <w:rPr>
                <w:rFonts w:ascii="Times New Roman" w:cs="Times New Roman" w:eastAsia="Times New Roman" w:hAnsi="Times New Roman"/>
                <w:color w:val="1F2937"/>
                <w:sz w:val="20"/>
                <w:szCs w:val="20"/>
              </w:rPr>
              <w:t xml:space="preserve">2. Mémoire</w:t>
            </w:r>
          </w:p>
        </w:tc>
        <w:tc>
          <w:tcPr>
            <w:shd w:fill="EEF2F7" w:color="EEF2F7" w:val="clear"/>
          </w:tcPr>
          <w:p>
            <w:r>
              <w:rPr>
                <w:rFonts w:ascii="Times New Roman" w:cs="Times New Roman" w:eastAsia="Times New Roman" w:hAnsi="Times New Roman"/>
                <w:color w:val="1F2937"/>
                <w:sz w:val="20"/>
                <w:szCs w:val="20"/>
              </w:rPr>
              <w:t xml:space="preserve">Pas de contexte persistant</w:t>
            </w:r>
          </w:p>
        </w:tc>
        <w:tc>
          <w:tcPr>
            <w:shd w:fill="EEF2F7" w:color="EEF2F7" w:val="clear"/>
          </w:tcPr>
          <w:p>
            <w:r>
              <w:rPr>
                <w:rFonts w:ascii="Times New Roman" w:cs="Times New Roman" w:eastAsia="Times New Roman" w:hAnsi="Times New Roman"/>
                <w:color w:val="1F2937"/>
                <w:sz w:val="20"/>
                <w:szCs w:val="20"/>
              </w:rPr>
              <w:t xml:space="preserve">Mémoire court/long terme + RAG structuré</w:t>
            </w:r>
          </w:p>
        </w:tc>
      </w:tr>
      <w:tr>
        <w:tc>
          <w:tcPr>
            <w:shd/>
          </w:tcPr>
          <w:p>
            <w:r>
              <w:rPr>
                <w:rFonts w:ascii="Times New Roman" w:cs="Times New Roman" w:eastAsia="Times New Roman" w:hAnsi="Times New Roman"/>
                <w:color w:val="1F2937"/>
                <w:sz w:val="20"/>
                <w:szCs w:val="20"/>
              </w:rPr>
              <w:t xml:space="preserve">3. Sécurité</w:t>
            </w:r>
          </w:p>
        </w:tc>
        <w:tc>
          <w:tcPr>
            <w:shd/>
          </w:tcPr>
          <w:p>
            <w:r>
              <w:rPr>
                <w:rFonts w:ascii="Times New Roman" w:cs="Times New Roman" w:eastAsia="Times New Roman" w:hAnsi="Times New Roman"/>
                <w:color w:val="1F2937"/>
                <w:sz w:val="20"/>
                <w:szCs w:val="20"/>
              </w:rPr>
              <w:t xml:space="preserve">Agent avec accès total</w:t>
            </w:r>
          </w:p>
        </w:tc>
        <w:tc>
          <w:tcPr>
            <w:shd/>
          </w:tcPr>
          <w:p>
            <w:r>
              <w:rPr>
                <w:rFonts w:ascii="Times New Roman" w:cs="Times New Roman" w:eastAsia="Times New Roman" w:hAnsi="Times New Roman"/>
                <w:color w:val="1F2937"/>
                <w:sz w:val="20"/>
                <w:szCs w:val="20"/>
              </w:rPr>
              <w:t xml:space="preserve">Sandboxing, politiques réseau, approbations humaines</w:t>
            </w:r>
          </w:p>
        </w:tc>
      </w:tr>
      <w:tr>
        <w:tc>
          <w:tcPr>
            <w:shd w:fill="EEF2F7" w:color="EEF2F7" w:val="clear"/>
          </w:tcPr>
          <w:p>
            <w:r>
              <w:rPr>
                <w:rFonts w:ascii="Times New Roman" w:cs="Times New Roman" w:eastAsia="Times New Roman" w:hAnsi="Times New Roman"/>
                <w:color w:val="1F2937"/>
                <w:sz w:val="20"/>
                <w:szCs w:val="20"/>
              </w:rPr>
              <w:t xml:space="preserve">4. Monitoring</w:t>
            </w:r>
          </w:p>
        </w:tc>
        <w:tc>
          <w:tcPr>
            <w:shd w:fill="EEF2F7" w:color="EEF2F7" w:val="clear"/>
          </w:tcPr>
          <w:p>
            <w:r>
              <w:rPr>
                <w:rFonts w:ascii="Times New Roman" w:cs="Times New Roman" w:eastAsia="Times New Roman" w:hAnsi="Times New Roman"/>
                <w:color w:val="1F2937"/>
                <w:sz w:val="20"/>
                <w:szCs w:val="20"/>
              </w:rPr>
              <w:t xml:space="preserve">On regarde si ça marche</w:t>
            </w:r>
          </w:p>
        </w:tc>
        <w:tc>
          <w:tcPr>
            <w:shd w:fill="EEF2F7" w:color="EEF2F7" w:val="clear"/>
          </w:tcPr>
          <w:p>
            <w:r>
              <w:rPr>
                <w:rFonts w:ascii="Times New Roman" w:cs="Times New Roman" w:eastAsia="Times New Roman" w:hAnsi="Times New Roman"/>
                <w:color w:val="1F2937"/>
                <w:sz w:val="20"/>
                <w:szCs w:val="20"/>
              </w:rPr>
              <w:t xml:space="preserve">Évaluation continue, alertes, traçabilité des décisions</w:t>
            </w:r>
          </w:p>
        </w:tc>
      </w:tr>
    </w:tbl>
    <w:p>
      <w:pPr>
        <w:spacing w:after="140"/>
      </w:pPr>
    </w:p>
    <w:p>
      <w:pPr>
        <w:spacing w:after="100" w:before="260"/>
      </w:pPr>
      <w:r>
        <w:rPr>
          <w:rFonts w:ascii="Times New Roman" w:cs="Times New Roman" w:eastAsia="Times New Roman" w:hAnsi="Times New Roman"/>
          <w:b/>
          <w:bCs/>
          <w:color w:val="1B3A6B"/>
          <w:sz w:val="24"/>
          <w:szCs w:val="24"/>
        </w:rPr>
        <w:t xml:space="preserve">Ce que ça change pour vous — secteur médico-social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EDE9FE" w:color="EDE9FE"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Un agent qui génère une veille RBPP en local, c'est une démo. Un agent qui tourne chaque lundi, qui vérifie les doublons, qui s'arrête si la HAS est inaccessible, qui log ses actions et alerte en cas d'échec — c'est de la production.</w:t>
            </w:r>
          </w:p>
        </w:tc>
      </w:tr>
    </w:tbl>
    <w:p>
      <w:pPr>
        <w:spacing w:after="140"/>
      </w:pPr>
    </w:p>
    <w:p>
      <w:pPr>
        <w:spacing w:after="100" w:before="260"/>
      </w:pPr>
      <w:r>
        <w:rPr>
          <w:rFonts w:ascii="Times New Roman" w:cs="Times New Roman" w:eastAsia="Times New Roman" w:hAnsi="Times New Roman"/>
          <w:b/>
          <w:bCs/>
          <w:color w:val="1B3A6B"/>
          <w:sz w:val="24"/>
          <w:szCs w:val="24"/>
        </w:rPr>
        <w:t xml:space="preserve">Le MCP comme pont entre l'IA et vos outils</w:t>
      </w:r>
    </w:p>
    <w:p>
      <w:pPr>
        <w:spacing w:after="100"/>
      </w:pPr>
      <w:r>
        <w:rPr>
          <w:rFonts w:ascii="Times New Roman" w:cs="Times New Roman" w:eastAsia="Times New Roman" w:hAnsi="Times New Roman"/>
          <w:color w:val="1F2937"/>
          <w:sz w:val="22"/>
          <w:szCs w:val="22"/>
        </w:rPr>
        <w:t xml:space="preserve">Zapier MCP (Model Context Protocol) est le chaînon manquant : il expose vos applications (Outlook, SharePoint, Teams, OneDrive) comme des outils que n'importe quel agent IA peut utiliser directement — sans code, sans API, sans développeur.</w:t>
      </w:r>
    </w:p>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Exercice 1 — Cartographier votre workflow IA actuel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DCFCE7" w:color="DCFCE7"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Durée : 15 min — Papier ou Word, aucun outil IA requis</w:t>
            </w:r>
          </w:p>
        </w:tc>
      </w:tr>
    </w:tbl>
    <w:p>
      <w:pPr>
        <w:spacing w:after="100"/>
      </w:pPr>
    </w:p>
    <w:p>
      <w:pPr>
        <w:spacing w:after="100" w:before="260"/>
      </w:pPr>
      <w:r>
        <w:rPr>
          <w:rFonts w:ascii="Times New Roman" w:cs="Times New Roman" w:eastAsia="Times New Roman" w:hAnsi="Times New Roman"/>
          <w:b/>
          <w:bCs/>
          <w:color w:val="1B3A6B"/>
          <w:sz w:val="24"/>
          <w:szCs w:val="24"/>
        </w:rPr>
        <w:t xml:space="preserve">Objectif</w:t>
      </w:r>
    </w:p>
    <w:p>
      <w:pPr>
        <w:spacing w:after="100"/>
      </w:pPr>
      <w:r>
        <w:rPr>
          <w:rFonts w:ascii="Times New Roman" w:cs="Times New Roman" w:eastAsia="Times New Roman" w:hAnsi="Times New Roman"/>
          <w:color w:val="1F2937"/>
          <w:sz w:val="22"/>
          <w:szCs w:val="22"/>
        </w:rPr>
        <w:t xml:space="preserve">Avant de déployer, il faut comprendre pourquoi votre workflow actuel n'est pas en production. Cartographiez-le selon les 4 ruptures vues en théorie.</w:t>
      </w:r>
    </w:p>
    <w:p>
      <w:pPr>
        <w:spacing w:after="100" w:before="260"/>
      </w:pPr>
      <w:r>
        <w:rPr>
          <w:rFonts w:ascii="Times New Roman" w:cs="Times New Roman" w:eastAsia="Times New Roman" w:hAnsi="Times New Roman"/>
          <w:b/>
          <w:bCs/>
          <w:color w:val="1B3A6B"/>
          <w:sz w:val="24"/>
          <w:szCs w:val="24"/>
        </w:rPr>
        <w:t xml:space="preserve">Ce que vous faites</w:t>
      </w:r>
    </w:p>
    <w:p>
      <w:pPr>
        <w:spacing w:after="80"/>
        <w:ind w:left="360"/>
      </w:pPr>
      <w:r>
        <w:rPr>
          <w:rFonts w:ascii="Times New Roman" w:cs="Times New Roman" w:eastAsia="Times New Roman" w:hAnsi="Times New Roman"/>
          <w:color w:val="1F2937"/>
          <w:sz w:val="22"/>
          <w:szCs w:val="22"/>
        </w:rPr>
        <w:t xml:space="preserve">• Choisissez une automatisation IA que vous utilisez (ou voulez créer) — ex : résumé de réunion, relance par e-mail, veille RBPP</w:t>
      </w:r>
    </w:p>
    <w:p>
      <w:pPr>
        <w:spacing w:after="80"/>
        <w:ind w:left="360"/>
      </w:pPr>
      <w:r>
        <w:rPr>
          <w:rFonts w:ascii="Times New Roman" w:cs="Times New Roman" w:eastAsia="Times New Roman" w:hAnsi="Times New Roman"/>
          <w:color w:val="1F2937"/>
          <w:sz w:val="22"/>
          <w:szCs w:val="22"/>
        </w:rPr>
        <w:t xml:space="preserve">• Remplissez ce tableau d'audit :</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clear"/>
          </w:tcPr>
          <w:p>
            <w:pPr>
              <w:jc w:val="center"/>
            </w:pPr>
            <w:r>
              <w:rPr>
                <w:rFonts w:ascii="Times New Roman" w:cs="Times New Roman" w:eastAsia="Times New Roman" w:hAnsi="Times New Roman"/>
                <w:b/>
                <w:bCs/>
                <w:color w:val="FFFFFF"/>
                <w:sz w:val="20"/>
                <w:szCs w:val="20"/>
              </w:rPr>
              <w:t xml:space="preserve">Rupture</w:t>
            </w:r>
          </w:p>
        </w:tc>
        <w:tc>
          <w:tcPr>
            <w:shd w:fill="1B3A6B" w:color="1B3A6B" w:val="clear"/>
          </w:tcPr>
          <w:p>
            <w:pPr>
              <w:jc w:val="center"/>
            </w:pPr>
            <w:r>
              <w:rPr>
                <w:rFonts w:ascii="Times New Roman" w:cs="Times New Roman" w:eastAsia="Times New Roman" w:hAnsi="Times New Roman"/>
                <w:b/>
                <w:bCs/>
                <w:color w:val="FFFFFF"/>
                <w:sz w:val="20"/>
                <w:szCs w:val="20"/>
              </w:rPr>
              <w:t xml:space="preserve">Mon workflow actuel</w:t>
            </w:r>
          </w:p>
        </w:tc>
        <w:tc>
          <w:tcPr>
            <w:shd w:fill="1B3A6B" w:color="1B3A6B" w:val="clear"/>
          </w:tcPr>
          <w:p>
            <w:pPr>
              <w:jc w:val="center"/>
            </w:pPr>
            <w:r>
              <w:rPr>
                <w:rFonts w:ascii="Times New Roman" w:cs="Times New Roman" w:eastAsia="Times New Roman" w:hAnsi="Times New Roman"/>
                <w:b/>
                <w:bCs/>
                <w:color w:val="FFFFFF"/>
                <w:sz w:val="20"/>
                <w:szCs w:val="20"/>
              </w:rPr>
              <w:t xml:space="preserve">Ce qui manque pour la prod</w:t>
            </w:r>
          </w:p>
        </w:tc>
      </w:tr>
      <w:tr>
        <w:tc>
          <w:tcPr>
            <w:shd/>
          </w:tcPr>
          <w:p>
            <w:r>
              <w:rPr>
                <w:rFonts w:ascii="Times New Roman" w:cs="Times New Roman" w:eastAsia="Times New Roman" w:hAnsi="Times New Roman"/>
                <w:color w:val="1F2937"/>
                <w:sz w:val="20"/>
                <w:szCs w:val="20"/>
              </w:rPr>
              <w:t xml:space="preserve">Architecture</w:t>
            </w:r>
          </w:p>
        </w:tc>
        <w:tc>
          <w:tcPr>
            <w:shd/>
          </w:tcPr>
          <w:p>
            <w:r>
              <w:rPr>
                <w:rFonts w:ascii="Times New Roman" w:cs="Times New Roman" w:eastAsia="Times New Roman" w:hAnsi="Times New Roman"/>
                <w:color w:val="1F2937"/>
                <w:sz w:val="20"/>
                <w:szCs w:val="20"/>
              </w:rPr>
              <w:t xml:space="preserve">...</w:t>
            </w:r>
          </w:p>
        </w:tc>
        <w:tc>
          <w:tcPr>
            <w:shd/>
          </w:tcPr>
          <w:p>
            <w:r>
              <w:rPr>
                <w:rFonts w:ascii="Times New Roman" w:cs="Times New Roman" w:eastAsia="Times New Roman" w:hAnsi="Times New Roman"/>
                <w:color w:val="1F2937"/>
                <w:sz w:val="20"/>
                <w:szCs w:val="20"/>
              </w:rPr>
              <w:t xml:space="preserve">...</w:t>
            </w:r>
          </w:p>
        </w:tc>
      </w:tr>
      <w:tr>
        <w:tc>
          <w:tcPr>
            <w:shd w:fill="EEF2F7" w:color="EEF2F7" w:val="clear"/>
          </w:tcPr>
          <w:p>
            <w:r>
              <w:rPr>
                <w:rFonts w:ascii="Times New Roman" w:cs="Times New Roman" w:eastAsia="Times New Roman" w:hAnsi="Times New Roman"/>
                <w:color w:val="1F2937"/>
                <w:sz w:val="20"/>
                <w:szCs w:val="20"/>
              </w:rPr>
              <w:t xml:space="preserve">Mémoire / contexte</w:t>
            </w:r>
          </w:p>
        </w:tc>
        <w:tc>
          <w:tcPr>
            <w:shd w:fill="EEF2F7" w:color="EEF2F7" w:val="clear"/>
          </w:tcPr>
          <w:p>
            <w:r>
              <w:rPr>
                <w:rFonts w:ascii="Times New Roman" w:cs="Times New Roman" w:eastAsia="Times New Roman" w:hAnsi="Times New Roman"/>
                <w:color w:val="1F2937"/>
                <w:sz w:val="20"/>
                <w:szCs w:val="20"/>
              </w:rPr>
              <w:t xml:space="preserve">...</w:t>
            </w:r>
          </w:p>
        </w:tc>
        <w:tc>
          <w:tcPr>
            <w:shd w:fill="EEF2F7" w:color="EEF2F7" w:val="clear"/>
          </w:tcPr>
          <w:p>
            <w:r>
              <w:rPr>
                <w:rFonts w:ascii="Times New Roman" w:cs="Times New Roman" w:eastAsia="Times New Roman" w:hAnsi="Times New Roman"/>
                <w:color w:val="1F2937"/>
                <w:sz w:val="20"/>
                <w:szCs w:val="20"/>
              </w:rPr>
              <w:t xml:space="preserve">...</w:t>
            </w:r>
          </w:p>
        </w:tc>
      </w:tr>
      <w:tr>
        <w:tc>
          <w:tcPr>
            <w:shd/>
          </w:tcPr>
          <w:p>
            <w:r>
              <w:rPr>
                <w:rFonts w:ascii="Times New Roman" w:cs="Times New Roman" w:eastAsia="Times New Roman" w:hAnsi="Times New Roman"/>
                <w:color w:val="1F2937"/>
                <w:sz w:val="20"/>
                <w:szCs w:val="20"/>
              </w:rPr>
              <w:t xml:space="preserve">Sécurité / approbation</w:t>
            </w:r>
          </w:p>
        </w:tc>
        <w:tc>
          <w:tcPr>
            <w:shd/>
          </w:tcPr>
          <w:p>
            <w:r>
              <w:rPr>
                <w:rFonts w:ascii="Times New Roman" w:cs="Times New Roman" w:eastAsia="Times New Roman" w:hAnsi="Times New Roman"/>
                <w:color w:val="1F2937"/>
                <w:sz w:val="20"/>
                <w:szCs w:val="20"/>
              </w:rPr>
              <w:t xml:space="preserve">...</w:t>
            </w:r>
          </w:p>
        </w:tc>
        <w:tc>
          <w:tcPr>
            <w:shd/>
          </w:tcPr>
          <w:p>
            <w:r>
              <w:rPr>
                <w:rFonts w:ascii="Times New Roman" w:cs="Times New Roman" w:eastAsia="Times New Roman" w:hAnsi="Times New Roman"/>
                <w:color w:val="1F2937"/>
                <w:sz w:val="20"/>
                <w:szCs w:val="20"/>
              </w:rPr>
              <w:t xml:space="preserve">...</w:t>
            </w:r>
          </w:p>
        </w:tc>
      </w:tr>
      <w:tr>
        <w:tc>
          <w:tcPr>
            <w:shd w:fill="EEF2F7" w:color="EEF2F7" w:val="clear"/>
          </w:tcPr>
          <w:p>
            <w:r>
              <w:rPr>
                <w:rFonts w:ascii="Times New Roman" w:cs="Times New Roman" w:eastAsia="Times New Roman" w:hAnsi="Times New Roman"/>
                <w:color w:val="1F2937"/>
                <w:sz w:val="20"/>
                <w:szCs w:val="20"/>
              </w:rPr>
              <w:t xml:space="preserve">Monitoring / alertes</w:t>
            </w:r>
          </w:p>
        </w:tc>
        <w:tc>
          <w:tcPr>
            <w:shd w:fill="EEF2F7" w:color="EEF2F7" w:val="clear"/>
          </w:tcPr>
          <w:p>
            <w:r>
              <w:rPr>
                <w:rFonts w:ascii="Times New Roman" w:cs="Times New Roman" w:eastAsia="Times New Roman" w:hAnsi="Times New Roman"/>
                <w:color w:val="1F2937"/>
                <w:sz w:val="20"/>
                <w:szCs w:val="20"/>
              </w:rPr>
              <w:t xml:space="preserve">...</w:t>
            </w:r>
          </w:p>
        </w:tc>
        <w:tc>
          <w:tcPr>
            <w:shd w:fill="EEF2F7" w:color="EEF2F7" w:val="clear"/>
          </w:tcPr>
          <w:p>
            <w:r>
              <w:rPr>
                <w:rFonts w:ascii="Times New Roman" w:cs="Times New Roman" w:eastAsia="Times New Roman" w:hAnsi="Times New Roman"/>
                <w:color w:val="1F2937"/>
                <w:sz w:val="20"/>
                <w:szCs w:val="20"/>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FEF3C7" w:color="FEF3C7"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Résultat attendu : identifier votre rupture principale. C'est elle que vous traiterez en exercice 3.</w:t>
            </w:r>
          </w:p>
        </w:tc>
      </w:tr>
    </w:tbl>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Exercice 2 — Connecter Claude à Outlook via Zapier MCP</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DCFCE7" w:color="DCFCE7"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Durée : 20 min — Compte Zapier (gratuit) + accès Outlook / Microsoft 365</w:t>
            </w:r>
          </w:p>
        </w:tc>
      </w:tr>
    </w:tbl>
    <w:p>
      <w:pPr>
        <w:spacing w:after="100"/>
      </w:pPr>
    </w:p>
    <w:p>
      <w:pPr>
        <w:spacing w:after="100" w:before="260"/>
      </w:pPr>
      <w:r>
        <w:rPr>
          <w:rFonts w:ascii="Times New Roman" w:cs="Times New Roman" w:eastAsia="Times New Roman" w:hAnsi="Times New Roman"/>
          <w:b/>
          <w:bCs/>
          <w:color w:val="1B3A6B"/>
          <w:sz w:val="24"/>
          <w:szCs w:val="24"/>
        </w:rPr>
        <w:t xml:space="preserve">Objectif</w:t>
      </w:r>
    </w:p>
    <w:p>
      <w:pPr>
        <w:spacing w:after="100"/>
      </w:pPr>
      <w:r>
        <w:rPr>
          <w:rFonts w:ascii="Times New Roman" w:cs="Times New Roman" w:eastAsia="Times New Roman" w:hAnsi="Times New Roman"/>
          <w:color w:val="1F2937"/>
          <w:sz w:val="22"/>
          <w:szCs w:val="22"/>
        </w:rPr>
        <w:t xml:space="preserve">Utiliser Zapier MCP pour donner à un agent IA l'accès à votre boîte Outlook, sans code ni API. L'agent lit les e-mails, catégorise les demandes et rédige des brouillons de réponse.</w:t>
      </w:r>
    </w:p>
    <w:p>
      <w:pPr>
        <w:spacing w:after="100" w:before="260"/>
      </w:pPr>
      <w:r>
        <w:rPr>
          <w:rFonts w:ascii="Times New Roman" w:cs="Times New Roman" w:eastAsia="Times New Roman" w:hAnsi="Times New Roman"/>
          <w:b/>
          <w:bCs/>
          <w:color w:val="1B3A6B"/>
          <w:sz w:val="24"/>
          <w:szCs w:val="24"/>
        </w:rPr>
        <w:t xml:space="preserve">Étapes</w:t>
      </w:r>
    </w:p>
    <w:p>
      <w:pPr>
        <w:spacing w:after="80"/>
        <w:ind w:left="360"/>
      </w:pPr>
      <w:r>
        <w:rPr>
          <w:rFonts w:ascii="Times New Roman" w:cs="Times New Roman" w:eastAsia="Times New Roman" w:hAnsi="Times New Roman"/>
          <w:color w:val="1F2937"/>
          <w:sz w:val="22"/>
          <w:szCs w:val="22"/>
        </w:rPr>
        <w:t xml:space="preserve">• 1. Connectez-vous sur zapier.com → Menu → MCP → « Create MCP Server »</w:t>
      </w:r>
    </w:p>
    <w:p>
      <w:pPr>
        <w:spacing w:after="80"/>
        <w:ind w:left="360"/>
      </w:pPr>
      <w:r>
        <w:rPr>
          <w:rFonts w:ascii="Times New Roman" w:cs="Times New Roman" w:eastAsia="Times New Roman" w:hAnsi="Times New Roman"/>
          <w:color w:val="1F2937"/>
          <w:sz w:val="22"/>
          <w:szCs w:val="22"/>
        </w:rPr>
        <w:t xml:space="preserve">• 2. Ajoutez les actions : « Outlook — Find Emails », « Outlook — Create Draft », « Outlook — Send Email »</w:t>
      </w:r>
    </w:p>
    <w:p>
      <w:pPr>
        <w:spacing w:after="80"/>
        <w:ind w:left="360"/>
      </w:pPr>
      <w:r>
        <w:rPr>
          <w:rFonts w:ascii="Times New Roman" w:cs="Times New Roman" w:eastAsia="Times New Roman" w:hAnsi="Times New Roman"/>
          <w:color w:val="1F2937"/>
          <w:sz w:val="22"/>
          <w:szCs w:val="22"/>
        </w:rPr>
        <w:t xml:space="preserve">• 3. Copiez l'URL MCP générée par Zapier</w:t>
      </w:r>
    </w:p>
    <w:p>
      <w:pPr>
        <w:spacing w:after="80"/>
        <w:ind w:left="360"/>
      </w:pPr>
      <w:r>
        <w:rPr>
          <w:rFonts w:ascii="Times New Roman" w:cs="Times New Roman" w:eastAsia="Times New Roman" w:hAnsi="Times New Roman"/>
          <w:color w:val="1F2937"/>
          <w:sz w:val="22"/>
          <w:szCs w:val="22"/>
        </w:rPr>
        <w:t xml:space="preserve">• 4. Dans Claude.ai (ou Claude Code), configurez le serveur MCP avec cette URL</w:t>
      </w:r>
    </w:p>
    <w:p>
      <w:pPr>
        <w:spacing w:after="80"/>
        <w:ind w:left="360"/>
      </w:pPr>
      <w:r>
        <w:rPr>
          <w:rFonts w:ascii="Times New Roman" w:cs="Times New Roman" w:eastAsia="Times New Roman" w:hAnsi="Times New Roman"/>
          <w:color w:val="1F2937"/>
          <w:sz w:val="22"/>
          <w:szCs w:val="22"/>
        </w:rPr>
        <w:t xml:space="preserve">• 5. Testez avec ce prompt :</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100"/>
      </w:tblGrid>
      <w:tr>
        <w:tc>
          <w:tcPr>
            <w:shd w:fill="F1F5F9" w:color="F1F5F9" w:val="clear"/>
            <w:tcMar>
              <w:top w:type="dxa" w:w="100"/>
              <w:left w:type="dxa" w:w="200"/>
              <w:bottom w:type="dxa" w:w="100"/>
              <w:right w:type="dxa" w:w="200"/>
            </w:tcMar>
          </w:tcPr>
          <w:p>
            <w:pPr>
              <w:spacing w:after="40"/>
            </w:pPr>
            <w:r>
              <w:rPr>
                <w:rFonts w:ascii="Courier New" w:cs="Courier New" w:eastAsia="Courier New" w:hAnsi="Courier New"/>
                <w:color w:val="1E293B"/>
                <w:sz w:val="19"/>
                <w:szCs w:val="19"/>
              </w:rPr>
              <w:t xml:space="preserve">Tu as accès à ma boîte Outlook via MCP.</w:t>
            </w:r>
          </w:p>
          <w:p>
            <w:pPr>
              <w:spacing w:after="40"/>
            </w:pPr>
            <w:r>
              <w:rPr>
                <w:rFonts w:ascii="Courier New" w:cs="Courier New" w:eastAsia="Courier New" w:hAnsi="Courier New"/>
                <w:color w:val="1E293B"/>
                <w:sz w:val="19"/>
                <w:szCs w:val="19"/>
              </w:rPr>
              <w:t xml:space="preserve">1. Trouve les 5 e-mails non lus les plus récents.</w:t>
            </w:r>
          </w:p>
          <w:p>
            <w:pPr>
              <w:spacing w:after="40"/>
            </w:pPr>
            <w:r>
              <w:rPr>
                <w:rFonts w:ascii="Courier New" w:cs="Courier New" w:eastAsia="Courier New" w:hAnsi="Courier New"/>
                <w:color w:val="1E293B"/>
                <w:sz w:val="19"/>
                <w:szCs w:val="19"/>
              </w:rPr>
              <w:t xml:space="preserve">2. Pour chaque e-mail : identifie le type (demande famille / partenaire /</w:t>
            </w:r>
          </w:p>
          <w:p>
            <w:pPr>
              <w:spacing w:after="40"/>
            </w:pPr>
            <w:r>
              <w:rPr>
                <w:rFonts w:ascii="Courier New" w:cs="Courier New" w:eastAsia="Courier New" w:hAnsi="Courier New"/>
                <w:color w:val="1E293B"/>
                <w:sz w:val="19"/>
                <w:szCs w:val="19"/>
              </w:rPr>
              <w:t xml:space="preserve">   administration / autre) et le niveau d'urgence (urgent / normal / faible).</w:t>
            </w:r>
          </w:p>
          <w:p>
            <w:pPr>
              <w:spacing w:after="40"/>
            </w:pPr>
            <w:r>
              <w:rPr>
                <w:rFonts w:ascii="Courier New" w:cs="Courier New" w:eastAsia="Courier New" w:hAnsi="Courier New"/>
                <w:color w:val="1E293B"/>
                <w:sz w:val="19"/>
                <w:szCs w:val="19"/>
              </w:rPr>
              <w:t xml:space="preserve">3. Pour les e-mails urgents : rédige un brouillon de réponse de prise</w:t>
            </w:r>
          </w:p>
          <w:p>
            <w:pPr>
              <w:spacing w:after="40"/>
            </w:pPr>
            <w:r>
              <w:rPr>
                <w:rFonts w:ascii="Courier New" w:cs="Courier New" w:eastAsia="Courier New" w:hAnsi="Courier New"/>
                <w:color w:val="1E293B"/>
                <w:sz w:val="19"/>
                <w:szCs w:val="19"/>
              </w:rPr>
              <w:t xml:space="preserve">   en charge (ton institutionnel médico-social, 3 phrases max).</w:t>
            </w:r>
          </w:p>
          <w:p>
            <w:pPr>
              <w:spacing w:after="40"/>
            </w:pPr>
            <w:r>
              <w:rPr>
                <w:rFonts w:ascii="Courier New" w:cs="Courier New" w:eastAsia="Courier New" w:hAnsi="Courier New"/>
                <w:color w:val="1E293B"/>
                <w:sz w:val="19"/>
                <w:szCs w:val="19"/>
              </w:rPr>
              <w:t xml:space="preserve">4. Présente un tableau récapitulatif.</w:t>
            </w:r>
          </w:p>
        </w:tc>
      </w:tr>
    </w:tbl>
    <w:p>
      <w:pPr>
        <w:spacing w:after="100" w:before="260"/>
      </w:pPr>
      <w:r>
        <w:rPr>
          <w:rFonts w:ascii="Times New Roman" w:cs="Times New Roman" w:eastAsia="Times New Roman" w:hAnsi="Times New Roman"/>
          <w:b/>
          <w:bCs/>
          <w:color w:val="1B3A6B"/>
          <w:sz w:val="24"/>
          <w:szCs w:val="24"/>
        </w:rPr>
        <w:t xml:space="preserve">Ce que vous observez</w:t>
      </w:r>
    </w:p>
    <w:p>
      <w:pPr>
        <w:spacing w:after="80"/>
        <w:ind w:left="360"/>
      </w:pPr>
      <w:r>
        <w:rPr>
          <w:rFonts w:ascii="Times New Roman" w:cs="Times New Roman" w:eastAsia="Times New Roman" w:hAnsi="Times New Roman"/>
          <w:color w:val="1F2937"/>
          <w:sz w:val="22"/>
          <w:szCs w:val="22"/>
        </w:rPr>
        <w:t xml:space="preserve">• L'agent lit directement votre boîte sans que vous copiez-colliez les e-mails</w:t>
      </w:r>
    </w:p>
    <w:p>
      <w:pPr>
        <w:spacing w:after="80"/>
        <w:ind w:left="360"/>
      </w:pPr>
      <w:r>
        <w:rPr>
          <w:rFonts w:ascii="Times New Roman" w:cs="Times New Roman" w:eastAsia="Times New Roman" w:hAnsi="Times New Roman"/>
          <w:color w:val="1F2937"/>
          <w:sz w:val="22"/>
          <w:szCs w:val="22"/>
        </w:rPr>
        <w:t xml:space="preserve">• Il catégorise et priorise en une seule passe</w:t>
      </w:r>
    </w:p>
    <w:p>
      <w:pPr>
        <w:spacing w:after="80"/>
        <w:ind w:left="360"/>
      </w:pPr>
      <w:r>
        <w:rPr>
          <w:rFonts w:ascii="Times New Roman" w:cs="Times New Roman" w:eastAsia="Times New Roman" w:hAnsi="Times New Roman"/>
          <w:color w:val="1F2937"/>
          <w:sz w:val="22"/>
          <w:szCs w:val="22"/>
        </w:rPr>
        <w:t xml:space="preserve">• Les brouillons apparaissent dans Outlook, prêts à relire avant envoi</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EDE9FE" w:color="EDE9FE"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Variante : remplacez Outlook par OneDrive pour analyser automatiquement les documents déposés dans un dossier.</w:t>
            </w:r>
          </w:p>
        </w:tc>
      </w:tr>
    </w:tbl>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Exercice 3 — Sécuriser un agent avec une étape d'approbation humaine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DCFCE7" w:color="DCFCE7"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Durée : 25 min — n8n Cloud (essai gratuit) ou Zapier</w:t>
            </w:r>
          </w:p>
        </w:tc>
      </w:tr>
    </w:tbl>
    <w:p>
      <w:pPr>
        <w:spacing w:after="100"/>
      </w:pPr>
    </w:p>
    <w:p>
      <w:pPr>
        <w:spacing w:after="100" w:before="260"/>
      </w:pPr>
      <w:r>
        <w:rPr>
          <w:rFonts w:ascii="Times New Roman" w:cs="Times New Roman" w:eastAsia="Times New Roman" w:hAnsi="Times New Roman"/>
          <w:b/>
          <w:bCs/>
          <w:color w:val="1B3A6B"/>
          <w:sz w:val="24"/>
          <w:szCs w:val="24"/>
        </w:rPr>
        <w:t xml:space="preserve">Contexte</w:t>
      </w:r>
    </w:p>
    <w:p>
      <w:pPr>
        <w:spacing w:after="100"/>
      </w:pPr>
      <w:r>
        <w:rPr>
          <w:rFonts w:ascii="Times New Roman" w:cs="Times New Roman" w:eastAsia="Times New Roman" w:hAnsi="Times New Roman"/>
          <w:color w:val="1F2937"/>
          <w:sz w:val="22"/>
          <w:szCs w:val="22"/>
        </w:rPr>
        <w:t xml:space="preserve">Un agent qui envoie des e-mails ou modifie des documents sans validation humaine n'est pas déployable en ESSMS. Cette semaine, OpenAI a publié comment Codex s'exécute en sécurité (sandboxing + approbations). Appliquez ce principe à votre agent.</w:t>
      </w:r>
    </w:p>
    <w:p>
      <w:pPr>
        <w:spacing w:after="100" w:before="260"/>
      </w:pPr>
      <w:r>
        <w:rPr>
          <w:rFonts w:ascii="Times New Roman" w:cs="Times New Roman" w:eastAsia="Times New Roman" w:hAnsi="Times New Roman"/>
          <w:b/>
          <w:bCs/>
          <w:color w:val="1B3A6B"/>
          <w:sz w:val="24"/>
          <w:szCs w:val="24"/>
        </w:rPr>
        <w:t xml:space="preserve">Architecture à construire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100"/>
      </w:tblGrid>
      <w:tr>
        <w:tc>
          <w:tcPr>
            <w:shd w:fill="F1F5F9" w:color="F1F5F9" w:val="clear"/>
            <w:tcMar>
              <w:top w:type="dxa" w:w="100"/>
              <w:left w:type="dxa" w:w="200"/>
              <w:bottom w:type="dxa" w:w="100"/>
              <w:right w:type="dxa" w:w="200"/>
            </w:tcMar>
          </w:tcPr>
          <w:p>
            <w:pPr>
              <w:spacing w:after="40"/>
            </w:pPr>
            <w:r>
              <w:rPr>
                <w:rFonts w:ascii="Courier New" w:cs="Courier New" w:eastAsia="Courier New" w:hAnsi="Courier New"/>
                <w:color w:val="1E293B"/>
                <w:sz w:val="19"/>
                <w:szCs w:val="19"/>
              </w:rPr>
              <w:t xml:space="preserve">Déclencheur automatique</w:t>
            </w:r>
          </w:p>
          <w:p>
            <w:pPr>
              <w:spacing w:after="40"/>
            </w:pPr>
            <w:r>
              <w:rPr>
                <w:rFonts w:ascii="Courier New" w:cs="Courier New" w:eastAsia="Courier New" w:hAnsi="Courier New"/>
                <w:color w:val="1E293B"/>
                <w:sz w:val="19"/>
                <w:szCs w:val="19"/>
              </w:rPr>
              <w:t xml:space="preserve">       ↓</w:t>
            </w:r>
          </w:p>
          <w:p>
            <w:pPr>
              <w:spacing w:after="40"/>
            </w:pPr>
            <w:r>
              <w:rPr>
                <w:rFonts w:ascii="Courier New" w:cs="Courier New" w:eastAsia="Courier New" w:hAnsi="Courier New"/>
                <w:color w:val="1E293B"/>
                <w:sz w:val="19"/>
                <w:szCs w:val="19"/>
              </w:rPr>
              <w:t xml:space="preserve">Agent IA — génère l'action (brouillon e-mail, document, tableau)</w:t>
            </w:r>
          </w:p>
          <w:p>
            <w:pPr>
              <w:spacing w:after="40"/>
            </w:pPr>
            <w:r>
              <w:rPr>
                <w:rFonts w:ascii="Courier New" w:cs="Courier New" w:eastAsia="Courier New" w:hAnsi="Courier New"/>
                <w:color w:val="1E293B"/>
                <w:sz w:val="19"/>
                <w:szCs w:val="19"/>
              </w:rPr>
              <w:t xml:space="preserve">       ↓</w:t>
            </w:r>
          </w:p>
          <w:p>
            <w:pPr>
              <w:spacing w:after="40"/>
            </w:pPr>
            <w:r>
              <w:rPr>
                <w:rFonts w:ascii="Courier New" w:cs="Courier New" w:eastAsia="Courier New" w:hAnsi="Courier New"/>
                <w:color w:val="1E293B"/>
                <w:sz w:val="19"/>
                <w:szCs w:val="19"/>
              </w:rPr>
              <w:t xml:space="preserve">⛔ ÉTAPE D'APPROBATION — notification Teams/e-mail au responsable</w:t>
            </w:r>
          </w:p>
          <w:p>
            <w:pPr>
              <w:spacing w:after="40"/>
            </w:pPr>
            <w:r>
              <w:rPr>
                <w:rFonts w:ascii="Courier New" w:cs="Courier New" w:eastAsia="Courier New" w:hAnsi="Courier New"/>
                <w:color w:val="1E293B"/>
                <w:sz w:val="19"/>
                <w:szCs w:val="19"/>
              </w:rPr>
              <w:t xml:space="preserve">       ↓ (si approuvé)          ↓ (si refusé)</w:t>
            </w:r>
          </w:p>
          <w:p>
            <w:pPr>
              <w:spacing w:after="40"/>
            </w:pPr>
            <w:r>
              <w:rPr>
                <w:rFonts w:ascii="Courier New" w:cs="Courier New" w:eastAsia="Courier New" w:hAnsi="Courier New"/>
                <w:color w:val="1E293B"/>
                <w:sz w:val="19"/>
                <w:szCs w:val="19"/>
              </w:rPr>
              <w:t xml:space="preserve">Action exécutée            Action annulée + log</w:t>
            </w:r>
          </w:p>
        </w:tc>
      </w:tr>
    </w:tbl>
    <w:p>
      <w:pPr>
        <w:spacing w:after="100" w:before="260"/>
      </w:pPr>
      <w:r>
        <w:rPr>
          <w:rFonts w:ascii="Times New Roman" w:cs="Times New Roman" w:eastAsia="Times New Roman" w:hAnsi="Times New Roman"/>
          <w:b/>
          <w:bCs/>
          <w:color w:val="1B3A6B"/>
          <w:sz w:val="24"/>
          <w:szCs w:val="24"/>
        </w:rPr>
        <w:t xml:space="preserve">Étapes dans n8n</w:t>
      </w:r>
    </w:p>
    <w:p>
      <w:pPr>
        <w:spacing w:after="80"/>
        <w:ind w:left="360"/>
      </w:pPr>
      <w:r>
        <w:rPr>
          <w:rFonts w:ascii="Times New Roman" w:cs="Times New Roman" w:eastAsia="Times New Roman" w:hAnsi="Times New Roman"/>
          <w:color w:val="1F2937"/>
          <w:sz w:val="22"/>
          <w:szCs w:val="22"/>
        </w:rPr>
        <w:t xml:space="preserve">• 1. Créez un workflow avec déclencheur « Schedule » (lundi 8h)</w:t>
      </w:r>
    </w:p>
    <w:p>
      <w:pPr>
        <w:spacing w:after="80"/>
        <w:ind w:left="360"/>
      </w:pPr>
      <w:r>
        <w:rPr>
          <w:rFonts w:ascii="Times New Roman" w:cs="Times New Roman" w:eastAsia="Times New Roman" w:hAnsi="Times New Roman"/>
          <w:color w:val="1F2937"/>
          <w:sz w:val="22"/>
          <w:szCs w:val="22"/>
        </w:rPr>
        <w:t xml:space="preserve">• 2. Nœud « AI Agent » → génère un résumé hebdomadaire d'activité (exemple fictif)</w:t>
      </w:r>
    </w:p>
    <w:p>
      <w:pPr>
        <w:spacing w:after="80"/>
        <w:ind w:left="360"/>
      </w:pPr>
      <w:r>
        <w:rPr>
          <w:rFonts w:ascii="Times New Roman" w:cs="Times New Roman" w:eastAsia="Times New Roman" w:hAnsi="Times New Roman"/>
          <w:color w:val="1F2937"/>
          <w:sz w:val="22"/>
          <w:szCs w:val="22"/>
        </w:rPr>
        <w:t xml:space="preserve">• 3. Nœud « Wait for Approval » → envoie une notification Teams avec aperçu</w:t>
      </w:r>
    </w:p>
    <w:p>
      <w:pPr>
        <w:spacing w:after="80"/>
        <w:ind w:left="360"/>
      </w:pPr>
      <w:r>
        <w:rPr>
          <w:rFonts w:ascii="Times New Roman" w:cs="Times New Roman" w:eastAsia="Times New Roman" w:hAnsi="Times New Roman"/>
          <w:color w:val="1F2937"/>
          <w:sz w:val="22"/>
          <w:szCs w:val="22"/>
        </w:rPr>
        <w:t xml:space="preserve">• 4. Branche « Approuvé » → nœud « Send Email » → envoie le résumé à la direction</w:t>
      </w:r>
    </w:p>
    <w:p>
      <w:pPr>
        <w:spacing w:after="80"/>
        <w:ind w:left="360"/>
      </w:pPr>
      <w:r>
        <w:rPr>
          <w:rFonts w:ascii="Times New Roman" w:cs="Times New Roman" w:eastAsia="Times New Roman" w:hAnsi="Times New Roman"/>
          <w:color w:val="1F2937"/>
          <w:sz w:val="22"/>
          <w:szCs w:val="22"/>
        </w:rPr>
        <w:t xml:space="preserve">• 5. Branche « Refusé » → nœud « Log » → enregistre le refus avec horodatage</w:t>
      </w:r>
    </w:p>
    <w:p>
      <w:pPr>
        <w:spacing w:after="80"/>
        <w:ind w:left="360"/>
      </w:pPr>
      <w:r>
        <w:rPr>
          <w:rFonts w:ascii="Times New Roman" w:cs="Times New Roman" w:eastAsia="Times New Roman" w:hAnsi="Times New Roman"/>
          <w:color w:val="1F2937"/>
          <w:sz w:val="22"/>
          <w:szCs w:val="22"/>
        </w:rPr>
        <w:t xml:space="preserve">• 6. Testez le workflow en mode manuel — vérifiez que l'approbation bloque bien l'envoi</w:t>
      </w:r>
    </w:p>
    <w:p>
      <w:pPr>
        <w:spacing w:after="100" w:before="260"/>
      </w:pPr>
      <w:r>
        <w:rPr>
          <w:rFonts w:ascii="Times New Roman" w:cs="Times New Roman" w:eastAsia="Times New Roman" w:hAnsi="Times New Roman"/>
          <w:b/>
          <w:bCs/>
          <w:color w:val="1B3A6B"/>
          <w:sz w:val="24"/>
          <w:szCs w:val="24"/>
        </w:rPr>
        <w:t xml:space="preserve">Pourquoi c'est critique en ESSMS</w:t>
      </w:r>
    </w:p>
    <w:p>
      <w:pPr>
        <w:spacing w:after="80"/>
        <w:ind w:left="360"/>
      </w:pPr>
      <w:r>
        <w:rPr>
          <w:rFonts w:ascii="Times New Roman" w:cs="Times New Roman" w:eastAsia="Times New Roman" w:hAnsi="Times New Roman"/>
          <w:color w:val="1F2937"/>
          <w:sz w:val="22"/>
          <w:szCs w:val="22"/>
        </w:rPr>
        <w:t xml:space="preserve">• Données sensibles (personnes accompagnées, incidents, RH) — aucune diffusion sans validation</w:t>
      </w:r>
    </w:p>
    <w:p>
      <w:pPr>
        <w:spacing w:after="80"/>
        <w:ind w:left="360"/>
      </w:pPr>
      <w:r>
        <w:rPr>
          <w:rFonts w:ascii="Times New Roman" w:cs="Times New Roman" w:eastAsia="Times New Roman" w:hAnsi="Times New Roman"/>
          <w:color w:val="1F2937"/>
          <w:sz w:val="22"/>
          <w:szCs w:val="22"/>
        </w:rPr>
        <w:t xml:space="preserve">• Responsabilité du cadre : l'agent agit sous votre autorité, pas à la place de votre jugement</w:t>
      </w:r>
    </w:p>
    <w:p>
      <w:pPr>
        <w:spacing w:after="80"/>
        <w:ind w:left="360"/>
      </w:pPr>
      <w:r>
        <w:rPr>
          <w:rFonts w:ascii="Times New Roman" w:cs="Times New Roman" w:eastAsia="Times New Roman" w:hAnsi="Times New Roman"/>
          <w:color w:val="1F2937"/>
          <w:sz w:val="22"/>
          <w:szCs w:val="22"/>
        </w:rPr>
        <w:t xml:space="preserve">• Traçabilité RGPD : chaque action doit être loggée et attribuable</w:t>
      </w:r>
    </w:p>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Challenge final — Votre pipeline IA de bout en bout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00"/>
      </w:tblGrid>
      <w:tr>
        <w:tc>
          <w:tcPr>
            <w:shd w:fill="FEF3C7" w:color="FEF3C7" w:val="clear"/>
            <w:tcMar>
              <w:top w:type="dxa" w:w="80"/>
              <w:left w:type="dxa" w:w="160"/>
              <w:bottom w:type="dxa" w:w="80"/>
              <w:right w:type="dxa" w:w="160"/>
            </w:tcMar>
          </w:tcPr>
          <w:p>
            <w:pPr>
              <w:spacing w:after="60" w:before="60"/>
            </w:pPr>
            <w:r>
              <w:rPr>
                <w:rFonts w:ascii="Times New Roman" w:cs="Times New Roman" w:eastAsia="Times New Roman" w:hAnsi="Times New Roman"/>
                <w:color w:val="1F2937"/>
                <w:sz w:val="22"/>
                <w:szCs w:val="22"/>
              </w:rPr>
              <w:t xml:space="preserve">🏆 Durée : 1h — Niveau : intermédiaire-avancé</w:t>
            </w:r>
          </w:p>
        </w:tc>
      </w:tr>
    </w:tbl>
    <w:p>
      <w:pPr>
        <w:spacing w:after="100"/>
      </w:pPr>
    </w:p>
    <w:p>
      <w:pPr>
        <w:spacing w:after="100" w:before="260"/>
      </w:pPr>
      <w:r>
        <w:rPr>
          <w:rFonts w:ascii="Times New Roman" w:cs="Times New Roman" w:eastAsia="Times New Roman" w:hAnsi="Times New Roman"/>
          <w:b/>
          <w:bCs/>
          <w:color w:val="1B3A6B"/>
          <w:sz w:val="24"/>
          <w:szCs w:val="24"/>
        </w:rPr>
        <w:t xml:space="preserve">L'objectif</w:t>
      </w:r>
    </w:p>
    <w:p>
      <w:pPr>
        <w:spacing w:after="100"/>
      </w:pPr>
      <w:r>
        <w:rPr>
          <w:rFonts w:ascii="Times New Roman" w:cs="Times New Roman" w:eastAsia="Times New Roman" w:hAnsi="Times New Roman"/>
          <w:color w:val="1F2937"/>
          <w:sz w:val="22"/>
          <w:szCs w:val="22"/>
        </w:rPr>
        <w:t xml:space="preserve">Construire un pipeline IA complet, de la collecte à la diffusion, avec approbation humaine intégrée — sur un cas réel de votre activité.</w:t>
      </w:r>
    </w:p>
    <w:p>
      <w:pPr>
        <w:spacing w:after="100" w:before="260"/>
      </w:pPr>
      <w:r>
        <w:rPr>
          <w:rFonts w:ascii="Times New Roman" w:cs="Times New Roman" w:eastAsia="Times New Roman" w:hAnsi="Times New Roman"/>
          <w:b/>
          <w:bCs/>
          <w:color w:val="1B3A6B"/>
          <w:sz w:val="24"/>
          <w:szCs w:val="24"/>
        </w:rPr>
        <w:t xml:space="preserve">Cas proposé : Rapport hebdomadaire qualité pour la direction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60"/>
        </w:tblCellMar>
      </w:tblPr>
      <w:tblGrid>
        <w:gridCol w:w="100"/>
      </w:tblGrid>
      <w:tr>
        <w:tc>
          <w:tcPr>
            <w:shd w:fill="F1F5F9" w:color="F1F5F9" w:val="clear"/>
            <w:tcMar>
              <w:top w:type="dxa" w:w="100"/>
              <w:left w:type="dxa" w:w="200"/>
              <w:bottom w:type="dxa" w:w="100"/>
              <w:right w:type="dxa" w:w="200"/>
            </w:tcMar>
          </w:tcPr>
          <w:p>
            <w:pPr>
              <w:spacing w:after="40"/>
            </w:pPr>
            <w:r>
              <w:rPr>
                <w:rFonts w:ascii="Courier New" w:cs="Courier New" w:eastAsia="Courier New" w:hAnsi="Courier New"/>
                <w:color w:val="1E293B"/>
                <w:sz w:val="19"/>
                <w:szCs w:val="19"/>
              </w:rPr>
              <w:t xml:space="preserve">DÉCLENCHEUR : Lundi 7h30 (avant la réunion de direction)</w:t>
            </w:r>
          </w:p>
          <w:p>
            <w:pPr>
              <w:spacing w:after="40"/>
            </w:pPr>
            <w:r>
              <w:rPr>
                <w:rFonts w:ascii="Courier New" w:cs="Courier New" w:eastAsia="Courier New" w:hAnsi="Courier New"/>
                <w:color w:val="1E293B"/>
                <w:sz w:val="19"/>
                <w:szCs w:val="19"/>
              </w:rPr>
              <w:t xml:space="preserve">       ↓</w:t>
            </w:r>
          </w:p>
          <w:p>
            <w:pPr>
              <w:spacing w:after="40"/>
            </w:pPr>
            <w:r>
              <w:rPr>
                <w:rFonts w:ascii="Courier New" w:cs="Courier New" w:eastAsia="Courier New" w:hAnsi="Courier New"/>
                <w:color w:val="1E293B"/>
                <w:sz w:val="19"/>
                <w:szCs w:val="19"/>
              </w:rPr>
              <w:t xml:space="preserve">COLLECTE : Agent lit les CR de la semaine dans OneDrive (via MCP)</w:t>
            </w:r>
          </w:p>
          <w:p>
            <w:pPr>
              <w:spacing w:after="40"/>
            </w:pPr>
            <w:r>
              <w:rPr>
                <w:rFonts w:ascii="Courier New" w:cs="Courier New" w:eastAsia="Courier New" w:hAnsi="Courier New"/>
                <w:color w:val="1E293B"/>
                <w:sz w:val="19"/>
                <w:szCs w:val="19"/>
              </w:rPr>
              <w:t xml:space="preserve">       ↓</w:t>
            </w:r>
          </w:p>
          <w:p>
            <w:pPr>
              <w:spacing w:after="40"/>
            </w:pPr>
            <w:r>
              <w:rPr>
                <w:rFonts w:ascii="Courier New" w:cs="Courier New" w:eastAsia="Courier New" w:hAnsi="Courier New"/>
                <w:color w:val="1E293B"/>
                <w:sz w:val="19"/>
                <w:szCs w:val="19"/>
              </w:rPr>
              <w:t xml:space="preserve">ANALYSE : Agent IA identifie :</w:t>
            </w:r>
          </w:p>
          <w:p>
            <w:pPr>
              <w:spacing w:after="40"/>
            </w:pPr>
            <w:r>
              <w:rPr>
                <w:rFonts w:ascii="Courier New" w:cs="Courier New" w:eastAsia="Courier New" w:hAnsi="Courier New"/>
                <w:color w:val="1E293B"/>
                <w:sz w:val="19"/>
                <w:szCs w:val="19"/>
              </w:rPr>
              <w:t xml:space="preserve">   - Incidents / événements indésirables signalés</w:t>
            </w:r>
          </w:p>
          <w:p>
            <w:pPr>
              <w:spacing w:after="40"/>
            </w:pPr>
            <w:r>
              <w:rPr>
                <w:rFonts w:ascii="Courier New" w:cs="Courier New" w:eastAsia="Courier New" w:hAnsi="Courier New"/>
                <w:color w:val="1E293B"/>
                <w:sz w:val="19"/>
                <w:szCs w:val="19"/>
              </w:rPr>
              <w:t xml:space="preserve">   - Points de vigilance RBPP (conformité / écart)</w:t>
            </w:r>
          </w:p>
          <w:p>
            <w:pPr>
              <w:spacing w:after="40"/>
            </w:pPr>
            <w:r>
              <w:rPr>
                <w:rFonts w:ascii="Courier New" w:cs="Courier New" w:eastAsia="Courier New" w:hAnsi="Courier New"/>
                <w:color w:val="1E293B"/>
                <w:sz w:val="19"/>
                <w:szCs w:val="19"/>
              </w:rPr>
              <w:t xml:space="preserve">   - Actions en cours / en retard</w:t>
            </w:r>
          </w:p>
          <w:p>
            <w:pPr>
              <w:spacing w:after="40"/>
            </w:pPr>
            <w:r>
              <w:rPr>
                <w:rFonts w:ascii="Courier New" w:cs="Courier New" w:eastAsia="Courier New" w:hAnsi="Courier New"/>
                <w:color w:val="1E293B"/>
                <w:sz w:val="19"/>
                <w:szCs w:val="19"/>
              </w:rPr>
              <w:t xml:space="preserve">       ↓</w:t>
            </w:r>
          </w:p>
          <w:p>
            <w:pPr>
              <w:spacing w:after="40"/>
            </w:pPr>
            <w:r>
              <w:rPr>
                <w:rFonts w:ascii="Courier New" w:cs="Courier New" w:eastAsia="Courier New" w:hAnsi="Courier New"/>
                <w:color w:val="1E293B"/>
                <w:sz w:val="19"/>
                <w:szCs w:val="19"/>
              </w:rPr>
              <w:t xml:space="preserve">RÉDACTION : Agent génère un rapport Word structuré (2 pages max)</w:t>
            </w:r>
          </w:p>
          <w:p>
            <w:pPr>
              <w:spacing w:after="40"/>
            </w:pPr>
            <w:r>
              <w:rPr>
                <w:rFonts w:ascii="Courier New" w:cs="Courier New" w:eastAsia="Courier New" w:hAnsi="Courier New"/>
                <w:color w:val="1E293B"/>
                <w:sz w:val="19"/>
                <w:szCs w:val="19"/>
              </w:rPr>
              <w:t xml:space="preserve">       ↓</w:t>
            </w:r>
          </w:p>
          <w:p>
            <w:pPr>
              <w:spacing w:after="40"/>
            </w:pPr>
            <w:r>
              <w:rPr>
                <w:rFonts w:ascii="Courier New" w:cs="Courier New" w:eastAsia="Courier New" w:hAnsi="Courier New"/>
                <w:color w:val="1E293B"/>
                <w:sz w:val="19"/>
                <w:szCs w:val="19"/>
              </w:rPr>
              <w:t xml:space="preserve">APPROBATION : Notification au chef de service — aperçu + bouton Approuver/Refuser</w:t>
            </w:r>
          </w:p>
          <w:p>
            <w:pPr>
              <w:spacing w:after="40"/>
            </w:pPr>
            <w:r>
              <w:rPr>
                <w:rFonts w:ascii="Courier New" w:cs="Courier New" w:eastAsia="Courier New" w:hAnsi="Courier New"/>
                <w:color w:val="1E293B"/>
                <w:sz w:val="19"/>
                <w:szCs w:val="19"/>
              </w:rPr>
              <w:t xml:space="preserve">       ↓</w:t>
            </w:r>
          </w:p>
          <w:p>
            <w:pPr>
              <w:spacing w:after="40"/>
            </w:pPr>
            <w:r>
              <w:rPr>
                <w:rFonts w:ascii="Courier New" w:cs="Courier New" w:eastAsia="Courier New" w:hAnsi="Courier New"/>
                <w:color w:val="1E293B"/>
                <w:sz w:val="19"/>
                <w:szCs w:val="19"/>
              </w:rPr>
              <w:t xml:space="preserve">DIFFUSION : Si approuvé → e-mail direction + dépôt SharePoint + log horodaté</w:t>
            </w:r>
          </w:p>
        </w:tc>
      </w:tr>
    </w:tbl>
    <w:p>
      <w:pPr>
        <w:spacing w:after="100" w:before="260"/>
      </w:pPr>
      <w:r>
        <w:rPr>
          <w:rFonts w:ascii="Times New Roman" w:cs="Times New Roman" w:eastAsia="Times New Roman" w:hAnsi="Times New Roman"/>
          <w:b/>
          <w:bCs/>
          <w:color w:val="1B3A6B"/>
          <w:sz w:val="24"/>
          <w:szCs w:val="24"/>
        </w:rPr>
        <w:t xml:space="preserve">Valeur ajoutée</w:t>
      </w:r>
    </w:p>
    <w:p>
      <w:pPr>
        <w:spacing w:after="80"/>
        <w:ind w:left="360"/>
      </w:pPr>
      <w:r>
        <w:rPr>
          <w:rFonts w:ascii="Times New Roman" w:cs="Times New Roman" w:eastAsia="Times New Roman" w:hAnsi="Times New Roman"/>
          <w:color w:val="1F2937"/>
          <w:sz w:val="22"/>
          <w:szCs w:val="22"/>
        </w:rPr>
        <w:t xml:space="preserve">• Rapport prêt avant 8h sans action manuelle</w:t>
      </w:r>
    </w:p>
    <w:p>
      <w:pPr>
        <w:spacing w:after="80"/>
        <w:ind w:left="360"/>
      </w:pPr>
      <w:r>
        <w:rPr>
          <w:rFonts w:ascii="Times New Roman" w:cs="Times New Roman" w:eastAsia="Times New Roman" w:hAnsi="Times New Roman"/>
          <w:color w:val="1F2937"/>
          <w:sz w:val="22"/>
          <w:szCs w:val="22"/>
        </w:rPr>
        <w:t xml:space="preserve">• Chef de service garde la main : aucune diffusion sans validation</w:t>
      </w:r>
    </w:p>
    <w:p>
      <w:pPr>
        <w:spacing w:after="80"/>
        <w:ind w:left="360"/>
      </w:pPr>
      <w:r>
        <w:rPr>
          <w:rFonts w:ascii="Times New Roman" w:cs="Times New Roman" w:eastAsia="Times New Roman" w:hAnsi="Times New Roman"/>
          <w:color w:val="1F2937"/>
          <w:sz w:val="22"/>
          <w:szCs w:val="22"/>
        </w:rPr>
        <w:t xml:space="preserve">• Traçabilité complète : qui a approuvé, quand, quelle version</w:t>
      </w:r>
    </w:p>
    <w:p>
      <w:pPr>
        <w:spacing w:after="80"/>
        <w:ind w:left="360"/>
      </w:pPr>
      <w:r>
        <w:rPr>
          <w:rFonts w:ascii="Times New Roman" w:cs="Times New Roman" w:eastAsia="Times New Roman" w:hAnsi="Times New Roman"/>
          <w:color w:val="1F2937"/>
          <w:sz w:val="22"/>
          <w:szCs w:val="22"/>
        </w:rPr>
        <w:t xml:space="preserve">• Applicable immédiatement avec n8n + Zapier MCP + Microsoft 365</w:t>
      </w:r>
    </w:p>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Ressources de la semaine</w:t>
      </w:r>
    </w:p>
    <w:p>
      <w:pPr>
        <w:spacing w:after="80"/>
        <w:ind w:left="360"/>
      </w:pPr>
      <w:r>
        <w:rPr>
          <w:rFonts w:ascii="Times New Roman" w:cs="Times New Roman" w:eastAsia="Times New Roman" w:hAnsi="Times New Roman"/>
          <w:b/>
          <w:bCs/>
          <w:color w:val="1B3A6B"/>
          <w:sz w:val="22"/>
          <w:szCs w:val="22"/>
        </w:rPr>
        <w:t xml:space="preserve">• </w:t>
      </w:r>
      <w:hyperlink w:history="1" r:id="rIdziveoltj_vniawznx7is8">
        <w:r>
          <w:rPr>
            <w:rFonts w:ascii="Times New Roman" w:cs="Times New Roman" w:eastAsia="Times New Roman" w:hAnsi="Times New Roman"/>
            <w:color w:val="1155CC"/>
            <w:sz w:val="22"/>
            <w:szCs w:val="22"/>
            <w:u w:val="single"/>
          </w:rPr>
          <w:t xml:space="preserve">OpenAI — DeployCo : mettre l'IA en production</w:t>
        </w:r>
      </w:hyperlink>
    </w:p>
    <w:p>
      <w:pPr>
        <w:spacing w:after="80"/>
        <w:ind w:left="360"/>
      </w:pPr>
      <w:r>
        <w:rPr>
          <w:rFonts w:ascii="Times New Roman" w:cs="Times New Roman" w:eastAsia="Times New Roman" w:hAnsi="Times New Roman"/>
          <w:b/>
          <w:bCs/>
          <w:color w:val="1B3A6B"/>
          <w:sz w:val="22"/>
          <w:szCs w:val="22"/>
        </w:rPr>
        <w:t xml:space="preserve">• </w:t>
      </w:r>
      <w:hyperlink w:history="1" r:id="rIdkqctzosnmtl6vy-fejqy_">
        <w:r>
          <w:rPr>
            <w:rFonts w:ascii="Times New Roman" w:cs="Times New Roman" w:eastAsia="Times New Roman" w:hAnsi="Times New Roman"/>
            <w:color w:val="1155CC"/>
            <w:sz w:val="22"/>
            <w:szCs w:val="22"/>
            <w:u w:val="single"/>
          </w:rPr>
          <w:t xml:space="preserve">n8n — AI Agent Architecture Patterns</w:t>
        </w:r>
      </w:hyperlink>
    </w:p>
    <w:p>
      <w:pPr>
        <w:spacing w:after="80"/>
        <w:ind w:left="360"/>
      </w:pPr>
      <w:r>
        <w:rPr>
          <w:rFonts w:ascii="Times New Roman" w:cs="Times New Roman" w:eastAsia="Times New Roman" w:hAnsi="Times New Roman"/>
          <w:b/>
          <w:bCs/>
          <w:color w:val="1B3A6B"/>
          <w:sz w:val="22"/>
          <w:szCs w:val="22"/>
        </w:rPr>
        <w:t xml:space="preserve">• </w:t>
      </w:r>
      <w:hyperlink w:history="1" r:id="rIdkxiyrjs5evulwj3mqjupw">
        <w:r>
          <w:rPr>
            <w:rFonts w:ascii="Times New Roman" w:cs="Times New Roman" w:eastAsia="Times New Roman" w:hAnsi="Times New Roman"/>
            <w:color w:val="1155CC"/>
            <w:sz w:val="22"/>
            <w:szCs w:val="22"/>
            <w:u w:val="single"/>
          </w:rPr>
          <w:t xml:space="preserve">Zapier — MCP : des milliers d'actions dans votre IA</w:t>
        </w:r>
      </w:hyperlink>
    </w:p>
    <w:p>
      <w:pPr>
        <w:spacing w:after="80"/>
        <w:ind w:left="360"/>
      </w:pPr>
      <w:r>
        <w:rPr>
          <w:rFonts w:ascii="Times New Roman" w:cs="Times New Roman" w:eastAsia="Times New Roman" w:hAnsi="Times New Roman"/>
          <w:b/>
          <w:bCs/>
          <w:color w:val="1B3A6B"/>
          <w:sz w:val="22"/>
          <w:szCs w:val="22"/>
        </w:rPr>
        <w:t xml:space="preserve">• </w:t>
      </w:r>
      <w:hyperlink w:history="1" r:id="rIdunrnempi-o0-atvvrjuw4">
        <w:r>
          <w:rPr>
            <w:rFonts w:ascii="Times New Roman" w:cs="Times New Roman" w:eastAsia="Times New Roman" w:hAnsi="Times New Roman"/>
            <w:color w:val="1155CC"/>
            <w:sz w:val="22"/>
            <w:szCs w:val="22"/>
            <w:u w:val="single"/>
          </w:rPr>
          <w:t xml:space="preserve">Zapier — MCP vs SDK vs CLI : quelle différence ?</w:t>
        </w:r>
      </w:hyperlink>
    </w:p>
    <w:p>
      <w:pPr>
        <w:spacing w:after="80"/>
        <w:ind w:left="360"/>
      </w:pPr>
      <w:r>
        <w:rPr>
          <w:rFonts w:ascii="Times New Roman" w:cs="Times New Roman" w:eastAsia="Times New Roman" w:hAnsi="Times New Roman"/>
          <w:b/>
          <w:bCs/>
          <w:color w:val="1B3A6B"/>
          <w:sz w:val="22"/>
          <w:szCs w:val="22"/>
        </w:rPr>
        <w:t xml:space="preserve">• </w:t>
      </w:r>
      <w:hyperlink w:history="1" r:id="rIdai2t3je9mh3jia2ww_smp">
        <w:r>
          <w:rPr>
            <w:rFonts w:ascii="Times New Roman" w:cs="Times New Roman" w:eastAsia="Times New Roman" w:hAnsi="Times New Roman"/>
            <w:color w:val="1155CC"/>
            <w:sz w:val="22"/>
            <w:szCs w:val="22"/>
            <w:u w:val="single"/>
          </w:rPr>
          <w:t xml:space="preserve">OpenAI — Exécuter Codex en sécurité</w:t>
        </w:r>
      </w:hyperlink>
    </w:p>
    <w:p>
      <w:pPr>
        <w:spacing w:after="80"/>
        <w:ind w:left="360"/>
      </w:pPr>
      <w:r>
        <w:rPr>
          <w:rFonts w:ascii="Times New Roman" w:cs="Times New Roman" w:eastAsia="Times New Roman" w:hAnsi="Times New Roman"/>
          <w:b/>
          <w:bCs/>
          <w:color w:val="1B3A6B"/>
          <w:sz w:val="22"/>
          <w:szCs w:val="22"/>
        </w:rPr>
        <w:t xml:space="preserve">• </w:t>
      </w:r>
      <w:hyperlink w:history="1" r:id="rIdobhtgzieqbb4erc23-4qv">
        <w:r>
          <w:rPr>
            <w:rFonts w:ascii="Times New Roman" w:cs="Times New Roman" w:eastAsia="Times New Roman" w:hAnsi="Times New Roman"/>
            <w:color w:val="1155CC"/>
            <w:sz w:val="22"/>
            <w:szCs w:val="22"/>
            <w:u w:val="single"/>
          </w:rPr>
          <w:t xml:space="preserve">Simon Willison — Code w/ Claude 2026 (live blog)</w:t>
        </w:r>
      </w:hyperlink>
    </w:p>
    <w:p>
      <w:pPr>
        <w:spacing w:after="80"/>
        <w:ind w:left="360"/>
      </w:pPr>
      <w:r>
        <w:rPr>
          <w:rFonts w:ascii="Times New Roman" w:cs="Times New Roman" w:eastAsia="Times New Roman" w:hAnsi="Times New Roman"/>
          <w:b/>
          <w:bCs/>
          <w:color w:val="1B3A6B"/>
          <w:sz w:val="22"/>
          <w:szCs w:val="22"/>
        </w:rPr>
        <w:t xml:space="preserve">• </w:t>
      </w:r>
      <w:hyperlink w:history="1" r:id="rId8myhyo9fchamvvzthfkc4">
        <w:r>
          <w:rPr>
            <w:rFonts w:ascii="Times New Roman" w:cs="Times New Roman" w:eastAsia="Times New Roman" w:hAnsi="Times New Roman"/>
            <w:color w:val="1155CC"/>
            <w:sz w:val="22"/>
            <w:szCs w:val="22"/>
            <w:u w:val="single"/>
          </w:rPr>
          <w:t xml:space="preserve">Simon Willison — Vibe coding et agentic engineering convergent</w:t>
        </w:r>
      </w:hyperlink>
    </w:p>
    <w:p>
      <w:pPr>
        <w:spacing w:after="200"/>
      </w:pPr>
    </w:p>
    <w:p>
      <w:pPr>
        <w:pBdr>
          <w:bottom w:val="single" w:color="CCCCCC" w:sz="6" w:space="1"/>
        </w:pBdr>
        <w:spacing w:after="200"/>
      </w:pPr>
    </w:p>
    <w:p>
      <w:pPr>
        <w:spacing w:after="160" w:before="400"/>
      </w:pPr>
      <w:r>
        <w:rPr>
          <w:rFonts w:ascii="Times New Roman" w:cs="Times New Roman" w:eastAsia="Times New Roman" w:hAnsi="Times New Roman"/>
          <w:b/>
          <w:bCs/>
          <w:color w:val="1B3A6B"/>
          <w:sz w:val="30"/>
          <w:szCs w:val="30"/>
        </w:rPr>
        <w:t xml:space="preserve">🔜 À surveiller la semaine prochaine</w:t>
      </w:r>
    </w:p>
    <w:p>
      <w:pPr>
        <w:spacing w:after="80"/>
        <w:ind w:left="360"/>
      </w:pPr>
      <w:r>
        <w:rPr>
          <w:rFonts w:ascii="Times New Roman" w:cs="Times New Roman" w:eastAsia="Times New Roman" w:hAnsi="Times New Roman"/>
          <w:color w:val="1F2937"/>
          <w:sz w:val="22"/>
          <w:szCs w:val="22"/>
        </w:rPr>
        <w:t xml:space="preserve">• DeployCo (OpenAI) : watch les premiers cas clients publiés — modèles de workflows enterprise réutilisables pour le secteur public/associatif.</w:t>
      </w:r>
    </w:p>
    <w:p>
      <w:pPr>
        <w:spacing w:after="80"/>
        <w:ind w:left="360"/>
      </w:pPr>
      <w:r>
        <w:rPr>
          <w:rFonts w:ascii="Times New Roman" w:cs="Times New Roman" w:eastAsia="Times New Roman" w:hAnsi="Times New Roman"/>
          <w:color w:val="1F2937"/>
          <w:sz w:val="22"/>
          <w:szCs w:val="22"/>
        </w:rPr>
        <w:t xml:space="preserve">• Zapier MCP en production : la connectivité à 9 000 apps sans API va généraliser les agents ESSMS dans Office 365. Tester l'accès SharePoint + Teams en priorité.</w:t>
      </w:r>
    </w:p>
    <w:p>
      <w:pPr>
        <w:spacing w:after="80"/>
        <w:ind w:left="360"/>
      </w:pPr>
      <w:r>
        <w:rPr>
          <w:rFonts w:ascii="Times New Roman" w:cs="Times New Roman" w:eastAsia="Times New Roman" w:hAnsi="Times New Roman"/>
          <w:color w:val="1F2937"/>
          <w:sz w:val="22"/>
          <w:szCs w:val="22"/>
        </w:rPr>
        <w:t xml:space="preserve">• EU AI Act : les négociations sur l'accès des régulateurs aux modèles frontier vont définir les obligations des ESSMS utilisant l'IA (traçabilité, explicabilité, audit).</w:t>
      </w:r>
    </w:p>
    <w:p>
      <w:pPr>
        <w:spacing w:after="80"/>
        <w:ind w:left="360"/>
      </w:pPr>
      <w:r>
        <w:rPr>
          <w:rFonts w:ascii="Times New Roman" w:cs="Times New Roman" w:eastAsia="Times New Roman" w:hAnsi="Times New Roman"/>
          <w:color w:val="1F2937"/>
          <w:sz w:val="22"/>
          <w:szCs w:val="22"/>
        </w:rPr>
        <w:t xml:space="preserve">• n8n mémoire LLM : l'article sur les types de mémoire pour agents sera clé pour les pipelines qui doivent retenir le contexte d'une semaine à l'autre (ex : suivi qualité continu).</w:t>
      </w:r>
    </w:p>
    <w:p>
      <w:pPr>
        <w:spacing w:after="300"/>
      </w:pPr>
    </w:p>
    <w:p>
      <w:pPr>
        <w:pBdr>
          <w:bottom w:val="single" w:color="CCCCCC" w:sz="6" w:space="1"/>
        </w:pBdr>
        <w:spacing w:after="200"/>
      </w:pPr>
    </w:p>
    <w:p>
      <w:pPr>
        <w:jc w:val="center"/>
      </w:pPr>
      <w:r>
        <w:rPr>
          <w:rFonts w:ascii="Times New Roman" w:cs="Times New Roman" w:eastAsia="Times New Roman" w:hAnsi="Times New Roman"/>
          <w:color w:val="6B7280"/>
          <w:sz w:val="18"/>
          <w:szCs w:val="18"/>
        </w:rPr>
        <w:t xml:space="preserve">Leçon NO-CODE + IA n°06 — 2026-05-11 — Sources : 6/8 ✅ (make.com et webflow.com non consultés cette semaine)</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iveoltj_vniawznx7is8" Type="http://schemas.openxmlformats.org/officeDocument/2006/relationships/hyperlink" Target="https://openai.com/index/openai-launches-the-deployment-company" TargetMode="External"/><Relationship Id="rIdkqctzosnmtl6vy-fejqy_" Type="http://schemas.openxmlformats.org/officeDocument/2006/relationships/hyperlink" Target="https://blog.n8n.io/ai-agent-architecture-patterns/" TargetMode="External"/><Relationship Id="rIdkxiyrjs5evulwj3mqjupw" Type="http://schemas.openxmlformats.org/officeDocument/2006/relationships/hyperlink" Target="https://zapier.com/blog/zapier-mcp-guide/" TargetMode="External"/><Relationship Id="rIdunrnempi-o0-atvvrjuw4" Type="http://schemas.openxmlformats.org/officeDocument/2006/relationships/hyperlink" Target="https://zapier.com/blog/zapier-mcp-vs-sdk/" TargetMode="External"/><Relationship Id="rIdai2t3je9mh3jia2ww_smp" Type="http://schemas.openxmlformats.org/officeDocument/2006/relationships/hyperlink" Target="https://openai.com/index/running-codex-safely" TargetMode="External"/><Relationship Id="rIdobhtgzieqbb4erc23-4qv" Type="http://schemas.openxmlformats.org/officeDocument/2006/relationships/hyperlink" Target="https://simonwillison.net/2026/May/6/code-w-claude-2026/" TargetMode="External"/><Relationship Id="rId8myhyo9fchamvvzthfkc4" Type="http://schemas.openxmlformats.org/officeDocument/2006/relationships/hyperlink" Target="https://simonwillison.net/2026/May/6/vibe-coding-and-agentic-engineering/"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2026-05-11T20:28:44.581Z</dcterms:created>
  <dcterms:modified xsi:type="dcterms:W3CDTF">2026-05-11T20:28:44.598Z</dcterms:modified>
</cp:coreProperties>
</file>

<file path=docProps/custom.xml><?xml version="1.0" encoding="utf-8"?>
<Properties xmlns="http://schemas.openxmlformats.org/officeDocument/2006/custom-properties" xmlns:vt="http://schemas.openxmlformats.org/officeDocument/2006/docPropsVTypes"/>
</file>