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Placement financier n°12</w:t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Obligations et fonds obligataires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Date : 29 août 2026  |  Leçon 12 / 20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Parcours : Éducation financière personnelle — du fondamental à l'avancé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tu sauras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Expliquer ce qu'est une obligation et comment elle fonctionne (émetteur, coupon, maturité, prix).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Calculer le rendement courant d'une obligation et comprendre la relation inverse taux/prix.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Identifier les principaux risques obligataires et distinguer les voies d'accès pour un particulier (direct, fonds, ETF).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Lien avec la leçon précédente (n°11 — Épargne salariale)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après avoir exploré les enveloppes collectives d'entreprise (PEE, PERECO), tu passes maintenant à une classe d'actifs spécifique : les titres de créance. Les fonds obligataires sont souvent proposés comme supports « prudents » dans les PEE, PERECO et l'assurance-vie. Cette leçon te permettra de comprendre ce que tu détiens réellement quand tu coches la case « fonds obligataires » dans ton épargne salariale ou ton contrat d'assurance-vie.</w:t>
      </w: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⚖️ Rappel : cette leçon relève de l'éducation financière générale. Elle ne constitue en aucun cas un conseil en investissement personnalisé. Tout placement en obligations ou fonds obligataires comporte un </w:t>
      </w: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risque de perte en capital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. Pour toute décision, consulte un conseiller en gestion de patrimoine (CGP) ou un conseiller en investissements financiers (CIF) agréé AMF.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Qu'est-ce qu'une obligation ?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Définition fondamentale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obligation est </w:t>
      </w: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un titre financier représentatif d'un emprunt émis par un État, une collectivité locale ou une entreprise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(définition : La Finance pour Tous, IEFP). Concrètement, quand tu achètes une obligation, tu prêtes de l'argent à l'émetteur. En échange, il s'engage à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 verser périodiquement des intérêts (le coupon) ;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 rembourser le capital à l'échéance (la maturité).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Contrairement à une action, une obligation ne confère aucun droit de vote ni participation aux bénéfices. C'est un contrat de dette.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Anatomie d'une obligation — les 5 caractéristiques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Valeur nominale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Capital initial divisé par le nombre de titres émis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1 000 €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Taux nominal (coupon)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Taux d'intérêt annuel appliqué à la valeur nominale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2,50 %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Coupon annuel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Valeur nominale × taux nominal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1 000 € × 2,50 % = 25 €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Maturité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Durée de vie ; durée de vie moyenne ~10 ans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8 ans restants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Prix de marché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Exprimé en % du nominal, fluctue selon les taux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102,5 % (soit 1 025 €)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Coupon couru (formule)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(Taux nominal × nombre de jours écoulés depuis le dernier coupon) ÷ 360. C'est la rémunération accumulée que tu verses à l'ancien détenteur quand tu achètes en cours de période.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La relation fondamentale : taux du marché ↔ prix des obligations</w:t>
      </w: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📌 Règle d'or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quand les taux d'intérêt du marché montent → le prix des obligations déjà émises baisse. Et inversement. C'est la relation inverse taux/prix, centrale en finance obligataire.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Illustration chiffrée (source : La Finance pour Tous, rubrique « Acquérir des obligations »)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Obligation émise à 100 € au taux de 5 %.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 les taux du marché montent à 10 % : personne ne veut payer 100 € pour toucher 5 %. Le prix tombe à ~50 € pour que le rendement soit équivalent.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 les taux du marché baissent à 3 % : l'obligation à 5 % devient très attractive. Son prix monte à ~166 €.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 rendement : deux mesures à connaître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a) Rendement courant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= Coupon ÷ Cours × 100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 (source : La Finance pour Tous) : coupon de 4,8 — cours de 96 → Rendement courant = (4,8 / 96) × 100 = </w:t>
      </w: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5,00 %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b) Taux de rendement actuariel (TRA)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= taux qui égalise la valeur actuelle de l'obligation avec la somme de tous les flux futurs (coupons + remboursement). C'est la mesure de référence des professionnels.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 (source : La Finance pour Tous) : obligation à 102,5 % du nominal, coupon 4,5 %, 8 ans restants → TRA ≈ 4,62 % + 0,31 % = </w:t>
      </w: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4,93 %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. (Le second terme est le gain/perte annualisé lié à l'écart entre prix d'achat et remboursement au pair.)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5. Les principaux types d'émetteurs et la notation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Émetteur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Notation typique (S&amp;P)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Rendement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État français (OAT)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faible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AA (2026)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Bas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États développés (Allemagne, USA)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faible à faible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AAA / AA+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Bas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Grandes entreprises solides (investment grade)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Modéré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BBB- à AAA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Intermédiaire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Entreprises à haut rendement (high yield)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Élevé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BB+ et inférieur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Élevé</w:t>
            </w:r>
          </w:p>
        </w:tc>
      </w:tr>
    </w:tbl>
    <w:p>
      <w:pPr>
        <w:spacing w:after="100"/>
      </w:pPr>
    </w:p>
    <w:p>
      <w:pPr>
        <w:spacing w:after="120" w:before="80"/>
        <w:ind w:left="54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Plus le risque pris est important, plus le rendement espéré est élevé. » — La Finance pour Tous, Les risques obligataires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6. Les risques obligataires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Cinq risques à connaître (source : La Finance pour Tous, section « Risques obligataires »)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Risque de taux : la hausse des taux fait baisser la valeur des obligations en portefeuille. La sensibilité mesure cet impact : une sensibilité de 7 signifie qu'une hausse de 1 % des taux provoque une baisse de 7 % de la valeur du fonds.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Risque de défaut (crédit) : l'émetteur ne rembourse pas. Mesuré par les agences de notation (Standard &amp; Poor's, Moody's, Fitch). AAA = risque minimal. Exemple historique (1994) : lors d'une hausse brutale des taux par la Fed, un portefeuille obligataire a perdu 4,46 € par titre ; il a fallu presque 22 mois pour effacer la perte grâce aux coupons.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Risque de liquidité : difficulté à revendre l'obligation au prix souhaité si peu d'acheteurs sont présents sur le marché.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Risque de change : si l'obligation est libellée en devises étrangères (dollar, livre…), une appréciation de la devise étrangère peut affecter le rendement réel.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Risque d'inflation : les coupons fixes perdent du pouvoir d'achat si l'inflation monte. Les obligations indexées sur l'inflation (OATi en France) offrent une protection partielle.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7. Comment accéder aux obligations en tant que particulier ?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Trois voies principales (source : La Finance pour Tous, « Acquérir des obligations »)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Voie d'accès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Inconvénients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Adapté à…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Direct (OAT, obligations d'entreprise)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Maîtrise totale, coupon connu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Montants élevés, complexité, risque de concentration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Investisseurs avertis avec capital important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Fonds obligataires (SICAV/FCP)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Diversification, gestion déléguée, liquidité quotidienne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Frais de gestion, aucune garantie en capital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Particuliers souhaitant déléguer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ETF obligataires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Frais très faibles, diversification, transparence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Variation de prix quotidienne, risque de taux non amorti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Particuliers à l'aise avec les marchés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💡 Les fonds en euros des contrats d'assurance-vie sont composés à 80-100 % d'obligations. En choisissant un fonds en euros, tu es déjà un investisseur obligataire — souvent sans le savoir.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8. Fiscalité des revenus obligataires en France (2026)</w:t>
      </w: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⚠️ Attention : le PFU a évolué au 1ᵉʳ janvier 2026 (hausse des prélèvements sociaux de 17,2 % à 18,6 % pour la grande majorité des produits).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Régime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Taux IR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Prélèvements sociaux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Exceptions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PFU (flat tax) — régime par défaut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12,8 %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18,6 %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31,4 %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PEL, CEL, assurance-vie (selon conditions)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12,8 %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17,2 %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29,2 %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Oui — taux maintenu à 17,2 %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Option barème progressif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Variable (TMI)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18,6 % − déductibilité CSG 6,8 %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Tout ou rien (tous les placements du PFU)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Acompte à la source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acompte de 12,8 % est prélevé par l'établissement payeur à chaque versement de coupon. Cet acompte est non libératoire : il constitue un avance d'impôt régularisée lors de la déclaration annuelle.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Dispense d'acompte possible sous condition de revenu fiscal de référence : &lt; 25 000 € (célibataire) ou &lt; 50 000 € (couple) pour les intérêts. Demande à effectuer avant le 30 novembre auprès de l'établissement payeur. (Source : La Finance pour Tous, « Obligations : quelle fiscalité ? »)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⚠️ Ces taux proviennent de la page « Obligations : quelle fiscalité ? » de La Finance pour Tous (IEFP), consultée le 29/08/2026. Pour les produits soumis à régimes dérogatoires (assurance-vie, PEL antérieurs à 2018, etc.), vérifier impots.gouv.fr ou auprès d'un CGP.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Exercices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Calcul du coupon et du rendement courant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envisages d'acheter une obligation d'entreprise avec les caractéristiques suivantes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Valeur nominale : 1 000 €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Taux nominal : 3,20 %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Cours actuel sur le marché secondaire : 94,5 % du nominal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Maturité résiduelle : 6 ans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a) Quel est le montant du coupon annuel versé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b) Quel est le rendement courant de cette obligation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c) Le fait que le cours soit inférieur au pair (100 %) est-il un signal d'opportunité ou d'alerte ? Développe ta réponse.</w:t>
      </w:r>
    </w:p>
    <w:p>
      <w:pPr>
        <w:spacing w:after="80"/>
      </w:pP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✅ Corrigé :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a) Coupon = 1 000 € × 3,20 % = 32 € par an.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b) Rendement courant = 32 € ÷ 945 € × 100 = 3,39 %.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c) Un cours inférieur au pair peut signifier plusieurs choses : les taux du marché ont monté depuis l'émission (relation inverse), et/ou le risque de crédit de l'émetteur a augmenté. Ce n'est pas automatiquement une opportunité — c'est un signal à analyser. Il faut comparer le rendement actuariel avec celui d'obligations comparables et vérifier la notation de l'émetteur.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La relation taux / prix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possèdes une obligation d'État (OAT) achetée au pair (100) il y a 2 ans, coupon 1,5 %, maturité initiale 10 ans. Depuis lors, les taux directeurs ont fortement remonté et les OAT équivalentes offrent désormais 3,5 % sur le marché.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a) Ton obligation vaut-elle désormais plus ou moins que 100 ? Justifie sans faire de calcul exact.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b) Si tu dois vendre aujourd'hui, réalises-tu une plus-value ou une moins-value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c) Quelle est la seule situation où tu récupères ton capital intégral sans perte ?</w:t>
      </w:r>
    </w:p>
    <w:p>
      <w:pPr>
        <w:spacing w:after="80"/>
      </w:pP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✅ Corrigé :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a) Elle vaut moins que 100. Les nouvelles OAT offrant 3,5 % pour le même risque, personne ne paiera le prix plein pour une OAT à 1,5 %. Le marché ajuste le prix à la baisse pour que le rendement courant soit compétitif.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b) Tu réalises une moins-value (valeur de revente &lt; prix d'achat). C'est le risque de taux en action.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c) Si tu conserves l'obligation jusqu'à sa maturité (ici, 8 ans restants) : l'émetteur te rembourse alors la valeur nominale intégrale (100), indépendamment des fluctuations intermédiaires de cours.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Comparer fonds obligataire et ETF obligataire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Voici deux produits présentés par ton conseiller bancaire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Fonds actif (SICAV obligataire)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ETF obligataire (ex. ETF zone euro)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Frais de gestion annuels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1,2 %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0,15 %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Objectif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Battre un indice de référence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Répliquer un indice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Gestion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Gérant professionnel actif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Algorithmique / passive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Valorisation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Valeur liquidative quotidienne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Prix en continu en bourse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Garantie en capital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Aucune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Aucune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a) Sur 10 ans, quelle est la différence d'impact des frais sur un investissement de 10 000 € (calcul approximatif)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b) Dans quel cas un fonds actif peut-il se justifier malgré des frais plus élevés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c) Ces deux produits sont-ils compatibles avec une enveloppe d'assurance-vie ou PEE ?</w:t>
      </w:r>
    </w:p>
    <w:p>
      <w:pPr>
        <w:spacing w:after="80"/>
      </w:pP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✅ Corrigé :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a) Sur un rendement brut identique de 3 % : fonds actif net ≈ 1,8 % ; ETF net ≈ 2,85 %. Sur 10 ans, 10 000 € : fonds actif → ~11 960 €, ETF → ~13 280 €. Écart ≈ 1 320 € uniquement dû aux frais (illustration de la leçon n°9).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b) Si le gérant démontre une surperformance régulière après frais, notamment en période de forte dispersion (crise de crédit, marchés instables). Mais la littérature académique montre que la surperformance persistante est rare.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c) Oui, les deux peuvent être logés en assurance-vie (UC) et, selon les contrats, en PERECO. La compatibilité PEE dépend des fonds proposés par l'employeur.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Synthèse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Scénario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as 20 000 € disponibles sur ton contrat d'assurance-vie (horizon de placement : 7 ans). Ton conseiller te propose trois allocations pour la partie « défensive » de ton contrat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Produit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Taux servi (indicatif 2025)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Risque de taux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Garantie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Fonds en euros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2,80 % net (illustration)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Faible (géré par assureur)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Capital garanti (net de frais)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Fonds obligataire daté 7 ans (corporate)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4,20 % brut estimé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Faible (si conservé à terme)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Non garanti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ETF obligataire zone euro (duration 8 ans)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Élevé (sensibilité ~8)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Non garanti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Pour chacune des trois options, identifie le principal avantage et le principal risque.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Le fonds daté à 7 ans coïncide exactement avec ton horizon. Quel avantage spécifique cela présente-t-il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L'ETF en option C a une sensibilité de 8. Que se passe-t-il sur ta poche de 20 000 € si les taux montent de 1,5 % d'un coup ?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Quelle question CONCRÈTE poserais-tu à ton conseiller avant de choisir l'option B ?</w:t>
      </w:r>
    </w:p>
    <w:p>
      <w:pPr>
        <w:spacing w:after="80"/>
      </w:pPr>
    </w:p>
    <w:p>
      <w:pPr>
        <w:shd w:fill="F3F4F6" w:color="F3F4F6" w:val="solid"/>
        <w:spacing w:after="140" w:before="80"/>
        <w:ind w:left="300" w:right="3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✅ Éléments de corrigé :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1. A : avantage = capital garanti net de frais ; risque = rendement potentiellement inférieur à l'inflation long terme. B : avantage = rendement plus élevé et risque de taux maîtrisé si on attend l'échéance ; risque = défaut d'un ou plusieurs émetteurs du fonds. C : avantage = frais minimaux, diversification large ; risque = forte volatilité du prix en cas de hausse des taux.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2. Un fonds daté à 7 ans « amortit » le risque de taux si tu le conserves jusqu'à l'échéance du fonds : le fonds liquide progressivement ses positions et te rembourse à terme, comme une obligation individuelle. La variation de prix intermédiaire n'impacte pas le résultat final si tu ne vends pas avant.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3. Impact estimé : −20 000 € × 8 × 1,5 % = −2 400 €, soit une moins-value latente d'environ 12 % sur la poche ETF. Ce n'est pas une perte définitive si tu attends, mais c'est significatif sur un horizon de 7 ans si les taux restent élevés.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
4. Question essentielle : « Quels sont les émetteurs (notation, secteurs, géographies) qui composent ce fonds, et quel est le taux de défaut historique moyen sur ce type de fonds daté ? » — pour évaluer le risque de crédit réel.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(optionnel)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fonds en euros de ton contrat de retraite collectif ou de ta prévoyance sont majoritairement composés d'obligations. Comprendre la relation taux/prix te permet de mieux interpréter les communications de ton assureur lorsqu'il annonce une baisse du taux servi dans un contexte de taux bas : l'assureur ne peut plus investir les nouvelles primes aux mêmes rendements passés. Ce n'est pas une décision commerciale arbitraire — c'est une contrainte structurelle de la classe obligataire.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Note : aucune RBPP HAS n'est citée ici — ce pont s'appuie uniquement sur des mécanismes financiers objectifs, sans lien avec les pratiques professionnelles d'accompagnement.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Toutes les URLs ci-dessous ont été testées le 29/08/2026 (code HTTP 200).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</w:t>
      </w:r>
      <w:hyperlink w:history="1" r:id="rIddmmfgjn18tacba1cjmh4d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Obligations — présentation générale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 (IEFP)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</w:t>
      </w:r>
      <w:hyperlink w:history="1" r:id="rId1n2w-wqhrve98bl7kovq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Les caractéristiques d'une obligation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</w:t>
      </w:r>
      <w:hyperlink w:history="1" r:id="rIdq9r9nekg57_sc3jfx9u8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Les risques obligataires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</w:t>
      </w:r>
      <w:hyperlink w:history="1" r:id="rIddjksg7nm3_yqx7buqgo_6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Déterminer le rendement d'une obligation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</w:t>
      </w:r>
      <w:hyperlink w:history="1" r:id="rId4m0xz_gycwo_usvvpeq5a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Acquérir des obligations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6. </w:t>
      </w:r>
      <w:hyperlink w:history="1" r:id="rIdexdzxktbgp8wfgvt1-vkg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Obligations : quelle fiscalité ?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 (PFU 31,4 %, taux 2026)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7. </w:t>
      </w:r>
      <w:hyperlink w:history="1" r:id="rIdu5elx9v4c4mitknpwejl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CSG : un taux à double vitesse pour 2026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 (explique les exceptions assurance-vie, PEL, CEL)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8. </w:t>
      </w:r>
      <w:hyperlink w:history="1" r:id="rId-quyaybhba9brajk17vk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Comprendre le PFU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La Finance pour Tous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Sources ⛔ inaccessibles lors de cette exécution (404/403) : amf-france.org/obligations, abe-infoservice.fr/obligations, impots.gouv.fr (pages directes). Les informations fiscales ont été croisées avec les résultats WebSearch de lafinancepourtous.com.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👤 Pour aller plus loin avec un conseiller agréé (CGP/CIF)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 questions concrètes à poser lors de ton prochain rendez-vous 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Dans mon contrat d'assurance-vie, les unités de compte obligataires proposées ont-elles une durée fixe (fonds datés) ou une duration variable, et quelle est leur sensibilité aux taux actuels ? »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En tenant compte de mon horizon de 7-8 ans et de ma tranche marginale d'imposition, vaut-il mieux loger des obligations dans mon assurance-vie (PFU à 7,5 % IR après 8 ans + prélèvements sociaux 17,2 %) ou dans un compte-titres ordinaire (PFU 31,4 %) ? »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Comment évaluez-vous le risque de crédit des fonds obligataires d'entreprise que vous me proposez : quelle est leur répartition entre investment grade et high yield, et quel a été leur taux de défaut historique ? »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Leçon n°13 / 20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ETF et gestion indicielle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Tu découvriras comment les ETF (fonds négociés en bourse) permettent de répliquer à faible coût la performance d'un indice (actions, obligations, secteurs), leurs avantages par rapport à la gestion active, et comment les sélectionner (tracking error, TER, liquidité, enveloppe fiscale). Ce sera le prolongement direct de ce que tu viens de voir sur les ETF obligataires.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9CA3AF"/>
          <w:sz w:val="22"/>
          <w:szCs w:val="22"/>
        </w:rPr>
        <w:t xml:space="preserve">─ Fin de la leçon 12 / 20 — Parcours Placement financier 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mmfgjn18tacba1cjmh4d" Type="http://schemas.openxmlformats.org/officeDocument/2006/relationships/hyperlink" Target="https://www.lafinancepourtous.com/decryptages/marches-financiers/produits-financiers/obligations/" TargetMode="External"/><Relationship Id="rId1n2w-wqhrve98bl7kovqx" Type="http://schemas.openxmlformats.org/officeDocument/2006/relationships/hyperlink" Target="https://www.lafinancepourtous.com/decryptages/marches-financiers/produits-financiers/obligations/les-caracteristiques-d-une-obligation/" TargetMode="External"/><Relationship Id="rIdq9r9nekg57_sc3jfx9u80" Type="http://schemas.openxmlformats.org/officeDocument/2006/relationships/hyperlink" Target="https://www.lafinancepourtous.com/decryptages/marches-financiers/produits-financiers/obligations/les-risques-obligataires/" TargetMode="External"/><Relationship Id="rIddjksg7nm3_yqx7buqgo_6" Type="http://schemas.openxmlformats.org/officeDocument/2006/relationships/hyperlink" Target="https://www.lafinancepourtous.com/decryptages/marches-financiers/produits-financiers/obligations/determiner-le-rendement-d-une-obligation/" TargetMode="External"/><Relationship Id="rId4m0xz_gycwo_usvvpeq5a" Type="http://schemas.openxmlformats.org/officeDocument/2006/relationships/hyperlink" Target="https://www.lafinancepourtous.com/pratique/placements/obligations/acquerir-des-obligations/" TargetMode="External"/><Relationship Id="rIdexdzxktbgp8wfgvt1-vkg" Type="http://schemas.openxmlformats.org/officeDocument/2006/relationships/hyperlink" Target="https://www.lafinancepourtous.com/pratique/impots/fiscalite-de-l-epargne-2/obligations-quelle-fiscalite/" TargetMode="External"/><Relationship Id="rIdu5elx9v4c4mitknpwejlf" Type="http://schemas.openxmlformats.org/officeDocument/2006/relationships/hyperlink" Target="https://www.lafinancepourtous.com/2025/12/17/csg-un-taux-a-double-vitesse-pour-2026/" TargetMode="External"/><Relationship Id="rId-quyaybhba9brajk17vkp" Type="http://schemas.openxmlformats.org/officeDocument/2006/relationships/hyperlink" Target="https://www.lafinancepourtous.com/pratique/impots/fiscalite-de-l-epargne-2/prelevement-forfaitaire-unique-pfu/comprendre-le-pfu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Placement financier n°12 — Obligations et fonds obligataires</dc:title>
  <dc:creator>Parcours Placement financier</dc:creator>
  <dc:description>Leçon 12/20 du parcours d'éducation financière personnelle</dc:description>
  <cp:lastModifiedBy>Un-named</cp:lastModifiedBy>
  <cp:revision>1</cp:revision>
  <dcterms:created xsi:type="dcterms:W3CDTF">2026-08-29T06:09:18.918Z</dcterms:created>
  <dcterms:modified xsi:type="dcterms:W3CDTF">2026-08-29T06:09:19.168Z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