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Veille SERAFIN-PH — Synthèse hebdomadaire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Date de production : 2026-06-24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Tableau des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Dernière info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handicap.gouv.fr/…serafin-ph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OK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Comité stratég. 02/07/2025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cnsa.fr/…PH-2026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OK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17/12/2025 — recueil PH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atih.sante.fr/recueil-national-ph-2025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Extraits WebSearch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🔵 En bref — Tableau de bord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Échéance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Modèle tarifaire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finalisation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2026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(enfance)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Printemps 2026 — phases 1+2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Mars–Mai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impact individuel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préparation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2026–2027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tarification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🔵 Prévu 2027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Plateforme SIDOBA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🟡 En développement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2026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données transport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🔴 Point d'attention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Fin 2025 (en cours)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1 — handicap.gouv.fr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Comité stratégique SERAFIN-PH — 2 juillet 2025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Publié le 3 juillet 2025. La ministre Charlotte Parmentier-Lecocq a réuni le comité stratégique de la réforme tarifaire.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Résultats du recueil 2025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86 % des établissements ont répondu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90 % des solutions installées pour les enfants handicapés représentées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Anomalies identifiées sur les données transport → travaux ciblés d'ici fin 2025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Avancées sur le modèle de financement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Calcul des composantes combinant : sécurité (dotations socles) + incitation à l'innovation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Équilibre recherché entre sécurisation des opérateurs et dynamisme du secteur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Prochaines étapes annoncées (2026–2027)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Finalisation du modèle de transition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ciblé 2026 (données complémentaires)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Partage des projections d'impact financier à l'échelle individuelle de chaque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Accompagnement des opérateurs pour éviter les baisses de financement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2 — cnsa.fr</w:t>
      </w:r>
    </w:p>
    <w:p>
      <w:pPr>
        <w:spacing w:after="120" w:before="240"/>
      </w:pPr>
      <w:r>
        <w:rPr>
          <w:rFonts w:ascii="Calibri" w:cs="Calibri" w:eastAsia="Calibri" w:hAnsi="Calibri"/>
          <w:b/>
          <w:bCs/>
          <w:color w:val="1B3A6B"/>
          <w:sz w:val="28"/>
          <w:szCs w:val="28"/>
        </w:rPr>
        <w:t xml:space="preserve">Recueil PH 2026 — Préparation (17 décembre 2025)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La CNSA et la DGCS préparent un recueil de données ciblé auprès des ESMS accompagnant des enfants handicapés, en vue du déploiement du nouveau modèle tarifaire en 2027.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Points clés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Année blanche 2026 : aucun impact financier sur les structures pendant la collecte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allégé : ~40 variables strictement nécessaires (vs recueils précédents plus lourds)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Données exclues : détails individuels des accompagnements + modalités transport quotidien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Plateforme dédiée en développement dans le système SIDOBA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Chaque structure recevra une simulation personnalisée d'impact financier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Calendrier du recueil PH 2026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1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Mars 2026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Caractéristiques des places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Phase 2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Mai 2026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Modulation d'activité (~10 variables) + dotation complémentaire (6 variables)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Communication ARS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Après validation juridique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Modalités techniques transmises via les ARS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tarification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2027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Entrée en vigueur du nouveau modèle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📌 Source 3 — atih.sante.fr ⛔ (403 — extraits WebSearch)</w:t>
      </w: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Le site ATIH bloque l'accès direct (403). Les informations ci-dessous proviennent des métadonnées WebSearch.</w:t>
      </w:r>
    </w:p>
    <w:p>
      <w:pPr>
        <w:spacing w:after="80"/>
      </w:pPr>
    </w:p>
    <w:p>
      <w:pPr>
        <w:spacing w:after="6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Disponible sur atih.sante.fr :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Page dédiée : « Recueil national PH 2025 » (https://www.atih.sante.fr/recueil-national-ph-2025)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Guide méthodologique recueil PH 2025 v2 (janvier 2025) — secteur enfance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Outil de saisie : RAMSECE-PH 2025 (logiciel fourni par ATIH)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Période de collecte 2025 : 3 février – 13 avril 2025 (9 périodes consécutives de 14 jours)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Plateforme de saisie : ph.atih.sante.fr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Recueil national SERAFIN-PH 2022 toujours accessible en archive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⚠️ Points de vigilance pour les directions d'ESSMS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⚠️ Point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Détail pratique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Recueil PH 2026 — participation obligatoire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ESMS enfance doivent anticiper les phases mars et mai 2026 via SIDOBA. Vérifier que les référents techniques sont formés.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Qualité des données transport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Des anomalies ont été signalées dans le recueil 2025. Revoir les modalités de saisie transport avant le prochain recueil.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Simulations impact financier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Chaque structure recevra une projection personnalisée. Prévoir une lecture avec la direction financière dès réception.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Année blanche 2026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Aucun impact financier cette année, mais les données serviront de base au modèle 2027. Ne pas négliger la rigueur de saisie.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Déploiement 2027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La bascule est confirmée pour 2027. Prévoir un accompagnement RH et budgétaire dès maintenant (CPOM, dialogues de gestion ARS).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Périmètre actuel : enfance uniquement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Les recueils 2025-2026 concernent le secteur enfance. Les ESMS adultes (dont foyers d'hébergement) doivent surveiller l'extension du dispositif.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📅 Agenda — Prochains rendez-vous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Fin 2025 — Résolution des anomalies données transport (ATIH / établissements concernés)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Mars 2026 — Phase 1 recueil PH 2026 : caractéristiques des places (via SIDOBA)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Mai 2026 — Phase 2 recueil PH 2026 : modulation d'activité + dotation complémentaire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2026 — Réception des simulations d'impact financier individuelles par structure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2026 — Validation juridique + communication ARS sur modalités SIDOBA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rFonts w:ascii="Calibri" w:cs="Calibri" w:eastAsia="Calibri" w:hAnsi="Calibri"/>
          <w:color w:val="1F2937"/>
          <w:sz w:val="22"/>
          <w:szCs w:val="22"/>
        </w:rPr>
        <w:t xml:space="preserve">[ ] 2027 — Déploiement du nouveau modèle de tarification SERAFIN-PH</w:t>
      </w:r>
    </w:p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🏛️ Rappel — Rôle des acteurs SERAFIN-PH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Acteur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Rôle dans SERAFIN-PH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DGCS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Pilotage politique de la réforme · coordination interministérielle · textes réglementaires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Maîtrise d'ouvrage du recueil PH · développement SIDOBA · diffusion aux ARS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Maîtrise d'œuvre technique : outils de recueil (RAMSECE-PH) · guides méthodologiques · publication des résultats nationaux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ARS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Relais territorial : transmission des instructions aux ESMS · dialogue de gestion · accompagnement des structures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ESMS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Participation aux recueils · saisie des données · réception des simulations · préparation à la bascule 2027</w:t>
            </w:r>
          </w:p>
        </w:tc>
      </w:tr>
    </w:tbl>
    <w:p>
      <w:pPr>
        <w:spacing w:after="80"/>
      </w:pP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B3A6B"/>
          <w:sz w:val="24"/>
          <w:szCs w:val="24"/>
        </w:rPr>
        <w:t xml:space="preserve">ℹ️ Statut des sources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shd w:color="1B3A6B" w:val="solid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handicap.gouv.fr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Dernière info : comité stratég. 02/07/2025</w:t>
            </w:r>
          </w:p>
        </w:tc>
      </w:tr>
      <w:tr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cnsa.fr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✅ Accessible</w:t>
            </w:r>
          </w:p>
        </w:tc>
        <w:tc>
          <w:tcPr>
            <w:shd w:color="EEF2F7" w:val="solid"/>
          </w:tcPr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Dernière info : 17/12/2025 — recueil PH 2026</w:t>
            </w:r>
          </w:p>
        </w:tc>
      </w:tr>
      <w:tr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atih.sante.fr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⛔ 403 Forbidden</w:t>
            </w:r>
          </w:p>
        </w:tc>
        <w:tc>
          <w:p>
            <w:r>
              <w:rPr>
                <w:rFonts w:ascii="Calibri" w:cs="Calibri" w:eastAsia="Calibri" w:hAnsi="Calibri"/>
                <w:color w:val="1F2937"/>
                <w:sz w:val="20"/>
                <w:szCs w:val="20"/>
              </w:rPr>
              <w:t xml:space="preserve">Extraits via WebSearch — contenu partiel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1F2937"/>
        <w:sz w:val="16"/>
        <w:szCs w:val="16"/>
      </w:rPr>
      <w:t xml:space="preserve">Produit le 2026-06-24 · Sources : handicap.gouv.fr ✅ | cnsa.fr ✅ | atih.sante.fr 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color w:val="1B3A6B"/>
        <w:sz w:val="18"/>
        <w:szCs w:val="18"/>
      </w:rPr>
      <w:t xml:space="preserve">Veille SERAFIN-PH — </w:t>
    </w:r>
    <w:r>
      <w:rPr>
        <w:rFonts w:ascii="Calibri" w:cs="Calibri" w:eastAsia="Calibri" w:hAnsi="Calibri"/>
        <w:b/>
        <w:bCs/>
        <w:color w:val="1B3A6B"/>
        <w:sz w:val="18"/>
        <w:szCs w:val="18"/>
      </w:rPr>
      <w:t xml:space="preserve">2026-06-24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2026-06-24T06:05:25.504Z</dcterms:created>
  <dcterms:modified xsi:type="dcterms:W3CDTF">2026-06-24T06:05:25.505Z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