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00"/>
        <w:jc w:val="center"/>
      </w:pPr>
      <w:r>
        <w:rPr>
          <w:rFonts w:ascii="Times New Roman" w:cs="Times New Roman" w:eastAsia="Times New Roman" w:hAnsi="Times New Roman"/>
          <w:b/>
          <w:bCs/>
          <w:color w:val="1B3A6B"/>
          <w:sz w:val="52"/>
          <w:szCs w:val="52"/>
        </w:rPr>
        <w:t xml:space="preserve">Leçon Astrologie karmique n°08</w:t>
      </w:r>
    </w:p>
    <w:p>
      <w:pPr>
        <w:pStyle w:val="Heading1"/>
        <w:spacing w:after="120" w:before="200"/>
        <w:jc w:val="center"/>
      </w:pPr>
      <w:r>
        <w:rPr>
          <w:rFonts w:ascii="Times New Roman" w:cs="Times New Roman" w:eastAsia="Times New Roman" w:hAnsi="Times New Roman"/>
          <w:b/>
          <w:bCs/>
          <w:color w:val="1B3A6B"/>
          <w:sz w:val="52"/>
          <w:szCs w:val="52"/>
        </w:rPr>
        <w:t xml:space="preserve">Les planètes rétrogrades en thème natal</w:t>
      </w:r>
    </w:p>
    <w:p>
      <w:pPr>
        <w:spacing w:after="160" w:before="60"/>
        <w:jc w:val="center"/>
      </w:pPr>
      <w:r>
        <w:rPr>
          <w:rFonts w:ascii="Times New Roman" w:cs="Times New Roman" w:eastAsia="Times New Roman" w:hAnsi="Times New Roman"/>
          <w:i/>
          <w:iCs/>
          <w:color w:val="555555"/>
          <w:sz w:val="22"/>
          <w:szCs w:val="22"/>
        </w:rPr>
        <w:t xml:space="preserve">24 septembre 2026  ·  Leçon 08 / 12</w:t>
      </w:r>
    </w:p>
    <w:p>
      <w:pPr>
        <w:pBdr>
          <w:bottom w:val="single" w:color="1B3A6B" w:sz="6"/>
        </w:pBdr>
        <w:spacing w:after="80" w:before="80"/>
      </w:pPr>
    </w:p>
    <w:p>
      <w:pPr>
        <w:pStyle w:val="Heading2"/>
        <w:spacing w:after="80" w:before="240"/>
      </w:pPr>
      <w:r>
        <w:rPr>
          <w:rFonts w:ascii="Times New Roman" w:cs="Times New Roman" w:eastAsia="Times New Roman" w:hAnsi="Times New Roman"/>
          <w:b/>
          <w:bCs/>
          <w:color w:val="1B3A6B"/>
          <w:sz w:val="30"/>
          <w:szCs w:val="30"/>
        </w:rPr>
        <w:t xml:space="preserve">🎯 Objectif</w:t>
      </w:r>
    </w:p>
    <w:p>
      <w:pPr>
        <w:spacing w:after="80" w:before="60"/>
      </w:pPr>
      <w:r>
        <w:rPr>
          <w:rFonts w:ascii="Times New Roman" w:cs="Times New Roman" w:eastAsia="Times New Roman" w:hAnsi="Times New Roman"/>
          <w:b/>
          <w:bCs/>
          <w:color w:val="1F2937"/>
          <w:sz w:val="22"/>
          <w:szCs w:val="22"/>
        </w:rPr>
        <w:t xml:space="preserve">Rappel leçon 07 :</w:t>
      </w:r>
    </w:p>
    <w:p>
      <w:pPr>
        <w:spacing w:after="60" w:before="60"/>
      </w:pPr>
      <w:r>
        <w:rPr>
          <w:rFonts w:ascii="Times New Roman" w:cs="Times New Roman" w:eastAsia="Times New Roman" w:hAnsi="Times New Roman"/>
          <w:color w:val="1F2937"/>
          <w:sz w:val="22"/>
          <w:szCs w:val="22"/>
        </w:rPr>
        <w:t xml:space="preserve">Saturne accomplit sa révolution sidérale en 29,447498 ans (NASA/JPL). Le « retour de Saturne » — quand Saturne en transit revient au degré natal — marque des paliers de maturité à ~29–30, ~58–60 et ~88–90 ans. Dans le corpus karmique, Saturne indique le domaine et le mode de la contrainte structurante, en articulation avec les nœuds lunaires. Ces lectures sont des conventions du corpus ; les âges des retours sont établis par calcul depuis la période orbitale.</w:t>
      </w:r>
    </w:p>
    <w:p>
      <w:pPr>
        <w:spacing w:after="40" w:before="40"/>
      </w:pPr>
    </w:p>
    <w:p>
      <w:pPr>
        <w:spacing w:after="60" w:before="60"/>
      </w:pPr>
      <w:r>
        <w:rPr>
          <w:rFonts w:ascii="Times New Roman" w:cs="Times New Roman" w:eastAsia="Times New Roman" w:hAnsi="Times New Roman"/>
          <w:color w:val="1F2937"/>
          <w:sz w:val="22"/>
          <w:szCs w:val="22"/>
        </w:rPr>
        <w:t xml:space="preserve">À la fin de cette leçon, tu sauras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comprendre le mécanisme astronomique de la rétrogradation apparente et le distinguer d'un ralentissement réel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situer le volume II de la série de Schulman dans le corpus, sans lui prêter de positions non lues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décrire la lecture symbolique des rétrogrades en thème natal d'après les synthèses contemporaines consultées (Astrotheme, Kerykeion)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identifier les planètes personnelles (Mercure à Mars) et transpersonnelles/extérieures (Jupiter à Pluton) et ce que leur rétrogradation natale produit comme différence de lecture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distinguer ce que les sources d'astronomie établissent et ce que le corpus interprétatif en fait.</w:t>
      </w:r>
    </w:p>
    <w:p>
      <w:pPr>
        <w:pStyle w:val="Heading2"/>
        <w:spacing w:after="80" w:before="240"/>
      </w:pPr>
      <w:r>
        <w:rPr>
          <w:rFonts w:ascii="Times New Roman" w:cs="Times New Roman" w:eastAsia="Times New Roman" w:hAnsi="Times New Roman"/>
          <w:b/>
          <w:bCs/>
          <w:color w:val="1B3A6B"/>
          <w:sz w:val="30"/>
          <w:szCs w:val="30"/>
        </w:rPr>
        <w:t xml:space="preserve">📜 Le corpus — Rétrogrades en thème natal</w:t>
      </w:r>
    </w:p>
    <w:p>
      <w:pPr>
        <w:pStyle w:val="Heading3"/>
        <w:spacing w:after="60" w:before="160"/>
      </w:pPr>
      <w:r>
        <w:rPr>
          <w:rFonts w:ascii="Times New Roman" w:cs="Times New Roman" w:eastAsia="Times New Roman" w:hAnsi="Times New Roman"/>
          <w:b/>
          <w:bCs/>
          <w:color w:val="1F2937"/>
          <w:sz w:val="26"/>
          <w:szCs w:val="26"/>
        </w:rPr>
        <w:t xml:space="preserve">1. La réalité astronomique : un mouvement apparent (Régime A)</w:t>
      </w:r>
    </w:p>
    <w:p>
      <w:pPr>
        <w:spacing w:after="60" w:before="60"/>
      </w:pPr>
      <w:r>
        <w:rPr>
          <w:rFonts w:ascii="Times New Roman" w:cs="Times New Roman" w:eastAsia="Times New Roman" w:hAnsi="Times New Roman"/>
          <w:color w:val="1F2937"/>
          <w:sz w:val="22"/>
          <w:szCs w:val="22"/>
        </w:rPr>
        <w:t xml:space="preserve">Le mouvement rétrograde d'une planète est un mouvement APPARENT, observé depuis la Terre. La planète ne change pas réellement de direction ni ne ralentit son orbite réelle : c'est la position relative de la Terre et de la planète sur leurs orbites respectives qui crée cette illusion optique.</w:t>
      </w:r>
    </w:p>
    <w:p>
      <w:pPr>
        <w:spacing w:after="40" w:before="40"/>
      </w:pPr>
    </w:p>
    <w:p>
      <w:pPr>
        <w:spacing w:after="60" w:before="60"/>
      </w:pPr>
      <w:r>
        <w:rPr>
          <w:rFonts w:ascii="Times New Roman" w:cs="Times New Roman" w:eastAsia="Times New Roman" w:hAnsi="Times New Roman"/>
          <w:color w:val="1F2937"/>
          <w:sz w:val="22"/>
          <w:szCs w:val="22"/>
        </w:rPr>
        <w:t xml:space="preserve">La page NASA StarChild (</w:t>
      </w:r>
      <w:hyperlink w:history="1" r:id="rIduuyi8b6kpfs4m5a4ndssg">
        <w:r>
          <w:rPr>
            <w:rFonts w:ascii="Times New Roman" w:cs="Times New Roman" w:eastAsia="Times New Roman" w:hAnsi="Times New Roman"/>
            <w:color w:val="1155CC"/>
            <w:sz w:val="22"/>
            <w:szCs w:val="22"/>
            <w:u w:val="single"/>
          </w:rPr>
          <w:t xml:space="preserve">starchild.gsfc.nasa.gov</w:t>
        </w:r>
      </w:hyperlink>
      <w:r>
        <w:rPr>
          <w:rFonts w:ascii="Times New Roman" w:cs="Times New Roman" w:eastAsia="Times New Roman" w:hAnsi="Times New Roman"/>
          <w:color w:val="1F2937"/>
          <w:sz w:val="22"/>
          <w:szCs w:val="22"/>
        </w:rPr>
        <w:t xml:space="preserve">) formule le principe en ces termes : « Retrograde motion is an APPARENT change in the movement of the planet through the sky. It is not REAL in that the planet does not physically start moving backwards in its orbit. It just appears to do so because of the relative positions of the planet and Earth and how they are moving around the Sun. » (citation anglaise, texte intégral vérifié le 24/09/2026, 2 564 caractères utiles, 200, texte reproduit in extenso ci-dessus).</w:t>
      </w:r>
    </w:p>
    <w:p>
      <w:pPr>
        <w:spacing w:after="40" w:before="40"/>
      </w:pPr>
    </w:p>
    <w:p>
      <w:pPr>
        <w:spacing w:after="60" w:before="60"/>
      </w:pPr>
      <w:r>
        <w:rPr>
          <w:rFonts w:ascii="Times New Roman" w:cs="Times New Roman" w:eastAsia="Times New Roman" w:hAnsi="Times New Roman"/>
          <w:color w:val="1F2937"/>
          <w:sz w:val="22"/>
          <w:szCs w:val="22"/>
        </w:rPr>
        <w:t xml:space="preserve">Le mécanisme diffère selon le type de planète :</w:t>
      </w:r>
    </w:p>
    <w:p>
      <w:pPr>
        <w:pStyle w:val="ListParagraph"/>
        <w:numPr>
          <w:ilvl w:val="0"/>
          <w:numId w:val="1"/>
        </w:numPr>
        <w:spacing w:after="40" w:before="40"/>
      </w:pPr>
      <w:r>
        <w:rPr>
          <w:rFonts w:ascii="Times New Roman" w:cs="Times New Roman" w:eastAsia="Times New Roman" w:hAnsi="Times New Roman"/>
          <w:b/>
          <w:bCs/>
          <w:color w:val="1F2937"/>
          <w:sz w:val="22"/>
          <w:szCs w:val="22"/>
        </w:rPr>
        <w:t xml:space="preserve">Planètes inférieures (Mercure, Vénus) : </w:t>
      </w:r>
      <w:r>
        <w:rPr>
          <w:rFonts w:ascii="Times New Roman" w:cs="Times New Roman" w:eastAsia="Times New Roman" w:hAnsi="Times New Roman"/>
          <w:color w:val="1F2937"/>
          <w:sz w:val="22"/>
          <w:szCs w:val="22"/>
        </w:rPr>
        <w:t xml:space="preserve">elles orbitent plus près du Soleil et plus vite que la Terre. Elles semblent rétrograder quand elles passent entre la Terre et le Soleil (conjonction inférieure), en se déplaçant dans le même sens que la Terre mais à vitesse supérieure.</w:t>
      </w:r>
    </w:p>
    <w:p>
      <w:pPr>
        <w:pStyle w:val="ListParagraph"/>
        <w:numPr>
          <w:ilvl w:val="0"/>
          <w:numId w:val="1"/>
        </w:numPr>
        <w:spacing w:after="40" w:before="40"/>
      </w:pPr>
      <w:r>
        <w:rPr>
          <w:rFonts w:ascii="Times New Roman" w:cs="Times New Roman" w:eastAsia="Times New Roman" w:hAnsi="Times New Roman"/>
          <w:b/>
          <w:bCs/>
          <w:color w:val="1F2937"/>
          <w:sz w:val="22"/>
          <w:szCs w:val="22"/>
        </w:rPr>
        <w:t xml:space="preserve">Planètes supérieures (Mars et au-delà) : </w:t>
      </w:r>
      <w:r>
        <w:rPr>
          <w:rFonts w:ascii="Times New Roman" w:cs="Times New Roman" w:eastAsia="Times New Roman" w:hAnsi="Times New Roman"/>
          <w:color w:val="1F2937"/>
          <w:sz w:val="22"/>
          <w:szCs w:val="22"/>
        </w:rPr>
        <w:t xml:space="preserve">la Terre orbite plus vite. Quand elle « dépasse » une planète extérieure, celle-ci semble temporairement reculer, puis reprendre sa progression normale. NASA StarChild le formule ainsi : « retrograde occurs roughly when a faster moving planet catches up to and passes a slower moving planet. »</w:t>
      </w:r>
    </w:p>
    <w:p>
      <w:pPr>
        <w:spacing w:after="40" w:before="40"/>
      </w:pPr>
    </w:p>
    <w:p>
      <w:pPr>
        <w:spacing w:after="60" w:before="60"/>
      </w:pPr>
      <w:r>
        <w:rPr>
          <w:rFonts w:ascii="Times New Roman" w:cs="Times New Roman" w:eastAsia="Times New Roman" w:hAnsi="Times New Roman"/>
          <w:color w:val="1F2937"/>
          <w:sz w:val="22"/>
          <w:szCs w:val="22"/>
        </w:rPr>
        <w:t xml:space="preserve">L'Observatoire de Paris (page </w:t>
      </w:r>
      <w:hyperlink w:history="1" r:id="rIdicm88lnceeqioc3-62czf">
        <w:r>
          <w:rPr>
            <w:rFonts w:ascii="Times New Roman" w:cs="Times New Roman" w:eastAsia="Times New Roman" w:hAnsi="Times New Roman"/>
            <w:color w:val="1155CC"/>
            <w:sz w:val="22"/>
            <w:szCs w:val="22"/>
            <w:u w:val="single"/>
          </w:rPr>
          <w:t xml:space="preserve">web.archive.org/web/20260521113830/media4.obspm.fr</w:t>
        </w:r>
      </w:hyperlink>
      <w:r>
        <w:rPr>
          <w:rFonts w:ascii="Times New Roman" w:cs="Times New Roman" w:eastAsia="Times New Roman" w:hAnsi="Times New Roman"/>
          <w:color w:val="1F2937"/>
          <w:sz w:val="22"/>
          <w:szCs w:val="22"/>
        </w:rPr>
        <w:t xml:space="preserve">, auteurs Marc Fouchard, S. Renner, Stéphane Erard, IMCCE/obspm.fr, 200 — 1 279 chars, testé 24/09/2026) illustre le phénomène pour Mars : « le mouvement de Mars vu depuis la Terre montre des périodes pendant lesquelles Mars se déplace dans le sens inverse au Soleil par rapport au fond d'étoiles fixes » — phrase extraite du texte complet relu pendant cette exécution. Ce sont les deux orbites (Terre et Mars autour du Soleil) qui produisent l'effet, visible dans l'animation fournie par la page.</w:t>
      </w:r>
      <w:r>
        <w:rPr>
          <w:rFonts w:ascii="Times New Roman" w:cs="Times New Roman" w:eastAsia="Times New Roman" w:hAnsi="Times New Roman"/>
          <w:i/>
          <w:iCs/>
          <w:color w:val="6B7280"/>
          <w:sz w:val="20"/>
          <w:szCs w:val="20"/>
        </w:rPr>
        <w:t xml:space="preserve">   [Corrigé le 25/10/2026 : adresse d'origine « media4.obspm.fr/public/AAM/pages_def/intro-retrogradation-mars.html » ; tout l'hébergement de l'Observatoire de Paris est injoignable — HTTP 000 et curl exit 28 (délai) AVEC ET SANS le faisceau de certificats du dépôt, aucune réponse TCP sur le port 443 alors que le DNS résout, et www.obspm.fr est muet de la même façon : ni le document, ni notre pile TLS. La page est désormais citée dans l'archive du 21/05/2026, et la citation de ce paragraphe y est LITTÉRALEMENT présente, de même que les trois auteurs. Détail au journal.]</w:t>
      </w:r>
    </w:p>
    <w:p>
      <w:pPr>
        <w:spacing w:after="40" w:before="40"/>
      </w:pPr>
    </w:p>
    <w:p>
      <w:pPr>
        <w:pBdr>
          <w:left w:val="single" w:color="D97706" w:sz="24"/>
        </w:pBdr>
        <w:shd w:fill="FFF4E5" w:color="auto" w:val="clear"/>
        <w:spacing w:after="80" w:before="80"/>
        <w:ind w:left="200" w:right="100"/>
      </w:pPr>
      <w:r>
        <w:rPr>
          <w:rFonts w:ascii="Times New Roman" w:cs="Times New Roman" w:eastAsia="Times New Roman" w:hAnsi="Times New Roman"/>
          <w:color w:val="1F2937"/>
          <w:sz w:val="22"/>
          <w:szCs w:val="22"/>
        </w:rPr>
        <w:t xml:space="preserve">⚠️ Garde-fou astronomique (règle 3 du parcours, rappel) : quand ce parcours traite des planètes rétrogrades, la règle est absolue — le mouvement est APPARENT, dû à la position relative de la Terre et de la planète sur leurs orbites, et non à un ralentissement réel. Le corpus peut ensuite en faire ce qu'il veut ; le fait astronomique, lui, n'est pas négociable.</w:t>
      </w:r>
    </w:p>
    <w:p>
      <w:pPr>
        <w:pStyle w:val="Heading3"/>
        <w:spacing w:after="60" w:before="160"/>
      </w:pPr>
      <w:r>
        <w:rPr>
          <w:rFonts w:ascii="Times New Roman" w:cs="Times New Roman" w:eastAsia="Times New Roman" w:hAnsi="Times New Roman"/>
          <w:b/>
          <w:bCs/>
          <w:color w:val="1F2937"/>
          <w:sz w:val="26"/>
          <w:szCs w:val="26"/>
        </w:rPr>
        <w:t xml:space="preserve">2. Schulman, vol. II — Retrogrades and Reincarnation</w:t>
      </w:r>
    </w:p>
    <w:p>
      <w:pPr>
        <w:spacing w:after="60" w:before="60"/>
      </w:pPr>
      <w:r>
        <w:rPr>
          <w:rFonts w:ascii="Times New Roman" w:cs="Times New Roman" w:eastAsia="Times New Roman" w:hAnsi="Times New Roman"/>
          <w:color w:val="1F2937"/>
          <w:sz w:val="22"/>
          <w:szCs w:val="22"/>
        </w:rPr>
        <w:t xml:space="preserve">Martin Schulman a consacré le deuxième volume de sa série Karmic Astrology aux planètes rétrogrades et à leur lecture dans une perspective de réincarnation. Le titre complet est Retrogrades and Reincarnation (Samuel Weiser Inc., juin 1977, 204 pages, ISBN 0877283451 / 9780877283454).</w:t>
      </w:r>
      <w:r>
        <w:rPr>
          <w:i/>
          <w:iCs/>
          <w:color w:val="6B7280"/>
          <w:sz w:val="20"/>
        </w:rPr>
        <w:t xml:space="preserve"> [Corrigé le 02/10/2026 : la leçon livrée datait ce volume de « 1975 ; édition principale 1977 ». L'enregistrement Open Library cité donne un seul millésime — publish_date : June 1977 — et la notice AbeBooks du même ISBN donne « Samuel Weiser Inc., 1984 » pour son édition, en mentionnant 1977 ; « 1975 » compte ZÉRO occurrence sur les deux. C'est l'année de début de la SÉRIE, appliquée au mauvais volume. Les 204 pages et l'ISBN, eux, sont exacts sur les deux sources]</w:t>
      </w:r>
    </w:p>
    <w:p>
      <w:pPr>
        <w:spacing w:after="60" w:before="60"/>
      </w:pPr>
      <w:r>
        <w:rPr>
          <w:rFonts w:ascii="Times New Roman" w:cs="Times New Roman" w:eastAsia="Times New Roman" w:hAnsi="Times New Roman"/>
          <w:b/>
          <w:bCs/>
          <w:color w:val="1F2937"/>
          <w:sz w:val="22"/>
          <w:szCs w:val="22"/>
        </w:rPr>
        <w:t xml:space="preserve">Notice bibliographique : </w:t>
      </w:r>
      <w:hyperlink w:history="1" r:id="rIdgnyebgkelkz4_ycyqoibf">
        <w:r>
          <w:rPr>
            <w:rFonts w:ascii="Times New Roman" w:cs="Times New Roman" w:eastAsia="Times New Roman" w:hAnsi="Times New Roman"/>
            <w:color w:val="1155CC"/>
            <w:sz w:val="22"/>
            <w:szCs w:val="22"/>
            <w:u w:val="single"/>
          </w:rPr>
          <w:t xml:space="preserve">openlibrary.org/books/OL8111269M</w:t>
        </w:r>
      </w:hyperlink>
      <w:r>
        <w:rPr>
          <w:rFonts w:ascii="Times New Roman" w:cs="Times New Roman" w:eastAsia="Times New Roman" w:hAnsi="Times New Roman"/>
          <w:color w:val="1F2937"/>
          <w:sz w:val="22"/>
          <w:szCs w:val="22"/>
        </w:rPr>
        <w:t xml:space="preserve"> — ⚠️ relue le 02/10/2026 : cette adresse ne répond pas la plupart du temps depuis ce poste (code 000 après trois essais, six fois de suite), et quand elle répond elle rend 229 caractères de mur de vérification (« Human Verification | Open Library »). Les données citées ici viennent de l'enregistrement JSON de la même notice, openlibrary.org/books/OL8111269M.json, lisible et lu le 02/10/2026, confirmé par une notice AbeBooks liée en Ressources.</w:t>
      </w:r>
      <w:r>
        <w:rPr>
          <w:i/>
          <w:iCs/>
          <w:color w:val="6B7280"/>
          <w:sz w:val="20"/>
        </w:rPr>
        <w:t xml:space="preserve"> [Corrigé le 02/10/2026 : la leçon livrée annonçait cette notice « HTTP 200, testé 24/09/2026 » sans dire que la page HTML est un mur de vérification de 229 caractères quand elle répond — et qu'elle ne répond pas six fois sur six. Le 200 était exact et ne prouvait rien : c'est le garde-fou 8 du parcours. Les données viennent du JSON de la même notice]</w:t>
      </w:r>
    </w:p>
    <w:p>
      <w:pPr>
        <w:spacing w:after="40" w:before="40"/>
      </w:pPr>
    </w:p>
    <w:p>
      <w:pPr>
        <w:pBdr>
          <w:left w:val="single" w:color="D97706" w:sz="24"/>
        </w:pBdr>
        <w:shd w:fill="FFF4E5" w:color="auto" w:val="clear"/>
        <w:spacing w:after="80" w:before="80"/>
        <w:ind w:left="200" w:right="100"/>
      </w:pPr>
      <w:r>
        <w:rPr>
          <w:rFonts w:ascii="Times New Roman" w:cs="Times New Roman" w:eastAsia="Times New Roman" w:hAnsi="Times New Roman"/>
          <w:color w:val="1F2937"/>
          <w:sz w:val="22"/>
          <w:szCs w:val="22"/>
        </w:rPr>
        <w:t xml:space="preserve">⚠️ Statut de cette source : l'ouvrage n'a pas été consulté pendant cette exécution. La série complète (vol. I–IV, Samuel Weiser, 1975–1979) n'est pas accessible en ligne en texte intégral pour ce vol. II. Aucune citation directe, aucune attribution de position doctrinale précise ne provient de ce livre dans cette leçon : seul le titre et la notice bibliographique sont reproduits. Ce que Schulman développe concrètement dans ce volume sur chaque planète rétrograde reste non lu. Les trois synthèses du corpus ouvertes pendant cette exécution (Astrotheme, Kerykeion, The Tarot Lady) ne mentionnent pas Schulman (zéro occurrence vérifiée le 24/09/2026) — les attributions à Schulman sont donc impossibles via ces synthèses.</w:t>
      </w:r>
    </w:p>
    <w:p>
      <w:pPr>
        <w:spacing w:after="40" w:before="40"/>
      </w:pPr>
    </w:p>
    <w:p>
      <w:pPr>
        <w:spacing w:after="60" w:before="60"/>
      </w:pPr>
      <w:r>
        <w:rPr>
          <w:rFonts w:ascii="Times New Roman" w:cs="Times New Roman" w:eastAsia="Times New Roman" w:hAnsi="Times New Roman"/>
          <w:color w:val="1F2937"/>
          <w:sz w:val="22"/>
          <w:szCs w:val="22"/>
        </w:rPr>
        <w:t xml:space="preserve">Ce que le titre signale suffit à placer l'ouvrage dans son contexte : Schulman articule le phénomène astronomique de la rétrogradation avec la doctrine de la réincarnation, dans la continuité du vol. I sur les nœuds lunaires. Le corpus karmique contemporain a construit sur cette base une lecture des rétrogrades nataux comme marqueurs d'un « travail inachevé » ou d'une « dette karmique » liée à la planète concernée — lecture courante du corpus, donnée ici sans source consultée, puisqu'aucune des synthèses lues ne la sourcent dans les ouvrages.</w:t>
      </w:r>
    </w:p>
    <w:p>
      <w:pPr>
        <w:pStyle w:val="Heading3"/>
        <w:spacing w:after="60" w:before="160"/>
      </w:pPr>
      <w:r>
        <w:rPr>
          <w:rFonts w:ascii="Times New Roman" w:cs="Times New Roman" w:eastAsia="Times New Roman" w:hAnsi="Times New Roman"/>
          <w:b/>
          <w:bCs/>
          <w:color w:val="1F2937"/>
          <w:sz w:val="26"/>
          <w:szCs w:val="26"/>
        </w:rPr>
        <w:t xml:space="preserve">3. La lecture des rétrogrades en thème natal dans le corpus contemporain</w:t>
      </w:r>
    </w:p>
    <w:p>
      <w:pPr>
        <w:spacing w:after="60" w:before="60"/>
      </w:pPr>
      <w:r>
        <w:rPr>
          <w:rFonts w:ascii="Times New Roman" w:cs="Times New Roman" w:eastAsia="Times New Roman" w:hAnsi="Times New Roman"/>
          <w:color w:val="1F2937"/>
          <w:sz w:val="22"/>
          <w:szCs w:val="22"/>
        </w:rPr>
        <w:t xml:space="preserve">Les synthèses du corpus consultées pendant cette exécution convergent sur plusieurs principes. Ces principes sont attribués à leurs sources effectives — Astrotheme et Kerykeion — et non à Schulman, Spiller ou Greene, qui ne figurent sur aucune de ces pages.</w:t>
      </w:r>
    </w:p>
    <w:p>
      <w:pPr>
        <w:spacing w:after="40" w:before="40"/>
      </w:pPr>
    </w:p>
    <w:p>
      <w:pPr>
        <w:spacing w:after="60" w:before="60"/>
      </w:pPr>
      <w:r>
        <w:rPr>
          <w:rFonts w:ascii="Times New Roman" w:cs="Times New Roman" w:eastAsia="Times New Roman" w:hAnsi="Times New Roman"/>
          <w:color w:val="1F2937"/>
          <w:sz w:val="22"/>
          <w:szCs w:val="22"/>
        </w:rPr>
        <w:t xml:space="preserve">D'après la page Astrotheme (</w:t>
      </w:r>
      <w:hyperlink w:history="1" r:id="rIds9rcb9v0djcz0vwkaamri">
        <w:r>
          <w:rPr>
            <w:rFonts w:ascii="Times New Roman" w:cs="Times New Roman" w:eastAsia="Times New Roman" w:hAnsi="Times New Roman"/>
            <w:color w:val="1155CC"/>
            <w:sz w:val="22"/>
            <w:szCs w:val="22"/>
            <w:u w:val="single"/>
          </w:rPr>
          <w:t xml:space="preserve">astrotheme.com/the-retrogradation-of-planets-in-astrology.php</w:t>
        </w:r>
      </w:hyperlink>
      <w:r>
        <w:rPr>
          <w:rFonts w:ascii="Times New Roman" w:cs="Times New Roman" w:eastAsia="Times New Roman" w:hAnsi="Times New Roman"/>
          <w:color w:val="1F2937"/>
          <w:sz w:val="22"/>
          <w:szCs w:val="22"/>
        </w:rPr>
        <w:t xml:space="preserve">, 20 271 chars, 42× « retrograde », Schulman=0, Spiller=0, Greene=0, testé 24/09/2026)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Une planète rétrograde en thème natal exerce une « more personal and introspective influence » et affecte les caractéristiques associées à cette planète de manière plus interne ou subtile.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Les rétrogrades invitent à une « deeper reflection on the areas of life they govern » — la communication pour Mercure, les relations pour Vénus, etc.</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Les qualités de la planète peuvent s'exprimer de manière atypique ou non conventionnelle (« atypical expression of planetary qualities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Astrotheme note que les rétrogrades lentes (Jupiter à Pluton) ont un effet plus collectif et générationnel, tandis que les rétrogrades rapides (Mercure à Mars) sont plus personnelles et individualisées.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La page conclut : « the presence of retrograde planets in a natal chart suggests areas where the individual might need to focus more on personal development and self-understanding. »</w:t>
      </w:r>
    </w:p>
    <w:p>
      <w:pPr>
        <w:spacing w:after="40" w:before="40"/>
      </w:pPr>
    </w:p>
    <w:p>
      <w:pPr>
        <w:spacing w:after="60" w:before="60"/>
      </w:pPr>
      <w:r>
        <w:rPr>
          <w:rFonts w:ascii="Times New Roman" w:cs="Times New Roman" w:eastAsia="Times New Roman" w:hAnsi="Times New Roman"/>
          <w:color w:val="1F2937"/>
          <w:sz w:val="22"/>
          <w:szCs w:val="22"/>
        </w:rPr>
        <w:t xml:space="preserve">D'après la page Kerykeion (</w:t>
      </w:r>
      <w:hyperlink w:history="1" r:id="rIdgdycmd51yll02dalyp1xs">
        <w:r>
          <w:rPr>
            <w:rFonts w:ascii="Times New Roman" w:cs="Times New Roman" w:eastAsia="Times New Roman" w:hAnsi="Times New Roman"/>
            <w:color w:val="1155CC"/>
            <w:sz w:val="22"/>
            <w:szCs w:val="22"/>
            <w:u w:val="single"/>
          </w:rPr>
          <w:t xml:space="preserve">kerykeion.net/content/learn-astrology/natal-retrograde-introduction</w:t>
        </w:r>
      </w:hyperlink>
      <w:r>
        <w:rPr>
          <w:rFonts w:ascii="Times New Roman" w:cs="Times New Roman" w:eastAsia="Times New Roman" w:hAnsi="Times New Roman"/>
          <w:color w:val="1F2937"/>
          <w:sz w:val="22"/>
          <w:szCs w:val="22"/>
        </w:rPr>
        <w:t xml:space="preserve">, 15 006 chars, 67× « retrograde », Schulman=0, Spiller=0, Greene=0, testé 24/09/2026)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 In astrological symbolism, retrograde motion represents an internalization of a planet's archetype. Rather than expressing its energy outwardly and spontaneously, a retrograde planet channels that energy inward, creating a more reflective and deliberate relationship with the themes it governs. »</w:t>
      </w:r>
      <w:r>
        <w:rPr>
          <w:i/>
          <w:iCs/>
          <w:color w:val="6B7280"/>
          <w:sz w:val="20"/>
        </w:rPr>
        <w:t xml:space="preserve"> [Corrigé le 02/10/2026 : la leçon livrée donnait cette citation DEUX FOIS avec deux découpes : ici elle commençait à « Retrograde motion represents… », et au tableau de synthèse à « In astrological symbolism, retrograde motion represents… ». La page porte la seconde forme ; la première amputait le chapeau sans points de suspension. Les deux occurrences sont désormais identiques et littérales]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Kerykeion distingue une expression « mature » (la profondeur devient une ressource) et une expression « automatique » (les défis non intégrés de ce même principe).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 People with natal retrograde planets frequently develop a distinctive expertise in the areas those planets govern, precisely because their inner work in those domains is so intensive. »</w:t>
      </w:r>
    </w:p>
    <w:p>
      <w:pPr>
        <w:pStyle w:val="Heading3"/>
        <w:spacing w:after="60" w:before="160"/>
      </w:pPr>
      <w:r>
        <w:rPr>
          <w:rFonts w:ascii="Times New Roman" w:cs="Times New Roman" w:eastAsia="Times New Roman" w:hAnsi="Times New Roman"/>
          <w:b/>
          <w:bCs/>
          <w:color w:val="1F2937"/>
          <w:sz w:val="26"/>
          <w:szCs w:val="26"/>
        </w:rPr>
        <w:t xml:space="preserve">4. Planète par planète : principes de lecture en thème natal</w:t>
      </w:r>
    </w:p>
    <w:p>
      <w:pPr>
        <w:spacing w:after="60" w:before="60"/>
      </w:pPr>
      <w:r>
        <w:rPr>
          <w:rFonts w:ascii="Times New Roman" w:cs="Times New Roman" w:eastAsia="Times New Roman" w:hAnsi="Times New Roman"/>
          <w:color w:val="1F2937"/>
          <w:sz w:val="22"/>
          <w:szCs w:val="22"/>
        </w:rPr>
        <w:t xml:space="preserve">Tableau de synthèse d'après Kerykeion et Astrotheme (sources citées ci-dessus). Fréquences de rétrogradation : données de Kerykeion (Régime B) — ordres de grandeur calculables depuis les périodes orbitales, mais non relevées sur une source institutionnelle d'astronomie pendant cette exécution.</w:t>
      </w:r>
    </w:p>
    <w:p>
      <w:pPr>
        <w:spacing w:after="40" w:before="40"/>
      </w:pPr>
    </w:p>
    <w:tbl>
      <w:tblPr>
        <w:tblW w:type="dxa" w:w="9200"/>
        <w:tblBorders>
          <w:top w:val="single" w:color="1B3A6B" w:sz="4"/>
          <w:left w:val="single" w:color="1B3A6B" w:sz="4"/>
          <w:bottom w:val="single" w:color="1B3A6B" w:sz="4"/>
          <w:right w:val="single" w:color="1B3A6B" w:sz="4"/>
          <w:insideH w:val="single" w:color="auto" w:sz="4"/>
          <w:insideV w:val="single" w:color="auto" w:sz="4"/>
        </w:tblBorders>
      </w:tblPr>
      <w:tblGrid>
        <w:gridCol w:w="100"/>
        <w:gridCol w:w="100"/>
        <w:gridCol w:w="100"/>
      </w:tblGrid>
      <w:tr>
        <w:trPr>
          <w:tblHeader/>
        </w:trPr>
        <w:tc>
          <w:tcPr>
            <w:tcW w:type="dxa" w:w="1400"/>
            <w:shd w:fill="1B3A6B" w:color="auto" w:val="clear"/>
          </w:tcPr>
          <w:p>
            <w:r>
              <w:rPr>
                <w:rFonts w:ascii="Times New Roman" w:cs="Times New Roman" w:eastAsia="Times New Roman" w:hAnsi="Times New Roman"/>
                <w:b/>
                <w:bCs/>
                <w:color w:val="FFFFFF"/>
                <w:sz w:val="20"/>
                <w:szCs w:val="20"/>
              </w:rPr>
              <w:t xml:space="preserve">Planète</w:t>
            </w:r>
          </w:p>
        </w:tc>
        <w:tc>
          <w:tcPr>
            <w:tcW w:type="dxa" w:w="2600"/>
            <w:shd w:fill="1B3A6B" w:color="auto" w:val="clear"/>
          </w:tcPr>
          <w:p>
            <w:r>
              <w:rPr>
                <w:rFonts w:ascii="Times New Roman" w:cs="Times New Roman" w:eastAsia="Times New Roman" w:hAnsi="Times New Roman"/>
                <w:b/>
                <w:bCs/>
                <w:color w:val="FFFFFF"/>
                <w:sz w:val="20"/>
                <w:szCs w:val="20"/>
              </w:rPr>
              <w:t xml:space="preserve">Fréquence de rétrogradation (Régime B — Kerykeion)</w:t>
            </w:r>
          </w:p>
        </w:tc>
        <w:tc>
          <w:tcPr>
            <w:tcW w:type="dxa" w:w="5200"/>
            <w:shd w:fill="1B3A6B" w:color="auto" w:val="clear"/>
          </w:tcPr>
          <w:p>
            <w:r>
              <w:rPr>
                <w:rFonts w:ascii="Times New Roman" w:cs="Times New Roman" w:eastAsia="Times New Roman" w:hAnsi="Times New Roman"/>
                <w:b/>
                <w:bCs/>
                <w:color w:val="FFFFFF"/>
                <w:sz w:val="20"/>
                <w:szCs w:val="20"/>
              </w:rPr>
              <w:t xml:space="preserve">Lecture en thème natal (Régime B — Kerykeion, Astrotheme)</w:t>
            </w:r>
          </w:p>
        </w:tc>
      </w:tr>
      <w:tr>
        <w:tc>
          <w:tcPr>
            <w:tcW w:type="dxa" w:w="1400"/>
            <w:shd w:fill="FFFFFF" w:color="auto" w:val="clear"/>
          </w:tcPr>
          <w:p>
            <w:pPr>
              <w:spacing w:after="40" w:before="40"/>
            </w:pPr>
            <w:r>
              <w:rPr>
                <w:rFonts w:ascii="Times New Roman" w:cs="Times New Roman" w:eastAsia="Times New Roman" w:hAnsi="Times New Roman"/>
                <w:color w:val="1F2937"/>
                <w:sz w:val="20"/>
                <w:szCs w:val="20"/>
              </w:rPr>
              <w:t xml:space="preserve">Mercure ☿</w:t>
            </w:r>
          </w:p>
        </w:tc>
        <w:tc>
          <w:tcPr>
            <w:tcW w:type="dxa" w:w="2600"/>
            <w:shd w:fill="FFFFFF" w:color="auto" w:val="clear"/>
          </w:tcPr>
          <w:p>
            <w:pPr>
              <w:spacing w:after="40" w:before="40"/>
            </w:pPr>
            <w:r>
              <w:rPr>
                <w:rFonts w:ascii="Times New Roman" w:cs="Times New Roman" w:eastAsia="Times New Roman" w:hAnsi="Times New Roman"/>
                <w:color w:val="1F2937"/>
                <w:sz w:val="20"/>
                <w:szCs w:val="20"/>
              </w:rPr>
              <w:t xml:space="preserve">Env. 3 fois/an, ~3 semaines chaque fois. ~20 % des natifs naissent avec Mercure rétrograde.</w:t>
            </w:r>
          </w:p>
        </w:tc>
        <w:tc>
          <w:tcPr>
            <w:tcW w:type="dxa" w:w="5200"/>
            <w:shd w:fill="FFFFFF" w:color="auto" w:val="clear"/>
          </w:tcPr>
          <w:p>
            <w:pPr>
              <w:spacing w:after="40" w:before="40"/>
            </w:pPr>
            <w:r>
              <w:rPr>
                <w:rFonts w:ascii="Times New Roman" w:cs="Times New Roman" w:eastAsia="Times New Roman" w:hAnsi="Times New Roman"/>
                <w:color w:val="1F2937"/>
                <w:sz w:val="20"/>
                <w:szCs w:val="20"/>
              </w:rPr>
              <w:t xml:space="preserve">Pensée réflexive et non linéaire. Les idées sont traitées en interne avant d'être partagées. Talent pour voir ce que d'autres manquent en abordant les problèmes par des angles non conventionnels. Expression mature : confiance dans son rythme interne de traitement de l'information, profondeur analytique.</w:t>
            </w:r>
          </w:p>
        </w:tc>
      </w:tr>
      <w:tr>
        <w:tc>
          <w:tcPr>
            <w:tcW w:type="dxa" w:w="1400"/>
            <w:shd w:fill="EEF2F7" w:color="auto" w:val="clear"/>
          </w:tcPr>
          <w:p>
            <w:pPr>
              <w:spacing w:after="40" w:before="40"/>
            </w:pPr>
            <w:r>
              <w:rPr>
                <w:rFonts w:ascii="Times New Roman" w:cs="Times New Roman" w:eastAsia="Times New Roman" w:hAnsi="Times New Roman"/>
                <w:color w:val="1F2937"/>
                <w:sz w:val="20"/>
                <w:szCs w:val="20"/>
              </w:rPr>
              <w:t xml:space="preserve">Vénus ♀</w:t>
            </w:r>
          </w:p>
        </w:tc>
        <w:tc>
          <w:tcPr>
            <w:tcW w:type="dxa" w:w="2600"/>
            <w:shd w:fill="EEF2F7" w:color="auto" w:val="clear"/>
          </w:tcPr>
          <w:p>
            <w:pPr>
              <w:spacing w:after="40" w:before="40"/>
            </w:pPr>
            <w:r>
              <w:rPr>
                <w:rFonts w:ascii="Times New Roman" w:cs="Times New Roman" w:eastAsia="Times New Roman" w:hAnsi="Times New Roman"/>
                <w:color w:val="1F2937"/>
                <w:sz w:val="20"/>
                <w:szCs w:val="20"/>
              </w:rPr>
              <w:t xml:space="preserve">Env. toutes les 18 mois, ~40 jours.</w:t>
            </w:r>
          </w:p>
        </w:tc>
        <w:tc>
          <w:tcPr>
            <w:tcW w:type="dxa" w:w="5200"/>
            <w:shd w:fill="EEF2F7" w:color="auto" w:val="clear"/>
          </w:tcPr>
          <w:p>
            <w:pPr>
              <w:spacing w:after="40" w:before="40"/>
            </w:pPr>
            <w:r>
              <w:rPr>
                <w:rFonts w:ascii="Times New Roman" w:cs="Times New Roman" w:eastAsia="Times New Roman" w:hAnsi="Times New Roman"/>
                <w:color w:val="1F2937"/>
                <w:sz w:val="20"/>
                <w:szCs w:val="20"/>
              </w:rPr>
              <w:t xml:space="preserve">Processus interne autour des valeurs, de l'amour et de la créativité. Les affinités esthétiques et relationnelles se forment par exploration intérieure plutôt que par consensus social. Expression mature : richesse et profondeur des liens. Expression automatique : confusion sur ses propres désirs, retour vers des dynamiques relationnelles non examinées.</w:t>
            </w:r>
          </w:p>
        </w:tc>
      </w:tr>
      <w:tr>
        <w:tc>
          <w:tcPr>
            <w:tcW w:type="dxa" w:w="1400"/>
            <w:shd w:fill="FFFFFF" w:color="auto" w:val="clear"/>
          </w:tcPr>
          <w:p>
            <w:pPr>
              <w:spacing w:after="40" w:before="40"/>
            </w:pPr>
            <w:r>
              <w:rPr>
                <w:rFonts w:ascii="Times New Roman" w:cs="Times New Roman" w:eastAsia="Times New Roman" w:hAnsi="Times New Roman"/>
                <w:color w:val="1F2937"/>
                <w:sz w:val="20"/>
                <w:szCs w:val="20"/>
              </w:rPr>
              <w:t xml:space="preserve">Mars ♂</w:t>
            </w:r>
          </w:p>
        </w:tc>
        <w:tc>
          <w:tcPr>
            <w:tcW w:type="dxa" w:w="2600"/>
            <w:shd w:fill="FFFFFF" w:color="auto" w:val="clear"/>
          </w:tcPr>
          <w:p>
            <w:pPr>
              <w:spacing w:after="40" w:before="40"/>
            </w:pPr>
            <w:r>
              <w:rPr>
                <w:rFonts w:ascii="Times New Roman" w:cs="Times New Roman" w:eastAsia="Times New Roman" w:hAnsi="Times New Roman"/>
                <w:color w:val="1F2937"/>
                <w:sz w:val="20"/>
                <w:szCs w:val="20"/>
              </w:rPr>
              <w:t xml:space="preserve">Env. tous les 2 ans, ~10 semaines.</w:t>
            </w:r>
          </w:p>
        </w:tc>
        <w:tc>
          <w:tcPr>
            <w:tcW w:type="dxa" w:w="5200"/>
            <w:shd w:fill="FFFFFF" w:color="auto" w:val="clear"/>
          </w:tcPr>
          <w:p>
            <w:pPr>
              <w:spacing w:after="40" w:before="40"/>
            </w:pPr>
            <w:r>
              <w:rPr>
                <w:rFonts w:ascii="Times New Roman" w:cs="Times New Roman" w:eastAsia="Times New Roman" w:hAnsi="Times New Roman"/>
                <w:color w:val="1F2937"/>
                <w:sz w:val="20"/>
                <w:szCs w:val="20"/>
              </w:rPr>
              <w:t xml:space="preserve">Relation plus intériorisée au désir, à l'initiative et à l'impulsion assertive. L'action se construit progressivement plutôt que de jaillir spontanément. Patience stratégique. Expression mature : actions de considération, courage ancré dans la réflexion. Expression automatique : frustration retenue qui s'accumule, approches passives quand une action directe serait plus utile.</w:t>
            </w:r>
          </w:p>
        </w:tc>
      </w:tr>
      <w:tr>
        <w:tc>
          <w:tcPr>
            <w:tcW w:type="dxa" w:w="1400"/>
            <w:shd w:fill="EEF2F7" w:color="auto" w:val="clear"/>
          </w:tcPr>
          <w:p>
            <w:pPr>
              <w:spacing w:after="40" w:before="40"/>
            </w:pPr>
            <w:r>
              <w:rPr>
                <w:rFonts w:ascii="Times New Roman" w:cs="Times New Roman" w:eastAsia="Times New Roman" w:hAnsi="Times New Roman"/>
                <w:color w:val="1F2937"/>
                <w:sz w:val="20"/>
                <w:szCs w:val="20"/>
              </w:rPr>
              <w:t xml:space="preserve">Jupiter ♃</w:t>
            </w:r>
          </w:p>
        </w:tc>
        <w:tc>
          <w:tcPr>
            <w:tcW w:type="dxa" w:w="2600"/>
            <w:shd w:fill="EEF2F7" w:color="auto" w:val="clear"/>
          </w:tcPr>
          <w:p>
            <w:pPr>
              <w:spacing w:after="40" w:before="40"/>
            </w:pPr>
            <w:r>
              <w:rPr>
                <w:rFonts w:ascii="Times New Roman" w:cs="Times New Roman" w:eastAsia="Times New Roman" w:hAnsi="Times New Roman"/>
                <w:color w:val="1F2937"/>
                <w:sz w:val="20"/>
                <w:szCs w:val="20"/>
              </w:rPr>
              <w:t xml:space="preserve">Annuellement, ~4 mois.</w:t>
            </w:r>
          </w:p>
        </w:tc>
        <w:tc>
          <w:tcPr>
            <w:tcW w:type="dxa" w:w="5200"/>
            <w:shd w:fill="EEF2F7" w:color="auto" w:val="clear"/>
          </w:tcPr>
          <w:p>
            <w:pPr>
              <w:spacing w:after="40" w:before="40"/>
            </w:pPr>
            <w:r>
              <w:rPr>
                <w:rFonts w:ascii="Times New Roman" w:cs="Times New Roman" w:eastAsia="Times New Roman" w:hAnsi="Times New Roman"/>
                <w:color w:val="1F2937"/>
                <w:sz w:val="20"/>
                <w:szCs w:val="20"/>
              </w:rPr>
              <w:t xml:space="preserve">Croissance et quête de sens vécues comme processus internes. Développement d'une philosophie personnelle par introspection plutôt que par enseignement reçu. Expression mature : sens de la finalité profondément ancré, construit sur l'expérience intérieure directe.</w:t>
            </w:r>
          </w:p>
        </w:tc>
      </w:tr>
      <w:tr>
        <w:tc>
          <w:tcPr>
            <w:tcW w:type="dxa" w:w="1400"/>
            <w:shd w:fill="FFFFFF" w:color="auto" w:val="clear"/>
          </w:tcPr>
          <w:p>
            <w:pPr>
              <w:spacing w:after="40" w:before="40"/>
            </w:pPr>
            <w:r>
              <w:rPr>
                <w:rFonts w:ascii="Times New Roman" w:cs="Times New Roman" w:eastAsia="Times New Roman" w:hAnsi="Times New Roman"/>
                <w:color w:val="1F2937"/>
                <w:sz w:val="20"/>
                <w:szCs w:val="20"/>
              </w:rPr>
              <w:t xml:space="preserve">Saturne ♄</w:t>
            </w:r>
          </w:p>
        </w:tc>
        <w:tc>
          <w:tcPr>
            <w:tcW w:type="dxa" w:w="2600"/>
            <w:shd w:fill="FFFFFF" w:color="auto" w:val="clear"/>
          </w:tcPr>
          <w:p>
            <w:pPr>
              <w:spacing w:after="40" w:before="40"/>
            </w:pPr>
            <w:r>
              <w:rPr>
                <w:rFonts w:ascii="Times New Roman" w:cs="Times New Roman" w:eastAsia="Times New Roman" w:hAnsi="Times New Roman"/>
                <w:color w:val="1F2937"/>
                <w:sz w:val="20"/>
                <w:szCs w:val="20"/>
              </w:rPr>
              <w:t xml:space="preserve">Annuellement, ~4,5 mois.</w:t>
            </w:r>
          </w:p>
        </w:tc>
        <w:tc>
          <w:tcPr>
            <w:tcW w:type="dxa" w:w="5200"/>
            <w:shd w:fill="FFFFFF" w:color="auto" w:val="clear"/>
          </w:tcPr>
          <w:p>
            <w:pPr>
              <w:spacing w:after="40" w:before="40"/>
            </w:pPr>
            <w:r>
              <w:rPr>
                <w:rFonts w:ascii="Times New Roman" w:cs="Times New Roman" w:eastAsia="Times New Roman" w:hAnsi="Times New Roman"/>
                <w:color w:val="1F2937"/>
                <w:sz w:val="20"/>
                <w:szCs w:val="20"/>
              </w:rPr>
              <w:t xml:space="preserve">Orientation intérieure vers l'autorité, la discipline et la maturation. La relation à la structure est façonnée davantage par des standards internes qu'externes. Expression mature : gouvernance intérieure forte, discipline qui ne dépend pas d'un contrôle externe, sens de l'autorité construit de l'intérieur.</w:t>
            </w:r>
          </w:p>
        </w:tc>
      </w:tr>
      <w:tr>
        <w:tc>
          <w:tcPr>
            <w:tcW w:type="dxa" w:w="1400"/>
            <w:shd w:fill="EEF2F7" w:color="auto" w:val="clear"/>
          </w:tcPr>
          <w:p>
            <w:pPr>
              <w:spacing w:after="40" w:before="40"/>
            </w:pPr>
            <w:r>
              <w:rPr>
                <w:rFonts w:ascii="Times New Roman" w:cs="Times New Roman" w:eastAsia="Times New Roman" w:hAnsi="Times New Roman"/>
                <w:color w:val="1F2937"/>
                <w:sz w:val="20"/>
                <w:szCs w:val="20"/>
              </w:rPr>
              <w:t xml:space="preserve">Uranus ⛢, Neptune ♆, Pluton ♇</w:t>
            </w:r>
          </w:p>
        </w:tc>
        <w:tc>
          <w:tcPr>
            <w:tcW w:type="dxa" w:w="2600"/>
            <w:shd w:fill="EEF2F7" w:color="auto" w:val="clear"/>
          </w:tcPr>
          <w:p>
            <w:pPr>
              <w:spacing w:after="40" w:before="40"/>
            </w:pPr>
            <w:r>
              <w:rPr>
                <w:rFonts w:ascii="Times New Roman" w:cs="Times New Roman" w:eastAsia="Times New Roman" w:hAnsi="Times New Roman"/>
                <w:color w:val="1F2937"/>
                <w:sz w:val="20"/>
                <w:szCs w:val="20"/>
              </w:rPr>
              <w:t xml:space="preserve">Longues rétrogradations annuelles (plusieurs mois). ~40 % des natifs pour chacune des trois, d'après la table « % of Natal Charts » de Kerykeion.</w:t>
            </w:r>
            <w:r>
              <w:rPr>
                <w:i/>
                <w:iCs/>
                <w:color w:val="6B7280"/>
                <w:sz w:val="20"/>
              </w:rPr>
              <w:t xml:space="preserve"> [Corrigé le 02/10/2026 : la leçon livrée annonçait « ~40 à 50 % ». La table de Kerykeion donne ~40 % pour Uranus, ~40 % pour Neptune et ~40 % pour Pluton : la borne haute de 50 % était ajoutée]</w:t>
            </w:r>
          </w:p>
        </w:tc>
        <w:tc>
          <w:tcPr>
            <w:tcW w:type="dxa" w:w="5200"/>
            <w:shd w:fill="EEF2F7" w:color="auto" w:val="clear"/>
          </w:tcPr>
          <w:p>
            <w:pPr>
              <w:spacing w:after="40" w:before="40"/>
            </w:pPr>
            <w:r>
              <w:rPr>
                <w:rFonts w:ascii="Times New Roman" w:cs="Times New Roman" w:eastAsia="Times New Roman" w:hAnsi="Times New Roman"/>
                <w:color w:val="1F2937"/>
                <w:sz w:val="20"/>
                <w:szCs w:val="20"/>
              </w:rPr>
              <w:t xml:space="preserve">Planètes transpersonnelles à effet générationnel. Leur rétrogradation natale est commune à de larges cohortes et signale moins une caractéristique individuelle marquante qu'une coloration d'époque dans le corpus. Lecture possible mais moins discriminante que pour les planètes personnelles.</w:t>
            </w:r>
          </w:p>
        </w:tc>
      </w:tr>
    </w:tbl>
    <w:p>
      <w:pPr>
        <w:spacing w:after="40" w:before="40"/>
      </w:pPr>
    </w:p>
    <w:p>
      <w:pPr>
        <w:pBdr>
          <w:left w:val="single" w:color="D97706" w:sz="24"/>
        </w:pBdr>
        <w:shd w:fill="FFF4E5" w:color="auto" w:val="clear"/>
        <w:spacing w:after="80" w:before="80"/>
        <w:ind w:left="200" w:right="100"/>
      </w:pPr>
      <w:r>
        <w:rPr>
          <w:rFonts w:ascii="Times New Roman" w:cs="Times New Roman" w:eastAsia="Times New Roman" w:hAnsi="Times New Roman"/>
          <w:color w:val="1F2937"/>
          <w:sz w:val="22"/>
          <w:szCs w:val="22"/>
        </w:rPr>
        <w:t xml:space="preserve">⚠️ Note sur les fréquences : les durées et fréquences de rétrogradation (« 3 fois/an », « 10 semaines ») sont reprises de Kerykeion (Régime B). Elles sont calculables depuis les périodes orbitales des planètes, mais aucune source institutionnelle d'astronomie ouverte pendant cette exécution ne donne ces valeurs sous cette forme. Elles sont présentées ici comme ordres de grandeur du corpus, non comme données Régime A.</w:t>
      </w:r>
    </w:p>
    <w:p>
      <w:pPr>
        <w:pStyle w:val="Heading3"/>
        <w:spacing w:after="60" w:before="160"/>
      </w:pPr>
      <w:r>
        <w:rPr>
          <w:rFonts w:ascii="Times New Roman" w:cs="Times New Roman" w:eastAsia="Times New Roman" w:hAnsi="Times New Roman"/>
          <w:b/>
          <w:bCs/>
          <w:color w:val="1F2937"/>
          <w:sz w:val="26"/>
          <w:szCs w:val="26"/>
        </w:rPr>
        <w:t xml:space="preserve">5. Les rétrogrades et les nœuds lunaires : l'articulation karmique</w:t>
      </w:r>
    </w:p>
    <w:p>
      <w:pPr>
        <w:spacing w:after="60" w:before="60"/>
      </w:pPr>
      <w:r>
        <w:rPr>
          <w:rFonts w:ascii="Times New Roman" w:cs="Times New Roman" w:eastAsia="Times New Roman" w:hAnsi="Times New Roman"/>
          <w:color w:val="1F2937"/>
          <w:sz w:val="22"/>
          <w:szCs w:val="22"/>
        </w:rPr>
        <w:t xml:space="preserve">L'articulation entre planètes rétrogrades et nœuds lunaires est une dimension centrale du vol. II de Schulman, dont le titre seul le confirme. Dans la lecture courante du corpus — sans source consultée, puisque ni Schulman ni les synthèses ouvertes ne peuvent être cités à cet égard — une planète rétrograde en conjonction ou en aspect serré avec les nœuds est lue comme un marqueur karmique renforcé : la planète en question concentre à la fois le mode d'expression intériorisé (rétrograde) et la direction nodale (Nœud Nord : croissance ; Nœud Sud : acquis).</w:t>
      </w:r>
    </w:p>
    <w:p>
      <w:pPr>
        <w:spacing w:after="40" w:before="40"/>
      </w:pPr>
    </w:p>
    <w:p>
      <w:pPr>
        <w:spacing w:after="60" w:before="60"/>
      </w:pPr>
      <w:r>
        <w:rPr>
          <w:rFonts w:ascii="Times New Roman" w:cs="Times New Roman" w:eastAsia="Times New Roman" w:hAnsi="Times New Roman"/>
          <w:color w:val="1F2937"/>
          <w:sz w:val="22"/>
          <w:szCs w:val="22"/>
        </w:rPr>
        <w:t xml:space="preserve">Ce que les synthèses consultées permettent d'établir (Astrotheme) : « Influence on Relationships — A retrograde planet can indicate significant internal dynamics or karmic lessons (only for those who accept this concept, which is far from being the majority in the modern astrological community) to be learned. » Cette parenthèse d'Astrotheme est elle-même un repère de statut utile : la dimension karmique des rétrogrades est une convention d'une fraction du corpus, pas un consensus même interne.</w:t>
      </w:r>
    </w:p>
    <w:p>
      <w:pPr>
        <w:spacing w:after="40" w:before="40"/>
      </w:pPr>
    </w:p>
    <w:p>
      <w:pPr>
        <w:spacing w:after="60" w:before="60"/>
      </w:pPr>
      <w:r>
        <w:rPr>
          <w:rFonts w:ascii="Times New Roman" w:cs="Times New Roman" w:eastAsia="Times New Roman" w:hAnsi="Times New Roman"/>
          <w:color w:val="1F2937"/>
          <w:sz w:val="22"/>
          <w:szCs w:val="22"/>
        </w:rPr>
        <w:t xml:space="preserve">Un exemple de lecture courante : si Mercure rétrograde se trouve en conjonction avec le Nœud Sud, le corpus lit souvent une tendance à recourir à des modes de pensée hérités ou à des façons de communiquer qui appartiennent à un cycle passé — et une invitation, via le Nœud Nord, à développer une communication plus directe et extravertie. Cette lecture est donnée comme exemple de logique interne du corpus ; elle n'est portée ni par les synthèses lues ni par les ouvrages.</w:t>
      </w:r>
    </w:p>
    <w:p>
      <w:pPr>
        <w:pStyle w:val="Heading2"/>
        <w:spacing w:after="80" w:before="240"/>
      </w:pPr>
      <w:r>
        <w:rPr>
          <w:rFonts w:ascii="Times New Roman" w:cs="Times New Roman" w:eastAsia="Times New Roman" w:hAnsi="Times New Roman"/>
          <w:b/>
          <w:bCs/>
          <w:color w:val="1B3A6B"/>
          <w:sz w:val="30"/>
          <w:szCs w:val="30"/>
        </w:rPr>
        <w:t xml:space="preserve">🔭 Ce qui est observable, ce qui est interprétation</w:t>
      </w:r>
    </w:p>
    <w:p>
      <w:pPr>
        <w:pBdr>
          <w:left w:val="single" w:color="1B3A6B" w:sz="24"/>
        </w:pBdr>
        <w:shd w:fill="EEF2F7" w:color="auto" w:val="clear"/>
        <w:spacing w:after="80" w:before="60"/>
        <w:ind w:left="140"/>
      </w:pPr>
      <w:r>
        <w:rPr>
          <w:rFonts w:ascii="Times New Roman" w:cs="Times New Roman" w:eastAsia="Times New Roman" w:hAnsi="Times New Roman"/>
          <w:i/>
          <w:iCs/>
          <w:color w:val="1F2937"/>
          <w:sz w:val="20"/>
          <w:szCs w:val="20"/>
        </w:rPr>
        <w:t xml:space="preserve">Section brève et sans jugement. Trois registres distincts pour naviguer entre les données et leur usage dans le corpus.</w:t>
      </w:r>
    </w:p>
    <w:p>
      <w:pPr>
        <w:spacing w:after="40" w:before="40"/>
      </w:pPr>
    </w:p>
    <w:tbl>
      <w:tblPr>
        <w:tblW w:type="dxa" w:w="9200"/>
        <w:tblBorders>
          <w:top w:val="single" w:color="1B3A6B" w:sz="4"/>
          <w:left w:val="single" w:color="1B3A6B" w:sz="4"/>
          <w:bottom w:val="single" w:color="1B3A6B" w:sz="4"/>
          <w:right w:val="single" w:color="1B3A6B" w:sz="4"/>
          <w:insideH w:val="single" w:color="auto" w:sz="4"/>
          <w:insideV w:val="single" w:color="auto" w:sz="4"/>
        </w:tblBorders>
      </w:tblPr>
      <w:tblGrid>
        <w:gridCol w:w="100"/>
        <w:gridCol w:w="100"/>
        <w:gridCol w:w="100"/>
      </w:tblGrid>
      <w:tr>
        <w:trPr>
          <w:tblHeader/>
        </w:trPr>
        <w:tc>
          <w:tcPr>
            <w:tcW w:type="dxa" w:w="2800"/>
            <w:shd w:fill="1B3A6B" w:color="auto" w:val="clear"/>
          </w:tcPr>
          <w:p>
            <w:r>
              <w:rPr>
                <w:rFonts w:ascii="Times New Roman" w:cs="Times New Roman" w:eastAsia="Times New Roman" w:hAnsi="Times New Roman"/>
                <w:b/>
                <w:bCs/>
                <w:color w:val="FFFFFF"/>
                <w:sz w:val="20"/>
                <w:szCs w:val="20"/>
              </w:rPr>
              <w:t xml:space="preserve">Fait astronomique (source)</w:t>
            </w:r>
          </w:p>
        </w:tc>
        <w:tc>
          <w:tcPr>
            <w:tcW w:type="dxa" w:w="3400"/>
            <w:shd w:fill="1B3A6B" w:color="auto" w:val="clear"/>
          </w:tcPr>
          <w:p>
            <w:r>
              <w:rPr>
                <w:rFonts w:ascii="Times New Roman" w:cs="Times New Roman" w:eastAsia="Times New Roman" w:hAnsi="Times New Roman"/>
                <w:b/>
                <w:bCs/>
                <w:color w:val="FFFFFF"/>
                <w:sz w:val="20"/>
                <w:szCs w:val="20"/>
              </w:rPr>
              <w:t xml:space="preserve">Ce que le corpus en fait (auteur)</w:t>
            </w:r>
          </w:p>
        </w:tc>
        <w:tc>
          <w:tcPr>
            <w:tcW w:type="dxa" w:w="3000"/>
            <w:shd w:fill="1B3A6B" w:color="auto" w:val="clear"/>
          </w:tcPr>
          <w:p>
            <w:r>
              <w:rPr>
                <w:rFonts w:ascii="Times New Roman" w:cs="Times New Roman" w:eastAsia="Times New Roman" w:hAnsi="Times New Roman"/>
                <w:b/>
                <w:bCs/>
                <w:color w:val="FFFFFF"/>
                <w:sz w:val="20"/>
                <w:szCs w:val="20"/>
              </w:rPr>
              <w:t xml:space="preserve">Statut</w:t>
            </w:r>
          </w:p>
        </w:tc>
      </w:tr>
      <w:tr>
        <w:tc>
          <w:tcPr>
            <w:tcW w:type="dxa" w:w="2800"/>
            <w:shd w:fill="FFFFFF" w:color="auto" w:val="clear"/>
          </w:tcPr>
          <w:p>
            <w:pPr>
              <w:spacing w:after="40" w:before="40"/>
            </w:pPr>
            <w:r>
              <w:rPr>
                <w:rFonts w:ascii="Times New Roman" w:cs="Times New Roman" w:eastAsia="Times New Roman" w:hAnsi="Times New Roman"/>
                <w:color w:val="1F2937"/>
                <w:sz w:val="20"/>
                <w:szCs w:val="20"/>
              </w:rPr>
              <w:t xml:space="preserve">Le mouvement rétrograde est un phénomène APPARENT, créé par la position relative et les vitesses différentielles de la Terre et des autres planètes sur leurs orbites. Le mouvement orbital réel n'est ni inversé ni ralenti. (Source : NASA StarChild, starchild.gsfc.nasa.gov/docs/StarChild/questions/question46.html, 200 — 2 564 chars — texte relu 24/09/2026 ; Observatoire de Paris/IMCCE, media4.obspm.fr/public/AAM/pages_def/intro-retrogradation-mars.html, 200 — 1 279 chars, Marc Fouchard et al. — texte relu 24/09/2026.)</w:t>
            </w:r>
          </w:p>
        </w:tc>
        <w:tc>
          <w:tcPr>
            <w:tcW w:type="dxa" w:w="3400"/>
            <w:shd w:fill="FFFFFF" w:color="auto" w:val="clear"/>
          </w:tcPr>
          <w:p>
            <w:pPr>
              <w:spacing w:after="40" w:before="40"/>
            </w:pPr>
            <w:r>
              <w:rPr>
                <w:rFonts w:ascii="Times New Roman" w:cs="Times New Roman" w:eastAsia="Times New Roman" w:hAnsi="Times New Roman"/>
                <w:color w:val="1F2937"/>
                <w:sz w:val="20"/>
                <w:szCs w:val="20"/>
              </w:rPr>
              <w:t xml:space="preserve">D'après Kerykeion : « In astrological symbolism, retrograde motion represents an internalization of a planet's archetype. Rather than expressing its energy outwardly and spontaneously, a retrograde planet channels that energy inward. » D'après Astrotheme : « a retrograde planet in a natal chart has a more personal and introspective influence. »</w:t>
            </w:r>
          </w:p>
        </w:tc>
        <w:tc>
          <w:tcPr>
            <w:tcW w:type="dxa" w:w="3000"/>
            <w:shd w:fill="FFFFFF" w:color="auto" w:val="clear"/>
          </w:tcPr>
          <w:p>
            <w:pPr>
              <w:spacing w:after="40" w:before="40"/>
            </w:pPr>
            <w:r>
              <w:rPr>
                <w:rFonts w:ascii="Times New Roman" w:cs="Times New Roman" w:eastAsia="Times New Roman" w:hAnsi="Times New Roman"/>
                <w:color w:val="1F2937"/>
                <w:sz w:val="20"/>
                <w:szCs w:val="20"/>
              </w:rPr>
              <w:t xml:space="preserve">Fait astronomique : établi (NASA StarChild + Observatoire de Paris/IMCCE). Lecture symbolique d'intériorisation : convention interne au corpus, non testée causalement.</w:t>
            </w:r>
          </w:p>
        </w:tc>
      </w:tr>
      <w:tr>
        <w:tc>
          <w:tcPr>
            <w:tcW w:type="dxa" w:w="2800"/>
            <w:shd w:fill="EEF2F7" w:color="auto" w:val="clear"/>
          </w:tcPr>
          <w:p>
            <w:pPr>
              <w:spacing w:after="40" w:before="40"/>
            </w:pPr>
            <w:r>
              <w:rPr>
                <w:rFonts w:ascii="Times New Roman" w:cs="Times New Roman" w:eastAsia="Times New Roman" w:hAnsi="Times New Roman"/>
                <w:color w:val="1F2937"/>
                <w:sz w:val="20"/>
                <w:szCs w:val="20"/>
              </w:rPr>
              <w:t xml:space="preserve">Les planètes inférieures (Mercure, Vénus) rétrogradent quand elles passent entre la Terre et le Soleil. Les planètes supérieures (Mars et au-delà) rétrogradent quand la Terre les dépasse sur son orbite. Ce sont des positions géométriques calculables et prévisibles. (Source : NASA StarChild, idem.)</w:t>
            </w:r>
          </w:p>
        </w:tc>
        <w:tc>
          <w:tcPr>
            <w:tcW w:type="dxa" w:w="3400"/>
            <w:shd w:fill="EEF2F7" w:color="auto" w:val="clear"/>
          </w:tcPr>
          <w:p>
            <w:pPr>
              <w:spacing w:after="40" w:before="40"/>
            </w:pPr>
            <w:r>
              <w:rPr>
                <w:rFonts w:ascii="Times New Roman" w:cs="Times New Roman" w:eastAsia="Times New Roman" w:hAnsi="Times New Roman"/>
                <w:color w:val="1F2937"/>
                <w:sz w:val="20"/>
                <w:szCs w:val="20"/>
              </w:rPr>
              <w:t xml:space="preserve">Le corpus distingue les planètes personnelles (Mercure à Mars) et transpersonnelles (Jupiter à Pluton). D'après Astrotheme, les rétrogrades rapides ont un effet plus individualisé ; les rétrogrades lentes ont un effet générationnel. Cette distinction suit la géographie du système solaire mais lui ajoute une dimension symbolique.</w:t>
            </w:r>
          </w:p>
        </w:tc>
        <w:tc>
          <w:tcPr>
            <w:tcW w:type="dxa" w:w="3000"/>
            <w:shd w:fill="EEF2F7" w:color="auto" w:val="clear"/>
          </w:tcPr>
          <w:p>
            <w:pPr>
              <w:spacing w:after="40" w:before="40"/>
            </w:pPr>
            <w:r>
              <w:rPr>
                <w:rFonts w:ascii="Times New Roman" w:cs="Times New Roman" w:eastAsia="Times New Roman" w:hAnsi="Times New Roman"/>
                <w:color w:val="1F2937"/>
                <w:sz w:val="20"/>
                <w:szCs w:val="20"/>
              </w:rPr>
              <w:t xml:space="preserve">Géométrie orbitale et prévisibilité des rétrogradations : établi. Distinction symbolique personnel/transpersonnel fondée sur la distance : convention du corpus, ordre de grandeur astronomiquement fondé mais portée symbolique non testée.</w:t>
            </w:r>
          </w:p>
        </w:tc>
      </w:tr>
      <w:tr>
        <w:tc>
          <w:tcPr>
            <w:tcW w:type="dxa" w:w="2800"/>
            <w:shd w:fill="FFFFFF" w:color="auto" w:val="clear"/>
          </w:tcPr>
          <w:p>
            <w:pPr>
              <w:spacing w:after="40" w:before="40"/>
            </w:pPr>
            <w:r>
              <w:rPr>
                <w:rFonts w:ascii="Times New Roman" w:cs="Times New Roman" w:eastAsia="Times New Roman" w:hAnsi="Times New Roman"/>
                <w:color w:val="1F2937"/>
                <w:sz w:val="20"/>
                <w:szCs w:val="20"/>
              </w:rPr>
              <w:t xml:space="preserve">Le Soleil et la Lune ne rétrogradent jamais depuis la Terre. Le Soleil est au centre du système hélio-centrique ; dans le système géocentrique utilisé en astrologie, il se déplace toujours directement. La Lune orbite autour de la Terre et ne produit pas de mouvement apparent rétrograde depuis ce même référentiel.</w:t>
            </w:r>
          </w:p>
        </w:tc>
        <w:tc>
          <w:tcPr>
            <w:tcW w:type="dxa" w:w="3400"/>
            <w:shd w:fill="FFFFFF" w:color="auto" w:val="clear"/>
          </w:tcPr>
          <w:p>
            <w:pPr>
              <w:spacing w:after="40" w:before="40"/>
            </w:pPr>
            <w:r>
              <w:rPr>
                <w:rFonts w:ascii="Times New Roman" w:cs="Times New Roman" w:eastAsia="Times New Roman" w:hAnsi="Times New Roman"/>
                <w:color w:val="1F2937"/>
                <w:sz w:val="20"/>
                <w:szCs w:val="20"/>
              </w:rPr>
              <w:t xml:space="preserve">D'après Astrotheme : le Soleil ne rétrograde pas « as it is always in direct motion around the Earth » dans la représentation géocentrique. La Lune non plus, du fait de sa proximité et de la vitesse de son orbite. Ces deux corps n'entrent donc pas dans la lecture des rétrogrades nataux.</w:t>
            </w:r>
          </w:p>
        </w:tc>
        <w:tc>
          <w:tcPr>
            <w:tcW w:type="dxa" w:w="3000"/>
            <w:shd w:fill="FFFFFF" w:color="auto" w:val="clear"/>
          </w:tcPr>
          <w:p>
            <w:pPr>
              <w:spacing w:after="40" w:before="40"/>
            </w:pPr>
            <w:r>
              <w:rPr>
                <w:rFonts w:ascii="Times New Roman" w:cs="Times New Roman" w:eastAsia="Times New Roman" w:hAnsi="Times New Roman"/>
                <w:color w:val="1F2937"/>
                <w:sz w:val="20"/>
                <w:szCs w:val="20"/>
              </w:rPr>
              <w:t xml:space="preserve">Absence de rétrogradation du Soleil et de la Lune observée depuis la Terre : établi. La cause astronomique de ce fait est bien explicitée par Astrotheme — la clarté de la source suffit ici (pas de source de Régime A testée sur ce point spécifique pendant cette exécution).</w:t>
            </w:r>
          </w:p>
        </w:tc>
      </w:tr>
      <w:tr>
        <w:tc>
          <w:tcPr>
            <w:tcW w:type="dxa" w:w="2800"/>
            <w:shd w:fill="EEF2F7" w:color="auto" w:val="clear"/>
          </w:tcPr>
          <w:p>
            <w:pPr>
              <w:spacing w:after="40" w:before="40"/>
            </w:pPr>
            <w:r>
              <w:rPr>
                <w:rFonts w:ascii="Times New Roman" w:cs="Times New Roman" w:eastAsia="Times New Roman" w:hAnsi="Times New Roman"/>
                <w:color w:val="1F2937"/>
                <w:sz w:val="20"/>
                <w:szCs w:val="20"/>
              </w:rPr>
              <w:t xml:space="preserve">Les fréquences approximatives de rétrogradation (Mercure ~3×/an, Vénus ~toutes les 18 mois, Mars ~tous les 2 ans) sont calculables depuis les périodes orbitales et les vitesses relatives. Ces périodes orbitales sont disponibles en Régime A (NASA/JPL). Les durées des rétrogradations dépendent des paramètres elliptiques et varient légèrement.</w:t>
            </w:r>
          </w:p>
        </w:tc>
        <w:tc>
          <w:tcPr>
            <w:tcW w:type="dxa" w:w="3400"/>
            <w:shd w:fill="EEF2F7" w:color="auto" w:val="clear"/>
          </w:tcPr>
          <w:p>
            <w:pPr>
              <w:spacing w:after="40" w:before="40"/>
            </w:pPr>
            <w:r>
              <w:rPr>
                <w:rFonts w:ascii="Times New Roman" w:cs="Times New Roman" w:eastAsia="Times New Roman" w:hAnsi="Times New Roman"/>
                <w:color w:val="1F2937"/>
                <w:sz w:val="20"/>
                <w:szCs w:val="20"/>
              </w:rPr>
              <w:t xml:space="preserve">D'après Kerykeion : Mercure rétrograde ~ 3 fois/an (~3 semaines), concernant ~20 % des natifs. Vénus ~toutes les 18 mois (~40 jours). Mars ~tous les 2 ans (~10 semaines). Ces durées sont utilisées pour estimer la proportion de thèmes nataux concernés.</w:t>
            </w:r>
          </w:p>
        </w:tc>
        <w:tc>
          <w:tcPr>
            <w:tcW w:type="dxa" w:w="3000"/>
            <w:shd w:fill="EEF2F7" w:color="auto" w:val="clear"/>
          </w:tcPr>
          <w:p>
            <w:pPr>
              <w:spacing w:after="40" w:before="40"/>
            </w:pPr>
            <w:r>
              <w:rPr>
                <w:rFonts w:ascii="Times New Roman" w:cs="Times New Roman" w:eastAsia="Times New Roman" w:hAnsi="Times New Roman"/>
                <w:color w:val="1F2937"/>
                <w:sz w:val="20"/>
                <w:szCs w:val="20"/>
              </w:rPr>
              <w:t xml:space="preserve">Calculabilité depuis les périodes orbitales : établi en principe. Valeurs numériques des durées : reprises de Kerykeion (Régime B) — non relevées sur une source de Régime A pendant cette exécution. Présentées ici comme ordres de grandeur du corpus.</w:t>
            </w:r>
          </w:p>
        </w:tc>
      </w:tr>
    </w:tbl>
    <w:p>
      <w:pPr>
        <w:pStyle w:val="Heading2"/>
        <w:spacing w:after="80" w:before="240"/>
      </w:pPr>
      <w:r>
        <w:rPr>
          <w:rFonts w:ascii="Times New Roman" w:cs="Times New Roman" w:eastAsia="Times New Roman" w:hAnsi="Times New Roman"/>
          <w:b/>
          <w:bCs/>
          <w:color w:val="1B3A6B"/>
          <w:sz w:val="30"/>
          <w:szCs w:val="30"/>
        </w:rPr>
        <w:t xml:space="preserve">🔍 Pratique de lecture — Identifier et lire les rétrogrades nataux</w:t>
      </w:r>
    </w:p>
    <w:p>
      <w:pPr>
        <w:pStyle w:val="Heading3"/>
        <w:spacing w:after="60" w:before="160"/>
      </w:pPr>
      <w:r>
        <w:rPr>
          <w:rFonts w:ascii="Times New Roman" w:cs="Times New Roman" w:eastAsia="Times New Roman" w:hAnsi="Times New Roman"/>
          <w:b/>
          <w:bCs/>
          <w:color w:val="1F2937"/>
          <w:sz w:val="26"/>
          <w:szCs w:val="26"/>
        </w:rPr>
        <w:t xml:space="preserve">Étape 1 — Repérer les rétrogrades dans son thème</w:t>
      </w:r>
    </w:p>
    <w:p>
      <w:pPr>
        <w:spacing w:after="60" w:before="60"/>
      </w:pPr>
      <w:r>
        <w:rPr>
          <w:rFonts w:ascii="Times New Roman" w:cs="Times New Roman" w:eastAsia="Times New Roman" w:hAnsi="Times New Roman"/>
          <w:color w:val="1F2937"/>
          <w:sz w:val="22"/>
          <w:szCs w:val="22"/>
        </w:rPr>
        <w:t xml:space="preserve">Sur </w:t>
      </w:r>
      <w:hyperlink w:history="1" r:id="rIdxjhpd8-rq4esimuarpy8p">
        <w:r>
          <w:rPr>
            <w:rFonts w:ascii="Times New Roman" w:cs="Times New Roman" w:eastAsia="Times New Roman" w:hAnsi="Times New Roman"/>
            <w:color w:val="1155CC"/>
            <w:sz w:val="22"/>
            <w:szCs w:val="22"/>
            <w:u w:val="single"/>
          </w:rPr>
          <w:t xml:space="preserve">astro.com — Extended Chart Selection</w:t>
        </w:r>
      </w:hyperlink>
      <w:r>
        <w:rPr>
          <w:rFonts w:ascii="Times New Roman" w:cs="Times New Roman" w:eastAsia="Times New Roman" w:hAnsi="Times New Roman"/>
          <w:color w:val="1F2937"/>
          <w:sz w:val="22"/>
          <w:szCs w:val="22"/>
        </w:rPr>
        <w:t xml:space="preserve"> (HTTP 200, relu le 02/10/2026 : page d'entrée de 4 410 caractères qui demande un profil utilisateur ; la sélection étendue est à astro.com/cgi/genchart.cgi, également derrière le profil, de sorte que l'affichage décrit ci-dessous n'a PAS été observé pendant cette exécution), les planètes rétrogrades sont signalées, dans l'usage courant de l'outil, par la lettre </w:t>
      </w:r>
      <w:r>
        <w:rPr>
          <w:rFonts w:ascii="Times New Roman" w:cs="Times New Roman" w:eastAsia="Times New Roman" w:hAnsi="Times New Roman"/>
          <w:b/>
          <w:bCs/>
          <w:color w:val="1F2937"/>
          <w:sz w:val="22"/>
          <w:szCs w:val="22"/>
        </w:rPr>
        <w:t xml:space="preserve">Я</w:t>
      </w:r>
      <w:r>
        <w:rPr>
          <w:rFonts w:ascii="Times New Roman" w:cs="Times New Roman" w:eastAsia="Times New Roman" w:hAnsi="Times New Roman"/>
          <w:color w:val="1F2937"/>
          <w:sz w:val="22"/>
          <w:szCs w:val="22"/>
        </w:rPr>
        <w:t xml:space="preserve"> (ou « R ») à droite du symbole de la planète dans la liste ou dans la roue. Note pour chaque planète rétrograde :</w:t>
      </w:r>
      <w:r>
        <w:rPr>
          <w:i/>
          <w:iCs/>
          <w:color w:val="6B7280"/>
          <w:sz w:val="20"/>
        </w:rPr>
        <w:t xml:space="preserve"> [Corrigé le 02/10/2026 : deux corrections. ① La date « testé 17/09/2026 » est celle de l'exécution PRÉCÉDENTE : la même page est datée du 24/09 dans les Ressources de la même leçon. Un relevé recopié n'est pas un relevé. ② L'affichage décrit — la lettre Я à droite du symbole dans la liste ou dans la roue — est une étiquette d'interface qui n'est visible qu'après création d'un profil utilisateur : la page citée rend 4 410 caractères de navigation]</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Le symbole de la planète et son nom.</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Le signe et le degré (ex. : Mercure Я 14°23' Gémeaux).</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La maison dans laquelle elle se trouve.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Ses aspects aux nœuds lunaires (conjonction, carré, opposition — à ≤ 8°).</w:t>
      </w:r>
    </w:p>
    <w:p>
      <w:pPr>
        <w:pStyle w:val="Heading3"/>
        <w:spacing w:after="60" w:before="160"/>
      </w:pPr>
      <w:r>
        <w:rPr>
          <w:rFonts w:ascii="Times New Roman" w:cs="Times New Roman" w:eastAsia="Times New Roman" w:hAnsi="Times New Roman"/>
          <w:b/>
          <w:bCs/>
          <w:color w:val="1F2937"/>
          <w:sz w:val="26"/>
          <w:szCs w:val="26"/>
        </w:rPr>
        <w:t xml:space="preserve">Étape 2 — Compter et situer</w:t>
      </w:r>
    </w:p>
    <w:p>
      <w:pPr>
        <w:spacing w:after="60" w:before="60"/>
      </w:pPr>
      <w:r>
        <w:rPr>
          <w:rFonts w:ascii="Times New Roman" w:cs="Times New Roman" w:eastAsia="Times New Roman" w:hAnsi="Times New Roman"/>
          <w:color w:val="1F2937"/>
          <w:sz w:val="22"/>
          <w:szCs w:val="22"/>
        </w:rPr>
        <w:t xml:space="preserve">Kerykeion ne donne aucun nombre moyen de planètes rétrogrades par thème ; sa table « % of Natal Charts » donne des fréquences planète par planète — Mercure ~20 %, Vénus ~7 %, Mars ~9 %, Jupiter ~30 %, Saturne ~36 %, Uranus, Neptune et Pluton ~40 % chacun. Ces pourcentages sont la part de thèmes qui ONT la planète rétrograde. Avec ces trois chiffres, la part de thèmes sans AUCUNE rétrograde personnelle vaut 0,80 × 0,93 × 0,91 ≈ 68 % — calcul fait ici, non donné par la page. Sur les rétrogrades multiples, la page écrit : « Three or more retrogrades suggest a person whose development unfolds substantially through inner work », et ajoute « Most charts fall somewhere in between ».</w:t>
      </w:r>
      <w:r>
        <w:rPr>
          <w:i/>
          <w:iCs/>
          <w:color w:val="6B7280"/>
          <w:sz w:val="20"/>
        </w:rPr>
        <w:t xml:space="preserve"> [Corrigé le 02/10/2026 : TROIS chiffres étaient prêtés à Kerykeion dans la section où le lecteur compte ses propres planètes, et la page relue le 02/10/2026 (15 006 caractères, les 15 006 annoncés) ne les porte pas. ① « la plupart des thèmes comportent deux ou trois planètes rétrogrades » : « two or three » compte ZÉRO occurrence. ② « environ 20 % des natifs n'ont aucune rétrograde personnelle » : le 20 % existe, mais il dit l'INVERSE — c'est la part de thèmes qui ONT Mercure rétrograde, dans la colonne « % of Natal Charts ». Avec les chiffres de la même page, la part sans aucune rétrograde personnelle est de l'ordre de 68 %, soit un facteur plus de trois. ③ « quatre ou plus » : « four or more » compte ZÉRO ; la page écrit « Three or more ». Ce défaut était signalé dans la fiche de cette leçon depuis le 25/09/2026 et n'avait pas été corrigé]</w:t>
      </w:r>
    </w:p>
    <w:p>
      <w:pPr>
        <w:spacing w:after="40" w:before="40"/>
      </w:pPr>
    </w:p>
    <w:p>
      <w:pPr>
        <w:spacing w:after="60" w:before="60"/>
      </w:pPr>
      <w:r>
        <w:rPr>
          <w:rFonts w:ascii="Times New Roman" w:cs="Times New Roman" w:eastAsia="Times New Roman" w:hAnsi="Times New Roman"/>
          <w:color w:val="1F2937"/>
          <w:sz w:val="22"/>
          <w:szCs w:val="22"/>
        </w:rPr>
        <w:t xml:space="preserve">Pour chaque rétrograde repérée : note si elle est personnelle (Mercure, Vénus, Mars) ou transpersonnelle/extérieure (Jupiter à Pluton). Les rétrogrades personnelles sont plus individualisées dans la lecture du corpus ; les rétrogrades extérieures ont un sens générationnel et discriminent moins entre individus nés dans la même période.</w:t>
      </w:r>
    </w:p>
    <w:p>
      <w:pPr>
        <w:pStyle w:val="Heading3"/>
        <w:spacing w:after="60" w:before="160"/>
      </w:pPr>
      <w:r>
        <w:rPr>
          <w:rFonts w:ascii="Times New Roman" w:cs="Times New Roman" w:eastAsia="Times New Roman" w:hAnsi="Times New Roman"/>
          <w:b/>
          <w:bCs/>
          <w:color w:val="1F2937"/>
          <w:sz w:val="26"/>
          <w:szCs w:val="26"/>
        </w:rPr>
        <w:t xml:space="preserve">Étape 3 — Lire la combinaison rétrograde + nœuds</w:t>
      </w:r>
    </w:p>
    <w:p>
      <w:pPr>
        <w:spacing w:after="60" w:before="60"/>
      </w:pPr>
      <w:r>
        <w:rPr>
          <w:rFonts w:ascii="Times New Roman" w:cs="Times New Roman" w:eastAsia="Times New Roman" w:hAnsi="Times New Roman"/>
          <w:color w:val="1F2937"/>
          <w:sz w:val="22"/>
          <w:szCs w:val="22"/>
        </w:rPr>
        <w:t xml:space="preserve">Applique la grille suivante pour chaque planète personnelle rétrograde identifiée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La planète rétrograde est-elle en aspect aux nœuds (conjonction, carré ou opposition à ≤ 8°)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Si conjonction au Nœud Sud : le corpus lit souvent un mode d'expression hérité, automatique, qui a « déjà beaucoup servi » — la rétrogradation renforce l'idée d'un retour vers un acquis non examiné.</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Si conjonction au Nœud Nord : le corpus lit souvent une tension entre l'intériorisation naturelle de la planète et la direction de croissance qui demande à s'exprimer — un travail intérieur qui doit aboutir à une expression extérieure.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Si carré aux nœuds : la planète est dite « en carré nodal » — leçon 11 sur ce point. La lecture karmique y voit une friction entre le mode intériorisé de la planète et l'axe de croissance défini par les nœuds.</w:t>
      </w:r>
    </w:p>
    <w:p>
      <w:pPr>
        <w:spacing w:after="40" w:before="40"/>
      </w:pPr>
    </w:p>
    <w:p>
      <w:pPr>
        <w:pBdr>
          <w:left w:val="single" w:color="D97706" w:sz="24"/>
        </w:pBdr>
        <w:shd w:fill="FFF4E5" w:color="auto" w:val="clear"/>
        <w:spacing w:after="80" w:before="80"/>
        <w:ind w:left="200" w:right="100"/>
      </w:pPr>
      <w:r>
        <w:rPr>
          <w:rFonts w:ascii="Times New Roman" w:cs="Times New Roman" w:eastAsia="Times New Roman" w:hAnsi="Times New Roman"/>
          <w:color w:val="1F2937"/>
          <w:sz w:val="22"/>
          <w:szCs w:val="22"/>
        </w:rPr>
        <w:t xml:space="preserve">Note de méthode : les mots-clés de cet exercice (« hérité », « acquis non examiné », « travail intérieur ») sont des outils de réflexion symbolique du corpus — pas des affirmations causales sur ce qui se passera ni sur ce que tu devras obligatoirement faire. L'exercice vaut comme outil d'exploration ; il ne dit rien sur l'avenir.</w:t>
      </w:r>
    </w:p>
    <w:p>
      <w:pPr>
        <w:pStyle w:val="Heading3"/>
        <w:spacing w:after="60" w:before="160"/>
      </w:pPr>
      <w:r>
        <w:rPr>
          <w:rFonts w:ascii="Times New Roman" w:cs="Times New Roman" w:eastAsia="Times New Roman" w:hAnsi="Times New Roman"/>
          <w:b/>
          <w:bCs/>
          <w:color w:val="1F2937"/>
          <w:sz w:val="26"/>
          <w:szCs w:val="26"/>
        </w:rPr>
        <w:t xml:space="preserve">Résultat attendu</w:t>
      </w:r>
    </w:p>
    <w:p>
      <w:pPr>
        <w:spacing w:after="60" w:before="60"/>
      </w:pPr>
      <w:r>
        <w:rPr>
          <w:rFonts w:ascii="Times New Roman" w:cs="Times New Roman" w:eastAsia="Times New Roman" w:hAnsi="Times New Roman"/>
          <w:color w:val="1F2937"/>
          <w:sz w:val="22"/>
          <w:szCs w:val="22"/>
        </w:rPr>
        <w:t xml:space="preserve">Tu obtiens une liste de 2 à 5 planètes rétrogrades dans ton thème, classées en personnelles et extérieures, chacune situées dans son signe, sa maison, et son éventuel rapport aux nœuds. Pour chaque planète personnelle rétrograde, tu peux formuler la tension symbolique du corpus en une phrase, en précisant le cadre : « D'après Kerykeion, Mercure rétrograde en maison [X] est lu comme… ».</w:t>
      </w:r>
    </w:p>
    <w:p>
      <w:pPr>
        <w:pStyle w:val="Heading2"/>
        <w:spacing w:after="80" w:before="240"/>
      </w:pPr>
      <w:r>
        <w:rPr>
          <w:rFonts w:ascii="Times New Roman" w:cs="Times New Roman" w:eastAsia="Times New Roman" w:hAnsi="Times New Roman"/>
          <w:b/>
          <w:bCs/>
          <w:color w:val="1B3A6B"/>
          <w:sz w:val="30"/>
          <w:szCs w:val="30"/>
        </w:rPr>
        <w:t xml:space="preserve">⚖️ Ce que la recherche a testé</w:t>
      </w:r>
    </w:p>
    <w:p>
      <w:pPr>
        <w:spacing w:after="60" w:before="60"/>
      </w:pPr>
      <w:r>
        <w:rPr>
          <w:rFonts w:ascii="Times New Roman" w:cs="Times New Roman" w:eastAsia="Times New Roman" w:hAnsi="Times New Roman"/>
          <w:color w:val="1F2937"/>
          <w:sz w:val="22"/>
          <w:szCs w:val="22"/>
        </w:rPr>
        <w:t xml:space="preserve">Deux études de référence sont à connaître pour situer le corpus astrologique dans son rapport à la recherche empirique — rappel factuel.</w:t>
      </w:r>
    </w:p>
    <w:p>
      <w:pPr>
        <w:spacing w:after="40" w:before="40"/>
      </w:pPr>
    </w:p>
    <w:p>
      <w:pPr>
        <w:spacing w:after="60" w:before="60"/>
      </w:pPr>
      <w:r>
        <w:rPr>
          <w:rFonts w:ascii="Times New Roman" w:cs="Times New Roman" w:eastAsia="Times New Roman" w:hAnsi="Times New Roman"/>
          <w:b/>
          <w:bCs/>
          <w:color w:val="1F2937"/>
          <w:sz w:val="22"/>
          <w:szCs w:val="22"/>
        </w:rPr>
        <w:t xml:space="preserve">Shawn Carlson </w:t>
      </w:r>
      <w:r>
        <w:rPr>
          <w:rFonts w:ascii="Times New Roman" w:cs="Times New Roman" w:eastAsia="Times New Roman" w:hAnsi="Times New Roman"/>
          <w:color w:val="1F2937"/>
          <w:sz w:val="22"/>
          <w:szCs w:val="22"/>
        </w:rPr>
        <w:t xml:space="preserve">a publié dans </w:t>
      </w:r>
      <w:r>
        <w:rPr>
          <w:rFonts w:ascii="Times New Roman" w:cs="Times New Roman" w:eastAsia="Times New Roman" w:hAnsi="Times New Roman"/>
          <w:i/>
          <w:iCs/>
          <w:color w:val="1F2937"/>
          <w:sz w:val="22"/>
          <w:szCs w:val="22"/>
        </w:rPr>
        <w:t xml:space="preserve">Nature</w:t>
      </w:r>
      <w:r>
        <w:rPr>
          <w:rFonts w:ascii="Times New Roman" w:cs="Times New Roman" w:eastAsia="Times New Roman" w:hAnsi="Times New Roman"/>
          <w:color w:val="1F2937"/>
          <w:sz w:val="22"/>
          <w:szCs w:val="22"/>
        </w:rPr>
        <w:t xml:space="preserve"> (vol. 318, 5 décembre 1985, p. 419–425) une étude en double aveugle testant la capacité d'astrologues à apparier des thèmes nataux et des descriptions psychologiques — résultat non distinguable du hasard. Article disponible via DOI : </w:t>
      </w:r>
      <w:hyperlink w:history="1" r:id="rId0skjeancvvbhmtjdwhomq">
        <w:r>
          <w:rPr>
            <w:rFonts w:ascii="Times New Roman" w:cs="Times New Roman" w:eastAsia="Times New Roman" w:hAnsi="Times New Roman"/>
            <w:color w:val="1155CC"/>
            <w:sz w:val="22"/>
            <w:szCs w:val="22"/>
            <w:u w:val="single"/>
          </w:rPr>
          <w:t xml:space="preserve">doi.org/10.1038/318419a0</w:t>
        </w:r>
      </w:hyperlink>
      <w:r>
        <w:rPr>
          <w:rFonts w:ascii="Times New Roman" w:cs="Times New Roman" w:eastAsia="Times New Roman" w:hAnsi="Times New Roman"/>
          <w:color w:val="1F2937"/>
          <w:sz w:val="22"/>
          <w:szCs w:val="22"/>
        </w:rPr>
        <w:t xml:space="preserve"> (HTTP 200, re-testé le 02/10/2026 : 197 925 octets).</w:t>
      </w:r>
      <w:r>
        <w:rPr>
          <w:i/>
          <w:iCs/>
          <w:color w:val="6B7280"/>
          <w:sz w:val="20"/>
        </w:rPr>
        <w:t xml:space="preserve"> [Corrigé le 02/10/2026 : la date « testé 17/09/2026 » est celle de l'exécution PRÉCÉDENTE. La règle des liens demande que chaque adresse soit éprouvée pendant CETTE exécution : trois ressources sur huit portaient une date reprise. Re-testées le 02/10/2026]</w:t>
      </w:r>
    </w:p>
    <w:p>
      <w:pPr>
        <w:spacing w:after="40" w:before="40"/>
      </w:pPr>
    </w:p>
    <w:p>
      <w:pPr>
        <w:spacing w:after="60" w:before="60"/>
      </w:pPr>
      <w:r>
        <w:rPr>
          <w:rFonts w:ascii="Times New Roman" w:cs="Times New Roman" w:eastAsia="Times New Roman" w:hAnsi="Times New Roman"/>
          <w:b/>
          <w:bCs/>
          <w:color w:val="1F2937"/>
          <w:sz w:val="22"/>
          <w:szCs w:val="22"/>
        </w:rPr>
        <w:t xml:space="preserve">Geoffrey Dean et Ivan W. Kelly </w:t>
      </w:r>
      <w:r>
        <w:rPr>
          <w:rFonts w:ascii="Times New Roman" w:cs="Times New Roman" w:eastAsia="Times New Roman" w:hAnsi="Times New Roman"/>
          <w:color w:val="1F2937"/>
          <w:sz w:val="22"/>
          <w:szCs w:val="22"/>
        </w:rPr>
        <w:t xml:space="preserve">(</w:t>
      </w:r>
      <w:r>
        <w:rPr>
          <w:rFonts w:ascii="Times New Roman" w:cs="Times New Roman" w:eastAsia="Times New Roman" w:hAnsi="Times New Roman"/>
          <w:i/>
          <w:iCs/>
          <w:color w:val="1F2937"/>
          <w:sz w:val="22"/>
          <w:szCs w:val="22"/>
        </w:rPr>
        <w:t xml:space="preserve">Journal of Consciousness Studies</w:t>
      </w:r>
      <w:r>
        <w:rPr>
          <w:rFonts w:ascii="Times New Roman" w:cs="Times New Roman" w:eastAsia="Times New Roman" w:hAnsi="Times New Roman"/>
          <w:color w:val="1F2937"/>
          <w:sz w:val="22"/>
          <w:szCs w:val="22"/>
        </w:rPr>
        <w:t xml:space="preserve">, 10(6-7), 2003, p. 175–198) ont suivi 2 101 personnes nées à Londres du 3 au 9 mars 1958 : aucune similarité significative trouvée sur une centaine de caractéristiques, malgré leur proximité astrologique. Texte intégral disponible : </w:t>
      </w:r>
      <w:hyperlink w:history="1" r:id="rIdbj7pmamt8hyb6juls5ugi">
        <w:r>
          <w:rPr>
            <w:rFonts w:ascii="Times New Roman" w:cs="Times New Roman" w:eastAsia="Times New Roman" w:hAnsi="Times New Roman"/>
            <w:color w:val="1155CC"/>
            <w:sz w:val="22"/>
            <w:szCs w:val="22"/>
            <w:u w:val="single"/>
          </w:rPr>
          <w:t xml:space="preserve">journalpsyche.org/articles/0xc062.pdf</w:t>
        </w:r>
      </w:hyperlink>
      <w:r>
        <w:rPr>
          <w:rFonts w:ascii="Times New Roman" w:cs="Times New Roman" w:eastAsia="Times New Roman" w:hAnsi="Times New Roman"/>
          <w:color w:val="1F2937"/>
          <w:sz w:val="22"/>
          <w:szCs w:val="22"/>
        </w:rPr>
        <w:t xml:space="preserve"> (lien remplacé le 17/09/2026 : l'adresse imprint.co.uk publiée répondait 404).</w:t>
      </w:r>
    </w:p>
    <w:p>
      <w:pPr>
        <w:spacing w:after="40" w:before="40"/>
      </w:pPr>
    </w:p>
    <w:p>
      <w:pPr>
        <w:spacing w:after="60" w:before="60"/>
      </w:pPr>
      <w:r>
        <w:rPr>
          <w:rFonts w:ascii="Times New Roman" w:cs="Times New Roman" w:eastAsia="Times New Roman" w:hAnsi="Times New Roman"/>
          <w:color w:val="1F2937"/>
          <w:sz w:val="22"/>
          <w:szCs w:val="22"/>
        </w:rPr>
        <w:t xml:space="preserve">Ces deux études portent sur des affirmations générales de l'astrologie, pas spécifiquement sur la lecture des planètes rétrogrades en thème natal. Aucune étude comparative indépendante testant la validité de la lecture symbolique des rétrogrades nataux (distinction « expression intériorisée » vs directe) n'a été identifiée parmi les sources ouvertes pendant cette exécution.</w:t>
      </w:r>
    </w:p>
    <w:p>
      <w:pPr>
        <w:pStyle w:val="Heading2"/>
        <w:spacing w:after="80" w:before="240"/>
      </w:pPr>
      <w:r>
        <w:rPr>
          <w:rFonts w:ascii="Times New Roman" w:cs="Times New Roman" w:eastAsia="Times New Roman" w:hAnsi="Times New Roman"/>
          <w:b/>
          <w:bCs/>
          <w:color w:val="1B3A6B"/>
          <w:sz w:val="30"/>
          <w:szCs w:val="30"/>
        </w:rPr>
        <w:t xml:space="preserve">📚 Ressources</w:t>
      </w:r>
    </w:p>
    <w:p>
      <w:pPr>
        <w:pStyle w:val="Heading3"/>
        <w:spacing w:after="60" w:before="160"/>
      </w:pPr>
      <w:r>
        <w:rPr>
          <w:rFonts w:ascii="Times New Roman" w:cs="Times New Roman" w:eastAsia="Times New Roman" w:hAnsi="Times New Roman"/>
          <w:b/>
          <w:bCs/>
          <w:color w:val="1F2937"/>
          <w:sz w:val="26"/>
          <w:szCs w:val="26"/>
        </w:rPr>
        <w:t xml:space="preserve">Sources d'astronomie — Régime A</w:t>
      </w:r>
    </w:p>
    <w:p>
      <w:pPr>
        <w:pStyle w:val="ListParagraph"/>
        <w:numPr>
          <w:ilvl w:val="0"/>
          <w:numId w:val="1"/>
        </w:numPr>
        <w:spacing w:after="40" w:before="60"/>
      </w:pPr>
      <w:r>
        <w:rPr>
          <w:rFonts w:ascii="Times New Roman" w:cs="Times New Roman" w:eastAsia="Times New Roman" w:hAnsi="Times New Roman"/>
          <w:b/>
          <w:bCs/>
          <w:color w:val="1F2937"/>
          <w:sz w:val="22"/>
          <w:szCs w:val="22"/>
        </w:rPr>
        <w:t xml:space="preserve">NASA StarChild (GSFC) — What does it mean for Mercury to be in retrograde? : </w:t>
      </w:r>
      <w:hyperlink w:history="1" r:id="rIdtqdbh0wz7kjeam4afv_ho">
        <w:r>
          <w:rPr>
            <w:rFonts w:ascii="Times New Roman" w:cs="Times New Roman" w:eastAsia="Times New Roman" w:hAnsi="Times New Roman"/>
            <w:color w:val="1155CC"/>
            <w:sz w:val="22"/>
            <w:szCs w:val="22"/>
            <w:u w:val="single"/>
          </w:rPr>
          <w:t xml:space="preserve">starchild.gsfc.nasa.gov/docs/StarChild/questions/question46.html</w:t>
        </w:r>
      </w:hyperlink>
      <w:r>
        <w:rPr>
          <w:rFonts w:ascii="Times New Roman" w:cs="Times New Roman" w:eastAsia="Times New Roman" w:hAnsi="Times New Roman"/>
          <w:color w:val="1F2937"/>
          <w:sz w:val="22"/>
          <w:szCs w:val="22"/>
        </w:rPr>
        <w:t xml:space="preserve"> (HTTP 200 — 2 564 chars, texte intégral lu pendant cette exécution. Source institutionnelle NASA/GSFC. Explication directe du mécanisme de rétrogradation apparente.)</w:t>
      </w:r>
    </w:p>
    <w:p>
      <w:pPr>
        <w:pStyle w:val="ListParagraph"/>
        <w:numPr>
          <w:ilvl w:val="0"/>
          <w:numId w:val="1"/>
        </w:numPr>
        <w:spacing w:after="40" w:before="40"/>
      </w:pPr>
      <w:r>
        <w:rPr>
          <w:rFonts w:ascii="Times New Roman" w:cs="Times New Roman" w:eastAsia="Times New Roman" w:hAnsi="Times New Roman"/>
          <w:b/>
          <w:bCs/>
          <w:color w:val="1F2937"/>
          <w:sz w:val="22"/>
          <w:szCs w:val="22"/>
        </w:rPr>
        <w:t xml:space="preserve">Observatoire de Paris / IMCCE — Rétrogradation de Mars (Fouchard, Renner, Erard) : </w:t>
      </w:r>
      <w:hyperlink w:history="1" r:id="rIdykzlqk7qxvbqcjmne3cx4">
        <w:r>
          <w:rPr>
            <w:rFonts w:ascii="Times New Roman" w:cs="Times New Roman" w:eastAsia="Times New Roman" w:hAnsi="Times New Roman"/>
            <w:color w:val="1155CC"/>
            <w:sz w:val="22"/>
            <w:szCs w:val="22"/>
            <w:u w:val="single"/>
          </w:rPr>
          <w:t xml:space="preserve">web.archive.org/web/20260521113830/media4.obspm.fr/public/AAM/pages_def/intro-retrogradation-mars.html</w:t>
        </w:r>
      </w:hyperlink>
      <w:r>
        <w:rPr>
          <w:rFonts w:ascii="Times New Roman" w:cs="Times New Roman" w:eastAsia="Times New Roman" w:hAnsi="Times New Roman"/>
          <w:color w:val="1F2937"/>
          <w:sz w:val="22"/>
          <w:szCs w:val="22"/>
        </w:rPr>
        <w:t xml:space="preserve"> (HTTP 200 — 1 279 chars, texte complet lu pendant cette exécution. Source IMCCE/Observatoire de Paris.)</w:t>
      </w:r>
      <w:r>
        <w:rPr>
          <w:rFonts w:ascii="Times New Roman" w:cs="Times New Roman" w:eastAsia="Times New Roman" w:hAnsi="Times New Roman"/>
          <w:i/>
          <w:iCs/>
          <w:color w:val="6B7280"/>
          <w:sz w:val="20"/>
          <w:szCs w:val="20"/>
        </w:rPr>
        <w:t xml:space="preserve">   [Corrigé le 25/10/2026 : adresse d'origine « media4.obspm.fr/public/AAM/pages_def/intro-retrogradation-mars.html » ; tout l'hébergement de l'Observatoire de Paris est injoignable — HTTP 000 et curl exit 28 (délai) AVEC ET SANS le faisceau de certificats du dépôt, aucune réponse TCP sur le port 443 alors que le DNS résout, et www.obspm.fr est muet de la même façon : ni le document, ni notre pile TLS. Archive du 21/05/2026 — HTTP 200 et 1 334 caractères utiles, dont une cinquantaine d'habillage de l'archive : les « 1 279 chars » annoncés par cette ligne sont donc confirmés. Détail au journal.]</w:t>
      </w:r>
    </w:p>
    <w:p>
      <w:pPr>
        <w:pStyle w:val="Heading3"/>
        <w:spacing w:after="60" w:before="160"/>
      </w:pPr>
      <w:r>
        <w:rPr>
          <w:rFonts w:ascii="Times New Roman" w:cs="Times New Roman" w:eastAsia="Times New Roman" w:hAnsi="Times New Roman"/>
          <w:b/>
          <w:bCs/>
          <w:color w:val="1F2937"/>
          <w:sz w:val="26"/>
          <w:szCs w:val="26"/>
        </w:rPr>
        <w:t xml:space="preserve">Sources du corpus — Régime B</w:t>
      </w:r>
    </w:p>
    <w:p>
      <w:pPr>
        <w:pStyle w:val="ListParagraph"/>
        <w:numPr>
          <w:ilvl w:val="0"/>
          <w:numId w:val="1"/>
        </w:numPr>
        <w:spacing w:after="40" w:before="60"/>
      </w:pPr>
      <w:r>
        <w:rPr>
          <w:rFonts w:ascii="Times New Roman" w:cs="Times New Roman" w:eastAsia="Times New Roman" w:hAnsi="Times New Roman"/>
          <w:b/>
          <w:bCs/>
          <w:color w:val="1F2937"/>
          <w:sz w:val="22"/>
          <w:szCs w:val="22"/>
        </w:rPr>
        <w:t xml:space="preserve">Astrotheme — The Retrogradation of Planets and Its Interpretation : </w:t>
      </w:r>
      <w:hyperlink w:history="1" r:id="rIdr0zblunvs--evtc9dant5">
        <w:r>
          <w:rPr>
            <w:rFonts w:ascii="Times New Roman" w:cs="Times New Roman" w:eastAsia="Times New Roman" w:hAnsi="Times New Roman"/>
            <w:color w:val="1155CC"/>
            <w:sz w:val="22"/>
            <w:szCs w:val="22"/>
            <w:u w:val="single"/>
          </w:rPr>
          <w:t xml:space="preserve">astrotheme.com/the-retrogradation-of-planets-in-astrology.php</w:t>
        </w:r>
      </w:hyperlink>
      <w:r>
        <w:rPr>
          <w:rFonts w:ascii="Times New Roman" w:cs="Times New Roman" w:eastAsia="Times New Roman" w:hAnsi="Times New Roman"/>
          <w:color w:val="1F2937"/>
          <w:sz w:val="22"/>
          <w:szCs w:val="22"/>
        </w:rPr>
        <w:t xml:space="preserve"> (HTTP 200 — 20 271 chars — 42× « retrograde » — Schulman : 0, Spiller : 0, Greene : 0 — testé et lu 24/09/2026. Régime B.)</w:t>
      </w:r>
    </w:p>
    <w:p>
      <w:pPr>
        <w:pStyle w:val="ListParagraph"/>
        <w:numPr>
          <w:ilvl w:val="0"/>
          <w:numId w:val="1"/>
        </w:numPr>
        <w:spacing w:after="40" w:before="40"/>
      </w:pPr>
      <w:r>
        <w:rPr>
          <w:rFonts w:ascii="Times New Roman" w:cs="Times New Roman" w:eastAsia="Times New Roman" w:hAnsi="Times New Roman"/>
          <w:b/>
          <w:bCs/>
          <w:color w:val="1F2937"/>
          <w:sz w:val="22"/>
          <w:szCs w:val="22"/>
        </w:rPr>
        <w:t xml:space="preserve">Kerykeion — Retrograde Planets: Understanding Apparent Backward Motion : </w:t>
      </w:r>
      <w:hyperlink w:history="1" r:id="rIdm5emmydlsef-zdhgq-m5j">
        <w:r>
          <w:rPr>
            <w:rFonts w:ascii="Times New Roman" w:cs="Times New Roman" w:eastAsia="Times New Roman" w:hAnsi="Times New Roman"/>
            <w:color w:val="1155CC"/>
            <w:sz w:val="22"/>
            <w:szCs w:val="22"/>
            <w:u w:val="single"/>
          </w:rPr>
          <w:t xml:space="preserve">kerykeion.net/content/learn-astrology/natal-retrograde-introduction</w:t>
        </w:r>
      </w:hyperlink>
      <w:r>
        <w:rPr>
          <w:rFonts w:ascii="Times New Roman" w:cs="Times New Roman" w:eastAsia="Times New Roman" w:hAnsi="Times New Roman"/>
          <w:color w:val="1F2937"/>
          <w:sz w:val="22"/>
          <w:szCs w:val="22"/>
        </w:rPr>
        <w:t xml:space="preserve"> (HTTP 200 — 15 006 chars — 67× « retrograde » — Schulman : 0, Spiller : 0, Greene : 0 — testé et lu 24/09/2026. Régime B.)</w:t>
      </w:r>
    </w:p>
    <w:p>
      <w:pPr>
        <w:pStyle w:val="ListParagraph"/>
        <w:numPr>
          <w:ilvl w:val="0"/>
          <w:numId w:val="1"/>
        </w:numPr>
        <w:spacing w:after="40" w:before="40"/>
      </w:pPr>
      <w:r>
        <w:rPr>
          <w:rFonts w:ascii="Times New Roman" w:cs="Times New Roman" w:eastAsia="Times New Roman" w:hAnsi="Times New Roman"/>
          <w:b/>
          <w:bCs/>
          <w:color w:val="1F2937"/>
          <w:sz w:val="22"/>
          <w:szCs w:val="22"/>
        </w:rPr>
        <w:t xml:space="preserve">Martin Schulman — </w:t>
      </w:r>
      <w:r>
        <w:rPr>
          <w:rFonts w:ascii="Times New Roman" w:cs="Times New Roman" w:eastAsia="Times New Roman" w:hAnsi="Times New Roman"/>
          <w:i/>
          <w:iCs/>
          <w:color w:val="1F2937"/>
          <w:sz w:val="22"/>
          <w:szCs w:val="22"/>
        </w:rPr>
        <w:t xml:space="preserve">Karmic Astrology, vol. II : Retrogrades and Reincarnation</w:t>
      </w:r>
      <w:r>
        <w:rPr>
          <w:rFonts w:ascii="Times New Roman" w:cs="Times New Roman" w:eastAsia="Times New Roman" w:hAnsi="Times New Roman"/>
          <w:color w:val="1F2937"/>
          <w:sz w:val="22"/>
          <w:szCs w:val="22"/>
        </w:rPr>
        <w:t xml:space="preserve"> (Samuel Weiser Inc., juin 1977, 204 p., ISBN 0877283451 / 9780877283454) — notice bibliographique : </w:t>
      </w:r>
      <w:hyperlink w:history="1" r:id="rIdxnl2h0jnjni-ml9dyvu7p">
        <w:r>
          <w:rPr>
            <w:rFonts w:ascii="Times New Roman" w:cs="Times New Roman" w:eastAsia="Times New Roman" w:hAnsi="Times New Roman"/>
            <w:color w:val="1155CC"/>
            <w:sz w:val="22"/>
            <w:szCs w:val="22"/>
            <w:u w:val="single"/>
          </w:rPr>
          <w:t xml:space="preserve">openlibrary.org/books/OL8111269M</w:t>
        </w:r>
      </w:hyperlink>
      <w:r>
        <w:rPr>
          <w:rFonts w:ascii="Times New Roman" w:cs="Times New Roman" w:eastAsia="Times New Roman" w:hAnsi="Times New Roman"/>
          <w:color w:val="1F2937"/>
          <w:sz w:val="22"/>
          <w:szCs w:val="22"/>
        </w:rPr>
        <w:t xml:space="preserve"> (⚠️ page HTML : ne répond pas la plupart du temps depuis ce poste, et rend 229 caractères de mur de vérification quand elle répond — relue le 02/10/2026). Ouvrage non consulté pendant cette exécution : aucune citation directe ni attribution de position doctrinale dans cette leçon.</w:t>
      </w:r>
      <w:r>
        <w:rPr>
          <w:rFonts w:ascii="Times New Roman" w:cs="Times New Roman" w:eastAsia="Times New Roman" w:hAnsi="Times New Roman"/>
          <w:color w:val="1F2937"/>
          <w:sz w:val="22"/>
          <w:szCs w:val="22"/>
        </w:rPr>
        <w:t xml:space="preserve"> Sources de la notice, lues le 02/10/2026 : </w:t>
      </w:r>
      <w:hyperlink w:history="1" r:id="rIdolJson">
        <w:r>
          <w:rPr>
            <w:rFonts w:ascii="Times New Roman" w:cs="Times New Roman" w:eastAsia="Times New Roman" w:hAnsi="Times New Roman"/>
            <w:color w:val="1155CC"/>
            <w:sz w:val="22"/>
            <w:szCs w:val="22"/>
            <w:u w:val="single"/>
          </w:rPr>
          <w:t xml:space="preserve">enregistrement JSON Open Library</w:t>
        </w:r>
      </w:hyperlink>
      <w:r>
        <w:rPr>
          <w:rFonts w:ascii="Times New Roman" w:cs="Times New Roman" w:eastAsia="Times New Roman" w:hAnsi="Times New Roman"/>
          <w:color w:val="1F2937"/>
          <w:sz w:val="22"/>
          <w:szCs w:val="22"/>
        </w:rPr>
        <w:t xml:space="preserve"> (title « Karmic Astrology, Vol. II », subtitle « Retrogrades and Reincarnation », publish_date « June 1977 », publishers « Samuel Weiser Inc. », number_of_pages 204, isbn_10 0877283451, isbn_13 9780877283454) et </w:t>
      </w:r>
      <w:hyperlink w:history="1" r:id="rIdabeSchV2">
        <w:r>
          <w:rPr>
            <w:rFonts w:ascii="Times New Roman" w:cs="Times New Roman" w:eastAsia="Times New Roman" w:hAnsi="Times New Roman"/>
            <w:color w:val="1155CC"/>
            <w:sz w:val="22"/>
            <w:szCs w:val="22"/>
            <w:u w:val="single"/>
          </w:rPr>
          <w:t xml:space="preserve">notice AbeBooks — vol. II</w:t>
        </w:r>
      </w:hyperlink>
      <w:r>
        <w:rPr>
          <w:rFonts w:ascii="Times New Roman" w:cs="Times New Roman" w:eastAsia="Times New Roman" w:hAnsi="Times New Roman"/>
          <w:color w:val="1F2937"/>
          <w:sz w:val="22"/>
          <w:szCs w:val="22"/>
        </w:rPr>
        <w:t xml:space="preserve"> (HTTP 200, 10 553 caractères ; « Publisher: Samuel Weiser Inc., 1984 » pour son édition, « 1975 » n'y figure pas). La page HTML openlibrary.org/books/OL8111269M, elle, ne répond pas la plupart du temps depuis ce poste et rend 229 caractères de mur de vérification quand elle répond.</w:t>
      </w:r>
      <w:r>
        <w:rPr>
          <w:i/>
          <w:iCs/>
          <w:color w:val="6B7280"/>
          <w:sz w:val="20"/>
        </w:rPr>
        <w:t xml:space="preserve"> [Corrigé le 02/10/2026 : même correction d'année qu'à la section 2 : « 1975 » n'est sur aucune des deux notices. Et la page HTML d'Open Library ne répond pas la plupart du temps depuis ce poste, rendant 229 caractères de mur de vérification quand elle répond : l'enregistrement JSON de la même notice et une notice AbeBooks sont ajoutés, l'un et l'autre lus le 02/10/2026]</w:t>
      </w:r>
    </w:p>
    <w:p>
      <w:pPr>
        <w:pStyle w:val="Heading3"/>
        <w:spacing w:after="60" w:before="160"/>
      </w:pPr>
      <w:r>
        <w:rPr>
          <w:rFonts w:ascii="Times New Roman" w:cs="Times New Roman" w:eastAsia="Times New Roman" w:hAnsi="Times New Roman"/>
          <w:b/>
          <w:bCs/>
          <w:color w:val="1F2937"/>
          <w:sz w:val="26"/>
          <w:szCs w:val="26"/>
        </w:rPr>
        <w:t xml:space="preserve">Études scientifiques de référence du parcours</w:t>
      </w:r>
    </w:p>
    <w:p>
      <w:pPr>
        <w:pStyle w:val="ListParagraph"/>
        <w:numPr>
          <w:ilvl w:val="0"/>
          <w:numId w:val="1"/>
        </w:numPr>
        <w:spacing w:after="40" w:before="60"/>
      </w:pPr>
      <w:r>
        <w:rPr>
          <w:rFonts w:ascii="Times New Roman" w:cs="Times New Roman" w:eastAsia="Times New Roman" w:hAnsi="Times New Roman"/>
          <w:i w:val="false"/>
          <w:iCs w:val="false"/>
          <w:color w:val="1F2937"/>
          <w:sz w:val="22"/>
          <w:szCs w:val="22"/>
        </w:rPr>
        <w:t xml:space="preserve">Carlson, S. (1985). A double-blind test of astrology. </w:t>
      </w:r>
      <w:r>
        <w:rPr>
          <w:rFonts w:ascii="Times New Roman" w:cs="Times New Roman" w:eastAsia="Times New Roman" w:hAnsi="Times New Roman"/>
          <w:i/>
          <w:iCs/>
          <w:color w:val="1F2937"/>
          <w:sz w:val="22"/>
          <w:szCs w:val="22"/>
        </w:rPr>
        <w:t xml:space="preserve">Nature</w:t>
      </w:r>
      <w:r>
        <w:rPr>
          <w:rFonts w:ascii="Times New Roman" w:cs="Times New Roman" w:eastAsia="Times New Roman" w:hAnsi="Times New Roman"/>
          <w:color w:val="1F2937"/>
          <w:sz w:val="22"/>
          <w:szCs w:val="22"/>
        </w:rPr>
        <w:t xml:space="preserve">, 318, p. 419–425. </w:t>
      </w:r>
      <w:hyperlink w:history="1" r:id="rIdb3ziddme8npba7b0w5k3n">
        <w:r>
          <w:rPr>
            <w:rFonts w:ascii="Times New Roman" w:cs="Times New Roman" w:eastAsia="Times New Roman" w:hAnsi="Times New Roman"/>
            <w:color w:val="1155CC"/>
            <w:sz w:val="22"/>
            <w:szCs w:val="22"/>
            <w:u w:val="single"/>
          </w:rPr>
          <w:t xml:space="preserve">doi.org/10.1038/318419a0</w:t>
        </w:r>
      </w:hyperlink>
      <w:r>
        <w:rPr>
          <w:rFonts w:ascii="Times New Roman" w:cs="Times New Roman" w:eastAsia="Times New Roman" w:hAnsi="Times New Roman"/>
          <w:color w:val="1F2937"/>
          <w:sz w:val="22"/>
          <w:szCs w:val="22"/>
        </w:rPr>
        <w:t xml:space="preserve"> (HTTP 200, re-testé le 02/10/2026).</w:t>
      </w:r>
      <w:r>
        <w:rPr>
          <w:i/>
          <w:iCs/>
          <w:color w:val="6B7280"/>
          <w:sz w:val="20"/>
        </w:rPr>
        <w:t xml:space="preserve"> [Corrigé le 02/10/2026 : la date « testé 17/09/2026 » est celle de l'exécution PRÉCÉDENTE. La règle des liens demande que chaque adresse soit éprouvée pendant CETTE exécution : trois ressources sur huit portaient une date reprise. Re-testées le 02/10/2026]</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Dean, G. &amp; Kelly, I. W. (2003). Is astrology relevant to consciousness and psi? </w:t>
      </w:r>
      <w:r>
        <w:rPr>
          <w:rFonts w:ascii="Times New Roman" w:cs="Times New Roman" w:eastAsia="Times New Roman" w:hAnsi="Times New Roman"/>
          <w:i/>
          <w:iCs/>
          <w:color w:val="1F2937"/>
          <w:sz w:val="22"/>
          <w:szCs w:val="22"/>
        </w:rPr>
        <w:t xml:space="preserve">Journal of Consciousness Studies</w:t>
      </w:r>
      <w:r>
        <w:rPr>
          <w:rFonts w:ascii="Times New Roman" w:cs="Times New Roman" w:eastAsia="Times New Roman" w:hAnsi="Times New Roman"/>
          <w:color w:val="1F2937"/>
          <w:sz w:val="22"/>
          <w:szCs w:val="22"/>
        </w:rPr>
        <w:t xml:space="preserve">, 10(6-7), p. 175–198. </w:t>
      </w:r>
      <w:hyperlink w:history="1" r:id="rIdmt-ez2zdbpj_vo18hta3a">
        <w:r>
          <w:rPr>
            <w:rFonts w:ascii="Times New Roman" w:cs="Times New Roman" w:eastAsia="Times New Roman" w:hAnsi="Times New Roman"/>
            <w:color w:val="1155CC"/>
            <w:sz w:val="22"/>
            <w:szCs w:val="22"/>
            <w:u w:val="single"/>
          </w:rPr>
          <w:t xml:space="preserve">journalpsyche.org/articles/0xc062.pdf</w:t>
        </w:r>
      </w:hyperlink>
      <w:r>
        <w:rPr>
          <w:rFonts w:ascii="Times New Roman" w:cs="Times New Roman" w:eastAsia="Times New Roman" w:hAnsi="Times New Roman"/>
          <w:color w:val="1F2937"/>
          <w:sz w:val="22"/>
          <w:szCs w:val="22"/>
        </w:rPr>
        <w:t xml:space="preserve"> (HTTP 200, texte intégral 24 pages, re-testé le 02/10/2026 : 162 281 octets).</w:t>
      </w:r>
      <w:r>
        <w:rPr>
          <w:i/>
          <w:iCs/>
          <w:color w:val="6B7280"/>
          <w:sz w:val="20"/>
        </w:rPr>
        <w:t xml:space="preserve"> [Corrigé le 02/10/2026 : la date « testé 17/09/2026 » est celle de l'exécution PRÉCÉDENTE. La règle des liens demande que chaque adresse soit éprouvée pendant CETTE exécution : trois ressources sur huit portaient une date reprise. Re-testées le 02/10/2026]</w:t>
      </w:r>
    </w:p>
    <w:p>
      <w:pPr>
        <w:pStyle w:val="Heading3"/>
        <w:spacing w:after="60" w:before="160"/>
      </w:pPr>
      <w:r>
        <w:rPr>
          <w:rFonts w:ascii="Times New Roman" w:cs="Times New Roman" w:eastAsia="Times New Roman" w:hAnsi="Times New Roman"/>
          <w:b/>
          <w:bCs/>
          <w:color w:val="1F2937"/>
          <w:sz w:val="26"/>
          <w:szCs w:val="26"/>
        </w:rPr>
        <w:t xml:space="preserve">Outil de calcul</w:t>
      </w:r>
    </w:p>
    <w:p>
      <w:pPr>
        <w:pStyle w:val="ListParagraph"/>
        <w:numPr>
          <w:ilvl w:val="0"/>
          <w:numId w:val="1"/>
        </w:numPr>
        <w:spacing w:after="40" w:before="60"/>
      </w:pPr>
      <w:r>
        <w:rPr>
          <w:rFonts w:ascii="Times New Roman" w:cs="Times New Roman" w:eastAsia="Times New Roman" w:hAnsi="Times New Roman"/>
          <w:b/>
          <w:bCs/>
          <w:color w:val="1F2937"/>
          <w:sz w:val="22"/>
          <w:szCs w:val="22"/>
        </w:rPr>
        <w:t xml:space="preserve">Astro.com — Extended Chart Selection : </w:t>
      </w:r>
      <w:hyperlink w:history="1" r:id="rIdnkess8poftflthkl3gnw7">
        <w:r>
          <w:rPr>
            <w:rFonts w:ascii="Times New Roman" w:cs="Times New Roman" w:eastAsia="Times New Roman" w:hAnsi="Times New Roman"/>
            <w:color w:val="1155CC"/>
            <w:sz w:val="22"/>
            <w:szCs w:val="22"/>
            <w:u w:val="single"/>
          </w:rPr>
          <w:t xml:space="preserve">astro.com/cgi/chart.cgi</w:t>
        </w:r>
      </w:hyperlink>
      <w:r>
        <w:rPr>
          <w:rFonts w:ascii="Times New Roman" w:cs="Times New Roman" w:eastAsia="Times New Roman" w:hAnsi="Times New Roman"/>
          <w:color w:val="1F2937"/>
          <w:sz w:val="22"/>
          <w:szCs w:val="22"/>
        </w:rPr>
        <w:t xml:space="preserve"> (HTTP 200, relu le 02/10/2026 : page d'entrée de 4 410 caractères qui demande un profil utilisateur. La sélection étendue elle-même est à astro.com/cgi/genchart.cgi, également derrière le profil. L'affichage des rétrogrades n'est visible sur aucune des deux sans inscription.)</w:t>
      </w:r>
      <w:r>
        <w:rPr>
          <w:i/>
          <w:iCs/>
          <w:color w:val="6B7280"/>
          <w:sz w:val="20"/>
        </w:rPr>
        <w:t xml:space="preserve"> [Corrigé le 02/10/2026 : la ressource annonçait un « thème natal avec planètes rétrogrades signalées Я » que la page ne porte pas]</w:t>
      </w:r>
    </w:p>
    <w:p>
      <w:pPr>
        <w:pStyle w:val="ListParagraph"/>
        <w:numPr>
          <w:ilvl w:val="0"/>
          <w:numId w:val="1"/>
        </w:numPr>
        <w:spacing w:after="40" w:before="60"/>
      </w:pPr>
      <w:hyperlink w:history="1" r:id="rIdastro08genchart">
        <w:r>
          <w:rPr>
            <w:rFonts w:ascii="Times New Roman" w:cs="Times New Roman" w:eastAsia="Times New Roman" w:hAnsi="Times New Roman"/>
            <w:color w:val="1155CC"/>
            <w:sz w:val="22"/>
            <w:szCs w:val="22"/>
            <w:u w:val="single"/>
          </w:rPr>
          <w:t xml:space="preserve">Astro.com — Extended Chart Selection (page de sélection étendue)</w:t>
        </w:r>
      </w:hyperlink>
      <w:r>
        <w:rPr>
          <w:rFonts w:ascii="Times New Roman" w:cs="Times New Roman" w:eastAsia="Times New Roman" w:hAnsi="Times New Roman"/>
          <w:color w:val="1F2937"/>
          <w:sz w:val="22"/>
          <w:szCs w:val="22"/>
        </w:rPr>
        <w:t xml:space="preserve"> : astro.com/cgi/genchart.cgi (HTTP 200 — ouverte le 02/10/2026, 4 334 caractères. Elle affiche son titre puis demande les données de naissance et un profil utilisateur. Ajoutée le 02/10/2026 avec la correction de la section Pratique, qui citait cette adresse sans la lister.)</w:t>
      </w:r>
    </w:p>
    <w:p>
      <w:pPr>
        <w:pStyle w:val="Heading2"/>
        <w:spacing w:after="80" w:before="240"/>
      </w:pPr>
      <w:r>
        <w:rPr>
          <w:rFonts w:ascii="Times New Roman" w:cs="Times New Roman" w:eastAsia="Times New Roman" w:hAnsi="Times New Roman"/>
          <w:b/>
          <w:bCs/>
          <w:color w:val="1B3A6B"/>
          <w:sz w:val="30"/>
          <w:szCs w:val="30"/>
        </w:rPr>
        <w:t xml:space="preserve">🔜 Prochaine leçon</w:t>
      </w:r>
    </w:p>
    <w:p>
      <w:pPr>
        <w:spacing w:after="60" w:before="60"/>
      </w:pPr>
      <w:r>
        <w:rPr>
          <w:rFonts w:ascii="Times New Roman" w:cs="Times New Roman" w:eastAsia="Times New Roman" w:hAnsi="Times New Roman"/>
          <w:color w:val="1F2937"/>
          <w:sz w:val="22"/>
          <w:szCs w:val="22"/>
        </w:rPr>
        <w:t xml:space="preserve">Leçon 09 — Chiron : la « blessure » et son statut.</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La réalité astronomique : corps céleste découvert en 1977, classé centaure (orbite entre Saturne et Uranus), avec ses paramètres orbitaux exacts.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Ce que le corpus astrologique en a fait en peu de temps — depuis Zipporah Dobyns et Richard Nolle dans les années 1980 jusqu'aux synthèses contemporaines.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La question du statut : un objet réel, découvert récemment, auquel le corpus a très rapidement attribué une signification symbolique majeure — cas d'école pour la distinction Régime A / Régime B.</w:t>
      </w:r>
    </w:p>
    <w:p>
      <w:pPr>
        <w:spacing w:before="240" w:after="60"/>
      </w:pPr>
      <w:r>
        <w:rPr>
          <w:b/>
          <w:bCs/>
          <w:sz w:val="26"/>
        </w:rPr>
        <w:t xml:space="preserve">📝 Journal des corrections — 2 octobre 2026</w:t>
      </w:r>
    </w:p>
    <w:p>
      <w:pPr>
        <w:spacing w:before="60" w:after="60"/>
      </w:pPr>
      <w:r>
        <w:rPr>
          <w:sz w:val="20"/>
        </w:rPr>
        <w:t xml:space="preserve">Onze corrections sur onze paragraphes, après réouverture des huit sources. Ce qui tient est confirmé au caractère : la page Kerykeion rend 15 006 caractères et 67 occurrences de « retrograde », les deux chiffres annoncés ; Astrotheme en rend 42, le chiffre annoncé, et porte littéralement « a retrograde planet in a natal chart has a more personal and introspective influence » ; « Schulman », « Spiller » et « Greene » comptent toujours zéro sur les deux pages, comme la leçon l'écrit ; les 204 pages et l'ISBN 0877283451 du volume II sont exacts sur les deux notices. Le défaut le plus lourd était signalé dans la fiche de cette leçon depuis le 25/09/2026 et n'avait pas été corrigé : un pourcentage lu à l'envers, dans la seule section où le lecteur compte ses propres planètes. La formulation d'origine est conservée ci-dessous.</w:t>
      </w:r>
    </w:p>
    <w:p>
      <w:pPr>
        <w:spacing w:before="60" w:after="60"/>
      </w:pPr>
      <w:r>
        <w:rPr>
          <w:sz w:val="20"/>
        </w:rPr>
        <w:t xml:space="preserve">1. (¶106) « Selon Kerykeion, la plupart des thèmes comportent deux ou trois planètes rétrogrades. Un thème sans rétrograde ni avec une seule planète rétrograde est statistiquement peu commun (environ 20 % des natifs n'ont aucune rétrograde personnelle). Un thème avec quatre ou plus développe […] une orientation plus inductive. »</w:t>
      </w:r>
    </w:p>
    <w:p>
      <w:pPr>
        <w:spacing w:before="60" w:after="60"/>
      </w:pPr>
      <w:r>
        <w:rPr>
          <w:sz w:val="20"/>
        </w:rPr>
        <w:t xml:space="preserve">2. (¶70) « ~40 à 50 % des natifs nés sous ces planètes rétrogrades pour une génération donnée. »</w:t>
      </w:r>
    </w:p>
    <w:p>
      <w:pPr>
        <w:spacing w:before="60" w:after="60"/>
      </w:pPr>
      <w:r>
        <w:rPr>
          <w:sz w:val="20"/>
        </w:rPr>
        <w:t xml:space="preserve">3. (¶28) « Retrogrades and Reincarnation (Samuel Weiser Inc., 1975 ; édition principale 1977, 204 pages, ISBN 0877283451). »</w:t>
      </w:r>
    </w:p>
    <w:p>
      <w:pPr>
        <w:spacing w:before="60" w:after="60"/>
      </w:pPr>
      <w:r>
        <w:rPr>
          <w:sz w:val="20"/>
        </w:rPr>
        <w:t xml:space="preserve">4. (¶29) « Notice bibliographique : openlibrary.org/books/OL8111269M (HTTP 200, testé 24/09/2026). »</w:t>
      </w:r>
    </w:p>
    <w:p>
      <w:pPr>
        <w:spacing w:before="60" w:after="60"/>
      </w:pPr>
      <w:r>
        <w:rPr>
          <w:sz w:val="20"/>
        </w:rPr>
        <w:t xml:space="preserve">5. (¶45) « Retrograde motion represents an internalization of a planet's archetype. […] »</w:t>
      </w:r>
    </w:p>
    <w:p>
      <w:pPr>
        <w:spacing w:before="60" w:after="60"/>
      </w:pPr>
      <w:r>
        <w:rPr>
          <w:sz w:val="20"/>
        </w:rPr>
        <w:t xml:space="preserve">6. (¶100) « Sur astro.com — Extended Chart Selection (HTTP 200, testé 17/09/2026), les planètes rétrogrades sont signalées par la lettre Я (ou « R ») à droite du symbole de la planète dans la liste ou dans la roue. »</w:t>
      </w:r>
    </w:p>
    <w:p>
      <w:pPr>
        <w:spacing w:before="60" w:after="60"/>
      </w:pPr>
      <w:r>
        <w:rPr>
          <w:sz w:val="20"/>
        </w:rPr>
        <w:t xml:space="preserve">7. (¶139) « Astro.com — Extended Chart Selection : astro.com/cgi/chart.cgi (HTTP 200, testé 24/09/2026. Thème natal avec planètes rétrogrades signalées Я.) »</w:t>
      </w:r>
    </w:p>
    <w:p>
      <w:pPr>
        <w:spacing w:before="60" w:after="60"/>
      </w:pPr>
      <w:r>
        <w:rPr>
          <w:sz w:val="20"/>
        </w:rPr>
        <w:t xml:space="preserve">8. (¶122) « (HTTP 200, testé 17/09/2026). » (date de l'exécution précédente)</w:t>
      </w:r>
    </w:p>
    <w:p>
      <w:pPr>
        <w:spacing w:before="60" w:after="60"/>
      </w:pPr>
      <w:r>
        <w:rPr>
          <w:sz w:val="20"/>
        </w:rPr>
        <w:t xml:space="preserve">9. (¶136) « (HTTP 200, testé 17/09/2026). » (date de l'exécution précédente)</w:t>
      </w:r>
    </w:p>
    <w:p>
      <w:pPr>
        <w:spacing w:before="60" w:after="60"/>
      </w:pPr>
      <w:r>
        <w:rPr>
          <w:sz w:val="20"/>
        </w:rPr>
        <w:t xml:space="preserve">10. (¶137) « (HTTP 200, texte intégral 24 pages, testé 17/09/2026). » (date de l'exécution précédente)</w:t>
      </w:r>
    </w:p>
    <w:p>
      <w:pPr>
        <w:spacing w:before="60" w:after="60"/>
      </w:pPr>
      <w:r>
        <w:rPr>
          <w:sz w:val="20"/>
        </w:rPr>
        <w:t xml:space="preserve">11. (¶134) « Martin Schulman — Karmic Astrology, vol. II : Retrogrades and Reincarnation (Samuel Weiser Inc., 1975 ; édition principale 1977, 204 p., ISBN 0877283451) — notice bibliographique : openlibrary.org/books/OL8111269M (HTTP 200, testé 24/09/2026). »</w:t>
      </w:r>
    </w:p>
    <w:p>
      <w:pPr>
        <w:spacing w:after="120" w:before="320"/>
      </w:pPr>
      <w:r>
        <w:rPr>
          <w:rFonts w:ascii="Times New Roman" w:cs="Times New Roman" w:eastAsia="Times New Roman" w:hAnsi="Times New Roman"/>
          <w:b/>
          <w:bCs/>
          <w:color w:val="1B3A6B"/>
          <w:sz w:val="28"/>
          <w:szCs w:val="28"/>
        </w:rPr>
        <w:t xml:space="preserve">📝 Journal des corrections — 25 octobre 2026</w:t>
      </w:r>
    </w:p>
    <w:p>
      <w:pPr>
        <w:spacing w:after="80"/>
      </w:pPr>
      <w:r>
        <w:rPr>
          <w:rFonts w:ascii="Times New Roman" w:cs="Times New Roman" w:eastAsia="Times New Roman" w:hAnsi="Times New Roman"/>
          <w:color w:val="1F2937"/>
          <w:sz w:val="22"/>
          <w:szCs w:val="22"/>
        </w:rPr>
        <w:t xml:space="preserve">Les deux citations de l'adresse de l'Observatoire de Paris — celle du §1 et celle de la rubrique Ressources — sont repointées sur l'Internet Archive. La page ne répond plus : tout l'hébergement de l'Observatoire de Paris est injoignable — HTTP 000 et curl exit 28 (délai) AVEC ET SANS le faisceau de certificats du dépôt, aucune réponse TCP sur le port 443 alors que le DNS résout, et www.obspm.fr est muet de la même façon : ni le document, ni notre pile TLS. Ce n'est donc pas une page morte mais un hébergement éteint, et c'est la même panne que celle qui frappe les adresses promenade.imcce.fr des leçons 01 à 06 : les deux noms résolvent vers des machines de l'Observatoire de Paris. L'Internet Archive le corrobore indépendamment de nos sondes — plus aucun instantané de www.obspm.fr après le 16/10/2026.</w:t>
      </w:r>
    </w:p>
    <w:p>
      <w:pPr>
        <w:spacing w:after="80"/>
      </w:pPr>
      <w:r>
        <w:rPr>
          <w:rFonts w:ascii="Times New Roman" w:cs="Times New Roman" w:eastAsia="Times New Roman" w:hAnsi="Times New Roman"/>
          <w:color w:val="1F2937"/>
          <w:sz w:val="22"/>
          <w:szCs w:val="22"/>
        </w:rPr>
        <w:t xml:space="preserve">L'archive retenue est du 21/05/2026, quatre mois avant la lecture annoncée du 24/09/2026, et son empreinte de contenu est identique à celle des sept instantanés de cette page depuis le 26/07/2014. La page n'a pas changé en douze ans : ce qui a été lu le 24/09 est exactement ce que porte l'archive. Quand l'empreinte est inchangée de part et d'autre de la lecture, l'identité du contenu est prouvée directement, et la proximité de l'instantané cesse d'être le critère.</w:t>
      </w:r>
    </w:p>
    <w:p>
      <w:pPr>
        <w:spacing w:after="80"/>
      </w:pPr>
      <w:r>
        <w:rPr>
          <w:rFonts w:ascii="Times New Roman" w:cs="Times New Roman" w:eastAsia="Times New Roman" w:hAnsi="Times New Roman"/>
          <w:color w:val="1F2937"/>
          <w:sz w:val="22"/>
          <w:szCs w:val="22"/>
        </w:rPr>
        <w:t xml:space="preserve">Trois vérifications de contenu sur la page archivée, toutes concluantes. La citation du §1 — « le mouvement de Mars vu depuis la Terre montre des périodes pendant lesquelles Mars se déplace dans le sens inverse au Soleil par rapport au fond d'étoiles fixes » — est LITTÉRALEMENT présente, la seule différence étant la capitale initiale, abaissée parce que la citation est intégrée à la phrase. Les trois auteurs annoncés, Marc Fouchard, S. Renner et Stéphane Erard, sont nommés sur la page, dans cet ordre. Et la taille annoncée, « 1 279 chars », est confirmée : l'archive mesure 1 334 caractères utiles, dont une cinquantaine d'habillage. Cette page est réellement courte — c'est un énoncé d'exercice accompagné d'une animation —, elle n'est pas une façade.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uyi8b6kpfs4m5a4ndssg" Type="http://schemas.openxmlformats.org/officeDocument/2006/relationships/hyperlink" Target="https://starchild.gsfc.nasa.gov/docs/StarChild/questions/question46.html" TargetMode="External"/><Relationship Id="rIdicm88lnceeqioc3-62czf" Type="http://schemas.openxmlformats.org/officeDocument/2006/relationships/hyperlink" Target="https://web.archive.org/web/20260521113830/https://media4.obspm.fr/public/AAM/pages_def/intro-retrogradation-mars.html" TargetMode="External"/><Relationship Id="rIdgnyebgkelkz4_ycyqoibf" Type="http://schemas.openxmlformats.org/officeDocument/2006/relationships/hyperlink" Target="https://openlibrary.org/books/OL8111269M" TargetMode="External"/><Relationship Id="rIds9rcb9v0djcz0vwkaamri" Type="http://schemas.openxmlformats.org/officeDocument/2006/relationships/hyperlink" Target="https://www.astrotheme.com/the-retrogradation-of-planets-in-astrology.php" TargetMode="External"/><Relationship Id="rIdgdycmd51yll02dalyp1xs" Type="http://schemas.openxmlformats.org/officeDocument/2006/relationships/hyperlink" Target="https://kerykeion.net/content/learn-astrology/natal-retrograde-introduction" TargetMode="External"/><Relationship Id="rIdxjhpd8-rq4esimuarpy8p" Type="http://schemas.openxmlformats.org/officeDocument/2006/relationships/hyperlink" Target="https://www.astro.com/cgi/chart.cgi" TargetMode="External"/><Relationship Id="rId0skjeancvvbhmtjdwhomq" Type="http://schemas.openxmlformats.org/officeDocument/2006/relationships/hyperlink" Target="https://doi.org/10.1038/318419a0" TargetMode="External"/><Relationship Id="rIdbj7pmamt8hyb6juls5ugi" Type="http://schemas.openxmlformats.org/officeDocument/2006/relationships/hyperlink" Target="https://journalpsyche.org/articles/0xc062.pdf" TargetMode="External"/><Relationship Id="rIdtqdbh0wz7kjeam4afv_ho" Type="http://schemas.openxmlformats.org/officeDocument/2006/relationships/hyperlink" Target="https://starchild.gsfc.nasa.gov/docs/StarChild/questions/question46.html" TargetMode="External"/><Relationship Id="rIdykzlqk7qxvbqcjmne3cx4" Type="http://schemas.openxmlformats.org/officeDocument/2006/relationships/hyperlink" Target="https://web.archive.org/web/20260521113830/https://media4.obspm.fr/public/AAM/pages_def/intro-retrogradation-mars.html" TargetMode="External"/><Relationship Id="rIdr0zblunvs--evtc9dant5" Type="http://schemas.openxmlformats.org/officeDocument/2006/relationships/hyperlink" Target="https://www.astrotheme.com/the-retrogradation-of-planets-in-astrology.php" TargetMode="External"/><Relationship Id="rIdm5emmydlsef-zdhgq-m5j" Type="http://schemas.openxmlformats.org/officeDocument/2006/relationships/hyperlink" Target="https://kerykeion.net/content/learn-astrology/natal-retrograde-introduction" TargetMode="External"/><Relationship Id="rIdxnl2h0jnjni-ml9dyvu7p" Type="http://schemas.openxmlformats.org/officeDocument/2006/relationships/hyperlink" Target="https://openlibrary.org/books/OL8111269M" TargetMode="External"/><Relationship Id="rIdb3ziddme8npba7b0w5k3n" Type="http://schemas.openxmlformats.org/officeDocument/2006/relationships/hyperlink" Target="https://doi.org/10.1038/318419a0" TargetMode="External"/><Relationship Id="rIdmt-ez2zdbpj_vo18hta3a" Type="http://schemas.openxmlformats.org/officeDocument/2006/relationships/hyperlink" Target="https://journalpsyche.org/articles/0xc062.pdf" TargetMode="External"/><Relationship Id="rIdnkess8poftflthkl3gnw7" Type="http://schemas.openxmlformats.org/officeDocument/2006/relationships/hyperlink" Target="https://www.astro.com/cgi/chart.cgi" TargetMode="External"/><Relationship Id="rId23" Type="http://schemas.openxmlformats.org/officeDocument/2006/relationships/fontTable" Target="fontTable.xml"/><Relationship Id="rIdabeSchV2" Type="http://schemas.openxmlformats.org/officeDocument/2006/relationships/hyperlink" Target="https://www.abebooks.com/9780877283454/Karmic-Astrology-Retrogrades-Reincarnation-Vol-0877283451/plp" TargetMode="External"/><Relationship Id="rIdolJson" Type="http://schemas.openxmlformats.org/officeDocument/2006/relationships/hyperlink" Target="https://openlibrary.org/books/OL8111269M.json" TargetMode="External"/><Relationship Id="rIdastro08genchart" Type="http://schemas.openxmlformats.org/officeDocument/2006/relationships/hyperlink" Target="https://www.astro.com/cgi/genchart.cgi"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2026-09-24T07:41:10.204Z</dcterms:created>
  <dcterms:modified xsi:type="dcterms:W3CDTF">2026-09-24T07:41:10.219Z</dcterms:modified>
</cp:coreProperties>
</file>

<file path=docProps/custom.xml><?xml version="1.0" encoding="utf-8"?>
<Properties xmlns="http://schemas.openxmlformats.org/officeDocument/2006/custom-properties" xmlns:vt="http://schemas.openxmlformats.org/officeDocument/2006/docPropsVTypes"/>
</file>