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00"/>
        <w:jc w:val="center"/>
      </w:pPr>
      <w:r>
        <w:rPr>
          <w:rFonts w:ascii="Times New Roman" w:cs="Times New Roman" w:eastAsia="Times New Roman" w:hAnsi="Times New Roman"/>
          <w:b/>
          <w:bCs/>
          <w:color w:val="1B3A6B"/>
          <w:sz w:val="52"/>
          <w:szCs w:val="52"/>
        </w:rPr>
        <w:t xml:space="preserve">Leçon Ennéagramme n°03</w:t>
      </w:r>
    </w:p>
    <w:p>
      <w:pPr>
        <w:pStyle w:val="Heading1"/>
        <w:spacing w:after="200" w:before="200"/>
        <w:jc w:val="center"/>
      </w:pPr>
      <w:r>
        <w:rPr>
          <w:rFonts w:ascii="Times New Roman" w:cs="Times New Roman" w:eastAsia="Times New Roman" w:hAnsi="Times New Roman"/>
          <w:b/>
          <w:bCs/>
          <w:color w:val="1B3A6B"/>
          <w:sz w:val="52"/>
          <w:szCs w:val="52"/>
        </w:rPr>
        <w:t xml:space="preserve">Les Trois Centres d'Intelligence</w:t>
      </w:r>
    </w:p>
    <w:p>
      <w:pPr>
        <w:spacing w:after="80" w:before="80"/>
        <w:jc w:val="center"/>
      </w:pPr>
      <w:r>
        <w:rPr>
          <w:rFonts w:ascii="Times New Roman" w:cs="Times New Roman" w:eastAsia="Times New Roman" w:hAnsi="Times New Roman"/>
          <w:color w:val="555555"/>
          <w:sz w:val="20"/>
          <w:szCs w:val="20"/>
        </w:rPr>
        <w:t xml:space="preserve">Date : 17 juin 2026  |  Module Fondamental — Leçon 03 / 16</w:t>
      </w:r>
    </w:p>
    <w:p>
      <w:pPr>
        <w:spacing w:after="200" w:before="40"/>
        <w:jc w:val="center"/>
      </w:pPr>
      <w:r>
        <w:rPr>
          <w:rFonts w:ascii="Times New Roman" w:cs="Times New Roman" w:eastAsia="Times New Roman" w:hAnsi="Times New Roman"/>
          <w:color w:val="555555"/>
          <w:sz w:val="20"/>
          <w:szCs w:val="20"/>
        </w:rPr>
        <w:t xml:space="preserve">Parcours : Leçon 02 (Origines &amp; Structure) → </w:t>
      </w:r>
      <w:r>
        <w:rPr>
          <w:rFonts w:ascii="Times New Roman" w:cs="Times New Roman" w:eastAsia="Times New Roman" w:hAnsi="Times New Roman"/>
          <w:b/>
          <w:bCs/>
          <w:color w:val="1B3A6B"/>
          <w:sz w:val="20"/>
          <w:szCs w:val="20"/>
        </w:rPr>
        <w:t xml:space="preserve">● Leçon 03 (Trois Centres)</w:t>
      </w:r>
      <w:r>
        <w:rPr>
          <w:rFonts w:ascii="Times New Roman" w:cs="Times New Roman" w:eastAsia="Times New Roman" w:hAnsi="Times New Roman"/>
          <w:color w:val="555555"/>
          <w:sz w:val="20"/>
          <w:szCs w:val="20"/>
        </w:rPr>
        <w:t xml:space="preserve"> → Leçon 04 (Type 1)</w:t>
      </w:r>
    </w:p>
    <w:p>
      <w:pPr>
        <w:spacing w:after="120" w:before="120"/>
      </w:pPr>
      <w:r>
        <w:rPr>
          <w:color w:val="CCCCCC"/>
          <w:sz w:val="16"/>
          <w:szCs w:val="16"/>
        </w:rPr>
        <w:t xml:space="preserve">─────────────────────────────────────────</w:t>
      </w:r>
    </w:p>
    <w:p>
      <w:pPr>
        <w:pStyle w:val="Heading2"/>
        <w:spacing w:after="120" w:before="300"/>
      </w:pPr>
      <w:r>
        <w:rPr>
          <w:rFonts w:ascii="Times New Roman" w:cs="Times New Roman" w:eastAsia="Times New Roman" w:hAnsi="Times New Roman"/>
          <w:b/>
          <w:bCs/>
          <w:color w:val="1B3A6B"/>
          <w:sz w:val="30"/>
          <w:szCs w:val="30"/>
        </w:rPr>
        <w:t xml:space="preserve">🎯 Objectif &amp; continuité</w:t>
      </w:r>
    </w:p>
    <w:p>
      <w:pPr>
        <w:spacing w:after="60" w:before="60"/>
      </w:pPr>
      <w:r>
        <w:rPr>
          <w:rFonts w:ascii="Times New Roman" w:cs="Times New Roman" w:eastAsia="Times New Roman" w:hAnsi="Times New Roman"/>
          <w:b w:val="false"/>
          <w:bCs w:val="false"/>
          <w:color w:val="1F2937"/>
          <w:sz w:val="22"/>
          <w:szCs w:val="22"/>
        </w:rPr>
        <w:t xml:space="preserve">À la fin de cette leçon, tu sauras :</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Nommer et caractériser les trois centres (Corps, Cœur, Tête) et les neuf types qui leur correspondent</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Identifier l'émotion-clé de chaque centre et comprendre comment elle colore les comportements</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Repérer ton propre centre dominant par l'auto-observation, et commencer à exercer les centres moins sollicités</w:t>
      </w:r>
    </w:p>
    <w:p>
      <w:pPr>
        <w:spacing w:after="60" w:before="60"/>
      </w:pPr>
      <w:r>
        <w:rPr>
          <w:rFonts w:ascii="Times New Roman" w:cs="Times New Roman" w:eastAsia="Times New Roman" w:hAnsi="Times New Roman"/>
          <w:b w:val="false"/>
          <w:bCs w:val="false"/>
          <w:color w:val="1F2937"/>
          <w:sz w:val="22"/>
          <w:szCs w:val="22"/>
        </w:rPr>
        <w:t xml:space="preserve"/>
      </w:r>
    </w:p>
    <w:p>
      <w:pPr>
        <w:spacing w:after="60" w:before="60"/>
      </w:pPr>
      <w:r>
        <w:rPr>
          <w:rFonts w:ascii="Times New Roman" w:cs="Times New Roman" w:eastAsia="Times New Roman" w:hAnsi="Times New Roman"/>
          <w:b w:val="false"/>
          <w:bCs w:val="false"/>
          <w:color w:val="1F2937"/>
          <w:sz w:val="22"/>
          <w:szCs w:val="22"/>
        </w:rPr>
        <w:t xml:space="preserve">Lien avec la leçon 02 : tu connais maintenant la structure du symbole (cercle, triangle, hexade) et les lois de Gurdjieff. Les trois centres sont précisément l'expression psychologique de ces trois lois : chaque centre traite l'information à sa façon. Les triades (8-9-1 / 2-3-4 / 5-6-7) structurent le cercle en trois groupes de trois types.</w:t>
      </w:r>
    </w:p>
    <w:p>
      <w:pPr>
        <w:spacing w:after="120" w:before="120"/>
      </w:pPr>
      <w:r>
        <w:rPr>
          <w:color w:val="CCCCCC"/>
          <w:sz w:val="16"/>
          <w:szCs w:val="16"/>
        </w:rPr>
        <w:t xml:space="preserve">─────────────────────────────────────────</w:t>
      </w:r>
    </w:p>
    <w:p>
      <w:pPr>
        <w:pStyle w:val="Heading2"/>
        <w:spacing w:after="120" w:before="300"/>
      </w:pPr>
      <w:r>
        <w:rPr>
          <w:rFonts w:ascii="Times New Roman" w:cs="Times New Roman" w:eastAsia="Times New Roman" w:hAnsi="Times New Roman"/>
          <w:b/>
          <w:bCs/>
          <w:color w:val="1B3A6B"/>
          <w:sz w:val="30"/>
          <w:szCs w:val="30"/>
        </w:rPr>
        <w:t xml:space="preserve">🔬 Théorie (20 %) — Les trois centres : fondements et structure</w:t>
      </w:r>
    </w:p>
    <w:p>
      <w:pPr>
        <w:pStyle w:val="Heading3"/>
        <w:spacing w:after="80" w:before="200"/>
      </w:pPr>
      <w:r>
        <w:rPr>
          <w:rFonts w:ascii="Times New Roman" w:cs="Times New Roman" w:eastAsia="Times New Roman" w:hAnsi="Times New Roman"/>
          <w:b/>
          <w:bCs/>
          <w:color w:val="1F2937"/>
          <w:sz w:val="26"/>
          <w:szCs w:val="26"/>
        </w:rPr>
        <w:t xml:space="preserve">Origine du concept</w:t>
      </w:r>
    </w:p>
    <w:p>
      <w:pPr>
        <w:spacing w:after="60" w:before="60"/>
      </w:pPr>
      <w:r>
        <w:rPr>
          <w:rFonts w:ascii="Times New Roman" w:cs="Times New Roman" w:eastAsia="Times New Roman" w:hAnsi="Times New Roman"/>
          <w:b w:val="false"/>
          <w:bCs w:val="false"/>
          <w:color w:val="1F2937"/>
          <w:sz w:val="22"/>
          <w:szCs w:val="22"/>
        </w:rPr>
        <w:t xml:space="preserve">G. I. Gurdjieff (c. 1866 – 1949, l'année de naissance étant incertaine : la page d'Integrative9 listée ci-dessous écrit « George Ivanovich Gurdjieff » avec un « c. » devant 1866) est le premier à formaliser la coexistence de trois «cerveaux» chez l'être humain : le corps (instinct/mouvement), le cœur (émotions) et la tête (intellect). Il les considère comme trois sources d'intelligence distinctes, chacune pouvant fonctionner indépendamment ou en harmonie.</w:t>
      </w:r>
      <w:r>
        <w:rPr>
          <w:rFonts w:ascii="Times New Roman" w:cs="Times New Roman" w:eastAsia="Times New Roman" w:hAnsi="Times New Roman"/>
          <w:i/>
          <w:iCs/>
          <w:color w:val="6B7280"/>
          <w:sz w:val="18"/>
          <w:szCs w:val="18"/>
        </w:rPr>
        <w:t xml:space="preserve"> [Corrigé le 09/10/2026 : la leçon écrivait « (1866-1949) » sans réserve. La page d'Integrative9, listée, écrit « c. 1866 – 1949 » : le circa est de la source, pas de la leçon, et il a été perdu en recopiant]</w:t>
      </w:r>
    </w:p>
    <w:p>
      <w:pPr>
        <w:spacing w:after="60" w:before="60"/>
      </w:pPr>
      <w:r>
        <w:rPr>
          <w:rFonts w:ascii="Times New Roman" w:cs="Times New Roman" w:eastAsia="Times New Roman" w:hAnsi="Times New Roman"/>
          <w:b w:val="false"/>
          <w:bCs w:val="false"/>
          <w:color w:val="1F2937"/>
          <w:sz w:val="22"/>
          <w:szCs w:val="22"/>
        </w:rPr>
        <w:t xml:space="preserve">Claudio Naranjo intègre cette tripartition dans sa psychologie des types en développant les triades et leurs mécanismes défensifs respectifs (colère refoulée/exprimée/niée ; honte ; peur).</w:t>
      </w:r>
    </w:p>
    <w:p>
      <w:pPr>
        <w:spacing w:after="60" w:before="60"/>
      </w:pPr>
      <w:r>
        <w:rPr>
          <w:rFonts w:ascii="Times New Roman" w:cs="Times New Roman" w:eastAsia="Times New Roman" w:hAnsi="Times New Roman"/>
          <w:b w:val="false"/>
          <w:bCs w:val="false"/>
          <w:color w:val="1F2937"/>
          <w:sz w:val="22"/>
          <w:szCs w:val="22"/>
        </w:rPr>
        <w:t xml:space="preserve">Riso &amp; Hudson (Enneagram Institute) synthétisent et popularisent le modèle des triades avec leur concept des «niveaux de développement» superposé aux centres. ⚠️ Cette attribution n'est pas vérifiable sur les sources de CETTE leçon : des dix adresses listées, aucune de celles qui répondent ne porte l'expression, et la page d'accueil de l'Enneagram Institute ne rend que 2 777 caractères de coquille. Le concept est en revanche attesté sur la page dédiée du même site, listée et lue dans la leçon n°14 de ce parcours.</w:t>
      </w:r>
      <w:r>
        <w:rPr>
          <w:rFonts w:ascii="Times New Roman" w:cs="Times New Roman" w:eastAsia="Times New Roman" w:hAnsi="Times New Roman"/>
          <w:i/>
          <w:iCs/>
          <w:color w:val="6B7280"/>
          <w:sz w:val="18"/>
          <w:szCs w:val="18"/>
        </w:rPr>
        <w:t xml:space="preserve"> [Corrigé le 09/10/2026 : `controle_attributions` classait cette attribution « NON VERIFIABLE », parce que les pages qui auraient pu la porter sont justement celles qui ne répondent pas, ou des pages d'accueil. La réserve est maintenant écrite, et le renvoi est fait vers la leçon où la page dédiée a été réellement lue]</w:t>
      </w:r>
    </w:p>
    <w:p>
      <w:pPr>
        <w:spacing w:after="60" w:before="60"/>
      </w:pPr>
      <w:r>
        <w:rPr>
          <w:rFonts w:ascii="Times New Roman" w:cs="Times New Roman" w:eastAsia="Times New Roman" w:hAnsi="Times New Roman"/>
          <w:b w:val="false"/>
          <w:bCs w:val="false"/>
          <w:color w:val="1F2937"/>
          <w:sz w:val="22"/>
          <w:szCs w:val="22"/>
        </w:rPr>
        <w:t xml:space="preserve"/>
      </w:r>
    </w:p>
    <w:p>
      <w:pPr>
        <w:shd w:fill="F3F4F6" w:val="clear"/>
        <w:spacing w:after="100" w:before="100"/>
        <w:ind w:left="576"/>
      </w:pPr>
      <w:r>
        <w:rPr>
          <w:rFonts w:ascii="Times New Roman" w:cs="Times New Roman" w:eastAsia="Times New Roman" w:hAnsi="Times New Roman"/>
          <w:color w:val="1B3A6B"/>
          <w:sz w:val="22"/>
          <w:szCs w:val="22"/>
        </w:rPr>
        <w:t xml:space="preserve">Lecture de la leçon, NON citée : les neuf types sont organisés en trois triades, chacune associée à un centre d'intelligence — instinctif, émotionnel ou mental — et à une émotion fondamentale qui colore la vision du monde de ces types.</w:t>
      </w:r>
      <w:r>
        <w:rPr>
          <w:rFonts w:ascii="Times New Roman" w:cs="Times New Roman" w:eastAsia="Times New Roman" w:hAnsi="Times New Roman"/>
          <w:color w:val="555555"/>
          <w:sz w:val="20"/>
          <w:szCs w:val="20"/>
        </w:rPr>
        <w:t xml:space="preserve">  — reformulation d'après Riso &amp; Hudson, Personality Types (1987), ouvrage dont la page Wikipedia listée atteste la parution (« Don Richard Riso (1987) ») et dont le texte n'a pas été consulté ; la structure énoncée, elle, se lit sur la page d'Ennéagramme Pratique listée ci-dessous</w:t>
      </w:r>
      <w:r>
        <w:rPr>
          <w:rFonts w:ascii="Times New Roman" w:cs="Times New Roman" w:eastAsia="Times New Roman" w:hAnsi="Times New Roman"/>
          <w:i/>
          <w:iCs/>
          <w:color w:val="6B7280"/>
          <w:sz w:val="18"/>
          <w:szCs w:val="18"/>
        </w:rPr>
        <w:t xml:space="preserve"> [Corrigé le 09/10/2026 : phrase française entre guillemets prêtée à un ouvrage anglais de 1987 dont le texte n'a pas été ouvert, et absente des pages lisibles. ⚠️ `controle_attributions` ne la signalait PAS comme bloquante : la passe ㉖ ne déclenche que si un DOMAINE est nommé à côté de la citation, et ici l'attribution désignait un livre. Même mécanique que les quatre citations de la leçon n°06]</w:t>
      </w:r>
    </w:p>
    <w:p>
      <w:pPr>
        <w:spacing w:after="60" w:before="60"/>
      </w:pPr>
      <w:r>
        <w:rPr>
          <w:rFonts w:ascii="Times New Roman" w:cs="Times New Roman" w:eastAsia="Times New Roman" w:hAnsi="Times New Roman"/>
          <w:b w:val="false"/>
          <w:bCs w:val="false"/>
          <w:color w:val="1F2937"/>
          <w:sz w:val="22"/>
          <w:szCs w:val="22"/>
        </w:rPr>
        <w:t xml:space="preserve"/>
      </w:r>
    </w:p>
    <w:p>
      <w:pPr>
        <w:pStyle w:val="Heading3"/>
        <w:spacing w:after="80" w:before="200"/>
      </w:pPr>
      <w:r>
        <w:rPr>
          <w:rFonts w:ascii="Times New Roman" w:cs="Times New Roman" w:eastAsia="Times New Roman" w:hAnsi="Times New Roman"/>
          <w:b/>
          <w:bCs/>
          <w:color w:val="1F2937"/>
          <w:sz w:val="26"/>
          <w:szCs w:val="26"/>
        </w:rPr>
        <w:t xml:space="preserve">Le Centre Instinctif — Corps (Types 8, 9, 1)</w:t>
      </w:r>
    </w:p>
    <w:p>
      <w:pPr>
        <w:spacing w:after="60" w:before="60"/>
      </w:pPr>
      <w:r>
        <w:rPr>
          <w:rFonts w:ascii="Times New Roman" w:cs="Times New Roman" w:eastAsia="Times New Roman" w:hAnsi="Times New Roman"/>
          <w:b w:val="false"/>
          <w:bCs w:val="false"/>
          <w:color w:val="1F2937"/>
          <w:sz w:val="22"/>
          <w:szCs w:val="22"/>
        </w:rPr>
        <w:t xml:space="preserve">Fonction : survie, action, territoire, limites. Il compare le présent aux expériences passées et agit (ou retient l'action). Siège de l'énergie vitale, de la coordination physique, de la créativité dans l'action.</w:t>
      </w:r>
    </w:p>
    <w:p>
      <w:pPr>
        <w:spacing w:after="60" w:before="60"/>
      </w:pPr>
      <w:r>
        <w:rPr>
          <w:rFonts w:ascii="Times New Roman" w:cs="Times New Roman" w:eastAsia="Times New Roman" w:hAnsi="Times New Roman"/>
          <w:b w:val="false"/>
          <w:bCs w:val="false"/>
          <w:color w:val="1F2937"/>
          <w:sz w:val="22"/>
          <w:szCs w:val="22"/>
        </w:rPr>
        <w:t xml:space="preserve">Cerveau associé : reptilien (tronc cérébral) — réactions rapides, réflexes, sens de la frontière. La page de Dixit Ennéagramme listée ci-dessous écrit que ce centre « est lié au cerveau reptilien, qui nous renvoie à nos instincts », et que le centre mental est lié au néocortex.</w:t>
      </w:r>
      <w:r>
        <w:rPr>
          <w:rFonts w:ascii="Times New Roman" w:cs="Times New Roman" w:eastAsia="Times New Roman" w:hAnsi="Times New Roman"/>
          <w:i/>
          <w:iCs/>
          <w:color w:val="6B7280"/>
          <w:sz w:val="18"/>
          <w:szCs w:val="18"/>
        </w:rPr>
        <w:t xml:space="preserve"> [Corrigé le 09/10/2026 : le rattachement des trois centres à trois structures cérébrales n'était attribué à personne. Il se lit sur une page listée, celle de Dixit Ennéagramme, désormais citée]</w:t>
      </w:r>
    </w:p>
    <w:p>
      <w:pPr>
        <w:spacing w:after="60" w:before="60"/>
      </w:pPr>
      <w:r>
        <w:rPr>
          <w:rFonts w:ascii="Times New Roman" w:cs="Times New Roman" w:eastAsia="Times New Roman" w:hAnsi="Times New Roman"/>
          <w:b w:val="false"/>
          <w:bCs w:val="false"/>
          <w:color w:val="1F2937"/>
          <w:sz w:val="22"/>
          <w:szCs w:val="22"/>
        </w:rPr>
        <w:t xml:space="preserve">Émotion de base : la colère (8 l'exprime sans filtre, 9 la met en veille, 1 la sublime en indignation morale).</w:t>
      </w:r>
    </w:p>
    <w:p>
      <w:pPr>
        <w:spacing w:after="60" w:before="60"/>
      </w:pPr>
      <w:r>
        <w:rPr>
          <w:rFonts w:ascii="Times New Roman" w:cs="Times New Roman" w:eastAsia="Times New Roman" w:hAnsi="Times New Roman"/>
          <w:b w:val="false"/>
          <w:bCs w:val="false"/>
          <w:color w:val="1F2937"/>
          <w:sz w:val="22"/>
          <w:szCs w:val="22"/>
        </w:rPr>
        <w:t xml:space="preserve">Question existentielle : « Ai-je assez de place ? Mon espace vital est-il respecté ? »</w:t>
      </w:r>
    </w:p>
    <w:p>
      <w:pPr>
        <w:spacing w:after="60" w:before="60"/>
      </w:pPr>
      <w:r>
        <w:rPr>
          <w:rFonts w:ascii="Times New Roman" w:cs="Times New Roman" w:eastAsia="Times New Roman" w:hAnsi="Times New Roman"/>
          <w:b w:val="false"/>
          <w:bCs w:val="false"/>
          <w:color w:val="1F2937"/>
          <w:sz w:val="22"/>
          <w:szCs w:val="22"/>
        </w:rPr>
        <w:t xml:space="preserve"/>
      </w:r>
    </w:p>
    <w:p>
      <w:pPr>
        <w:pStyle w:val="Heading3"/>
        <w:spacing w:after="80" w:before="200"/>
      </w:pPr>
      <w:r>
        <w:rPr>
          <w:rFonts w:ascii="Times New Roman" w:cs="Times New Roman" w:eastAsia="Times New Roman" w:hAnsi="Times New Roman"/>
          <w:b/>
          <w:bCs/>
          <w:color w:val="1F2937"/>
          <w:sz w:val="26"/>
          <w:szCs w:val="26"/>
        </w:rPr>
        <w:t xml:space="preserve">Le Centre Émotionnel — Cœur (Types 2, 3, 4)</w:t>
      </w:r>
    </w:p>
    <w:p>
      <w:pPr>
        <w:spacing w:after="60" w:before="60"/>
      </w:pPr>
      <w:r>
        <w:rPr>
          <w:rFonts w:ascii="Times New Roman" w:cs="Times New Roman" w:eastAsia="Times New Roman" w:hAnsi="Times New Roman"/>
          <w:b w:val="false"/>
          <w:bCs w:val="false"/>
          <w:color w:val="1F2937"/>
          <w:sz w:val="22"/>
          <w:szCs w:val="22"/>
        </w:rPr>
        <w:t xml:space="preserve">Fonction : désirs, besoins, relations, image de soi. Il vit dans l'instant présent et s'intéresse aux autres et à soi-même dans la relation.</w:t>
      </w:r>
    </w:p>
    <w:p>
      <w:pPr>
        <w:spacing w:after="60" w:before="60"/>
      </w:pPr>
      <w:r>
        <w:rPr>
          <w:rFonts w:ascii="Times New Roman" w:cs="Times New Roman" w:eastAsia="Times New Roman" w:hAnsi="Times New Roman"/>
          <w:b w:val="false"/>
          <w:bCs w:val="false"/>
          <w:color w:val="1F2937"/>
          <w:sz w:val="22"/>
          <w:szCs w:val="22"/>
        </w:rPr>
        <w:t xml:space="preserve">Cerveau associé : système limbique — gestion des émotions, mémoire affective, empathie.</w:t>
      </w:r>
    </w:p>
    <w:p>
      <w:pPr>
        <w:spacing w:after="60" w:before="60"/>
      </w:pPr>
      <w:r>
        <w:rPr>
          <w:rFonts w:ascii="Times New Roman" w:cs="Times New Roman" w:eastAsia="Times New Roman" w:hAnsi="Times New Roman"/>
          <w:b w:val="false"/>
          <w:bCs w:val="false"/>
          <w:color w:val="1F2937"/>
          <w:sz w:val="22"/>
          <w:szCs w:val="22"/>
        </w:rPr>
        <w:t xml:space="preserve">Émotion de base : la honte/tristesse (2 la masque par le don de soi, 3 par la performance, 4 la romantise).</w:t>
      </w:r>
    </w:p>
    <w:p>
      <w:pPr>
        <w:spacing w:after="60" w:before="60"/>
      </w:pPr>
      <w:r>
        <w:rPr>
          <w:rFonts w:ascii="Times New Roman" w:cs="Times New Roman" w:eastAsia="Times New Roman" w:hAnsi="Times New Roman"/>
          <w:b w:val="false"/>
          <w:bCs w:val="false"/>
          <w:color w:val="1F2937"/>
          <w:sz w:val="22"/>
          <w:szCs w:val="22"/>
        </w:rPr>
        <w:t xml:space="preserve">Question existentielle : « Suis-je aimé(e) ? Suis-je digne d'estime ? »</w:t>
      </w:r>
    </w:p>
    <w:p>
      <w:pPr>
        <w:spacing w:after="60" w:before="60"/>
      </w:pPr>
      <w:r>
        <w:rPr>
          <w:rFonts w:ascii="Times New Roman" w:cs="Times New Roman" w:eastAsia="Times New Roman" w:hAnsi="Times New Roman"/>
          <w:b w:val="false"/>
          <w:bCs w:val="false"/>
          <w:color w:val="1F2937"/>
          <w:sz w:val="22"/>
          <w:szCs w:val="22"/>
        </w:rPr>
        <w:t xml:space="preserve"/>
      </w:r>
    </w:p>
    <w:p>
      <w:pPr>
        <w:pStyle w:val="Heading3"/>
        <w:spacing w:after="80" w:before="200"/>
      </w:pPr>
      <w:r>
        <w:rPr>
          <w:rFonts w:ascii="Times New Roman" w:cs="Times New Roman" w:eastAsia="Times New Roman" w:hAnsi="Times New Roman"/>
          <w:b/>
          <w:bCs/>
          <w:color w:val="1F2937"/>
          <w:sz w:val="26"/>
          <w:szCs w:val="26"/>
        </w:rPr>
        <w:t xml:space="preserve">Le Centre Mental — Tête (Types 5, 6, 7)</w:t>
      </w:r>
    </w:p>
    <w:p>
      <w:pPr>
        <w:spacing w:after="60" w:before="60"/>
      </w:pPr>
      <w:r>
        <w:rPr>
          <w:rFonts w:ascii="Times New Roman" w:cs="Times New Roman" w:eastAsia="Times New Roman" w:hAnsi="Times New Roman"/>
          <w:b w:val="false"/>
          <w:bCs w:val="false"/>
          <w:color w:val="1F2937"/>
          <w:sz w:val="22"/>
          <w:szCs w:val="22"/>
        </w:rPr>
        <w:t xml:space="preserve">Fonction : réflexion, analyse, planification, anticipation. Il se projette dans le futur pour faire face aux événements.</w:t>
      </w:r>
    </w:p>
    <w:p>
      <w:pPr>
        <w:spacing w:after="60" w:before="60"/>
      </w:pPr>
      <w:r>
        <w:rPr>
          <w:rFonts w:ascii="Times New Roman" w:cs="Times New Roman" w:eastAsia="Times New Roman" w:hAnsi="Times New Roman"/>
          <w:b w:val="false"/>
          <w:bCs w:val="false"/>
          <w:color w:val="1F2937"/>
          <w:sz w:val="22"/>
          <w:szCs w:val="22"/>
        </w:rPr>
        <w:t xml:space="preserve">Cerveau associé : néocortex — mémoire, abstraction, langage, pensée symbolique.</w:t>
      </w:r>
    </w:p>
    <w:p>
      <w:pPr>
        <w:spacing w:after="60" w:before="60"/>
      </w:pPr>
      <w:r>
        <w:rPr>
          <w:rFonts w:ascii="Times New Roman" w:cs="Times New Roman" w:eastAsia="Times New Roman" w:hAnsi="Times New Roman"/>
          <w:b w:val="false"/>
          <w:bCs w:val="false"/>
          <w:color w:val="1F2937"/>
          <w:sz w:val="22"/>
          <w:szCs w:val="22"/>
        </w:rPr>
        <w:t xml:space="preserve">Émotion de base : la peur (5 la maîtrise par l'accumulation de savoir, 6 la gère par des alliances/protocoles, 7 la fuit dans les plans et la jouissance).</w:t>
      </w:r>
    </w:p>
    <w:p>
      <w:pPr>
        <w:spacing w:after="60" w:before="60"/>
      </w:pPr>
      <w:r>
        <w:rPr>
          <w:rFonts w:ascii="Times New Roman" w:cs="Times New Roman" w:eastAsia="Times New Roman" w:hAnsi="Times New Roman"/>
          <w:b w:val="false"/>
          <w:bCs w:val="false"/>
          <w:color w:val="1F2937"/>
          <w:sz w:val="22"/>
          <w:szCs w:val="22"/>
        </w:rPr>
        <w:t xml:space="preserve">Question existentielle : « Suis-je en sécurité ? Ai-je assez d'informations pour faire face ? »</w:t>
      </w:r>
    </w:p>
    <w:p>
      <w:pPr>
        <w:spacing w:after="60" w:before="60"/>
      </w:pPr>
      <w:r>
        <w:rPr>
          <w:rFonts w:ascii="Times New Roman" w:cs="Times New Roman" w:eastAsia="Times New Roman" w:hAnsi="Times New Roman"/>
          <w:b w:val="false"/>
          <w:bCs w:val="false"/>
          <w:color w:val="1F2937"/>
          <w:sz w:val="22"/>
          <w:szCs w:val="22"/>
        </w:rPr>
        <w:t xml:space="preserve"/>
      </w:r>
    </w:p>
    <w:p>
      <w:pPr>
        <w:pStyle w:val="Heading3"/>
        <w:spacing w:after="80" w:before="200"/>
      </w:pPr>
      <w:r>
        <w:rPr>
          <w:rFonts w:ascii="Times New Roman" w:cs="Times New Roman" w:eastAsia="Times New Roman" w:hAnsi="Times New Roman"/>
          <w:b/>
          <w:bCs/>
          <w:color w:val="1F2937"/>
          <w:sz w:val="26"/>
          <w:szCs w:val="26"/>
        </w:rPr>
        <w:t xml:space="preserve">Tableau synthétique des trois centres</w:t>
      </w:r>
    </w:p>
    <w:p>
      <w:pPr>
        <w:spacing w:after="12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B3A6B" w:val="clear"/>
          </w:tcPr>
          <w:p>
            <w:pPr>
              <w:jc w:val="center"/>
            </w:pPr>
            <w:r>
              <w:rPr>
                <w:rFonts w:ascii="Times New Roman" w:cs="Times New Roman" w:eastAsia="Times New Roman" w:hAnsi="Times New Roman"/>
                <w:b/>
                <w:bCs/>
                <w:color w:val="FFFFFF"/>
                <w:sz w:val="20"/>
                <w:szCs w:val="20"/>
              </w:rPr>
              <w:t xml:space="preserve">Centre</w:t>
            </w:r>
          </w:p>
        </w:tc>
        <w:tc>
          <w:tcPr>
            <w:shd w:fill="1B3A6B" w:val="clear"/>
          </w:tcPr>
          <w:p>
            <w:pPr>
              <w:jc w:val="center"/>
            </w:pPr>
            <w:r>
              <w:rPr>
                <w:rFonts w:ascii="Times New Roman" w:cs="Times New Roman" w:eastAsia="Times New Roman" w:hAnsi="Times New Roman"/>
                <w:b/>
                <w:bCs/>
                <w:color w:val="FFFFFF"/>
                <w:sz w:val="20"/>
                <w:szCs w:val="20"/>
              </w:rPr>
              <w:t xml:space="preserve">Types</w:t>
            </w:r>
          </w:p>
        </w:tc>
        <w:tc>
          <w:tcPr>
            <w:shd w:fill="1B3A6B" w:val="clear"/>
          </w:tcPr>
          <w:p>
            <w:pPr>
              <w:jc w:val="center"/>
            </w:pPr>
            <w:r>
              <w:rPr>
                <w:rFonts w:ascii="Times New Roman" w:cs="Times New Roman" w:eastAsia="Times New Roman" w:hAnsi="Times New Roman"/>
                <w:b/>
                <w:bCs/>
                <w:color w:val="FFFFFF"/>
                <w:sz w:val="20"/>
                <w:szCs w:val="20"/>
              </w:rPr>
              <w:t xml:space="preserve">Émotion-clé</w:t>
            </w:r>
          </w:p>
        </w:tc>
        <w:tc>
          <w:tcPr>
            <w:shd w:fill="1B3A6B" w:val="clear"/>
          </w:tcPr>
          <w:p>
            <w:pPr>
              <w:jc w:val="center"/>
            </w:pPr>
            <w:r>
              <w:rPr>
                <w:rFonts w:ascii="Times New Roman" w:cs="Times New Roman" w:eastAsia="Times New Roman" w:hAnsi="Times New Roman"/>
                <w:b/>
                <w:bCs/>
                <w:color w:val="FFFFFF"/>
                <w:sz w:val="20"/>
                <w:szCs w:val="20"/>
              </w:rPr>
              <w:t xml:space="preserve">Cerveau</w:t>
            </w:r>
          </w:p>
        </w:tc>
        <w:tc>
          <w:tcPr>
            <w:shd w:fill="1B3A6B" w:val="clear"/>
          </w:tcPr>
          <w:p>
            <w:pPr>
              <w:jc w:val="center"/>
            </w:pPr>
            <w:r>
              <w:rPr>
                <w:rFonts w:ascii="Times New Roman" w:cs="Times New Roman" w:eastAsia="Times New Roman" w:hAnsi="Times New Roman"/>
                <w:b/>
                <w:bCs/>
                <w:color w:val="FFFFFF"/>
                <w:sz w:val="20"/>
                <w:szCs w:val="20"/>
              </w:rPr>
              <w:t xml:space="preserve">Question existentielle</w:t>
            </w:r>
          </w:p>
        </w:tc>
      </w:tr>
      <w:tr>
        <w:tc>
          <w:tcPr>
            <w:shd w:fill="EEF2F7" w:val="clear"/>
          </w:tcPr>
          <w:p>
            <w:r>
              <w:rPr>
                <w:rFonts w:ascii="Times New Roman" w:cs="Times New Roman" w:eastAsia="Times New Roman" w:hAnsi="Times New Roman"/>
                <w:b/>
                <w:bCs/>
                <w:color w:val="1F2937"/>
                <w:sz w:val="20"/>
                <w:szCs w:val="20"/>
              </w:rPr>
              <w:t xml:space="preserve">🔴 Instinctif (Corps)</w:t>
            </w:r>
          </w:p>
        </w:tc>
        <w:tc>
          <w:tcPr>
            <w:shd w:fill="EEF2F7" w:val="clear"/>
          </w:tcPr>
          <w:p>
            <w:r>
              <w:rPr>
                <w:rFonts w:ascii="Times New Roman" w:cs="Times New Roman" w:eastAsia="Times New Roman" w:hAnsi="Times New Roman"/>
                <w:b w:val="false"/>
                <w:bCs w:val="false"/>
                <w:color w:val="1F2937"/>
                <w:sz w:val="20"/>
                <w:szCs w:val="20"/>
              </w:rPr>
              <w:t xml:space="preserve">8, 9, 1</w:t>
            </w:r>
          </w:p>
        </w:tc>
        <w:tc>
          <w:tcPr>
            <w:shd w:fill="EEF2F7" w:val="clear"/>
          </w:tcPr>
          <w:p>
            <w:r>
              <w:rPr>
                <w:rFonts w:ascii="Times New Roman" w:cs="Times New Roman" w:eastAsia="Times New Roman" w:hAnsi="Times New Roman"/>
                <w:b w:val="false"/>
                <w:bCs w:val="false"/>
                <w:color w:val="1F2937"/>
                <w:sz w:val="20"/>
                <w:szCs w:val="20"/>
              </w:rPr>
              <w:t xml:space="preserve">Colère / injustice</w:t>
            </w:r>
          </w:p>
        </w:tc>
        <w:tc>
          <w:tcPr>
            <w:shd w:fill="EEF2F7" w:val="clear"/>
          </w:tcPr>
          <w:p>
            <w:r>
              <w:rPr>
                <w:rFonts w:ascii="Times New Roman" w:cs="Times New Roman" w:eastAsia="Times New Roman" w:hAnsi="Times New Roman"/>
                <w:b w:val="false"/>
                <w:bCs w:val="false"/>
                <w:color w:val="1F2937"/>
                <w:sz w:val="20"/>
                <w:szCs w:val="20"/>
              </w:rPr>
              <w:t xml:space="preserve">Reptilien</w:t>
            </w:r>
          </w:p>
        </w:tc>
        <w:tc>
          <w:tcPr>
            <w:shd w:fill="EEF2F7" w:val="clear"/>
          </w:tcPr>
          <w:p>
            <w:r>
              <w:rPr>
                <w:rFonts w:ascii="Times New Roman" w:cs="Times New Roman" w:eastAsia="Times New Roman" w:hAnsi="Times New Roman"/>
                <w:b w:val="false"/>
                <w:bCs w:val="false"/>
                <w:color w:val="1F2937"/>
                <w:sz w:val="20"/>
                <w:szCs w:val="20"/>
              </w:rPr>
              <w:t xml:space="preserve">« Ai-je assez de place/pouvoir ? »</w:t>
            </w:r>
          </w:p>
        </w:tc>
      </w:tr>
      <w:tr>
        <w:tc>
          <w:p>
            <w:r>
              <w:rPr>
                <w:rFonts w:ascii="Times New Roman" w:cs="Times New Roman" w:eastAsia="Times New Roman" w:hAnsi="Times New Roman"/>
                <w:b/>
                <w:bCs/>
                <w:color w:val="1F2937"/>
                <w:sz w:val="20"/>
                <w:szCs w:val="20"/>
              </w:rPr>
              <w:t xml:space="preserve">💛 Émotionnel (Cœur)</w:t>
            </w:r>
          </w:p>
        </w:tc>
        <w:tc>
          <w:p>
            <w:r>
              <w:rPr>
                <w:rFonts w:ascii="Times New Roman" w:cs="Times New Roman" w:eastAsia="Times New Roman" w:hAnsi="Times New Roman"/>
                <w:b w:val="false"/>
                <w:bCs w:val="false"/>
                <w:color w:val="1F2937"/>
                <w:sz w:val="20"/>
                <w:szCs w:val="20"/>
              </w:rPr>
              <w:t xml:space="preserve">2, 3, 4</w:t>
            </w:r>
          </w:p>
        </w:tc>
        <w:tc>
          <w:p>
            <w:r>
              <w:rPr>
                <w:rFonts w:ascii="Times New Roman" w:cs="Times New Roman" w:eastAsia="Times New Roman" w:hAnsi="Times New Roman"/>
                <w:b w:val="false"/>
                <w:bCs w:val="false"/>
                <w:color w:val="1F2937"/>
                <w:sz w:val="20"/>
                <w:szCs w:val="20"/>
              </w:rPr>
              <w:t xml:space="preserve">Honte / tristesse</w:t>
            </w:r>
          </w:p>
        </w:tc>
        <w:tc>
          <w:p>
            <w:r>
              <w:rPr>
                <w:rFonts w:ascii="Times New Roman" w:cs="Times New Roman" w:eastAsia="Times New Roman" w:hAnsi="Times New Roman"/>
                <w:b w:val="false"/>
                <w:bCs w:val="false"/>
                <w:color w:val="1F2937"/>
                <w:sz w:val="20"/>
                <w:szCs w:val="20"/>
              </w:rPr>
              <w:t xml:space="preserve">Limbique</w:t>
            </w:r>
          </w:p>
        </w:tc>
        <w:tc>
          <w:p>
            <w:r>
              <w:rPr>
                <w:rFonts w:ascii="Times New Roman" w:cs="Times New Roman" w:eastAsia="Times New Roman" w:hAnsi="Times New Roman"/>
                <w:b w:val="false"/>
                <w:bCs w:val="false"/>
                <w:color w:val="1F2937"/>
                <w:sz w:val="20"/>
                <w:szCs w:val="20"/>
              </w:rPr>
              <w:t xml:space="preserve">« Suis-je aimé(e) / digne ? »</w:t>
            </w:r>
          </w:p>
        </w:tc>
      </w:tr>
      <w:tr>
        <w:tc>
          <w:tcPr>
            <w:shd w:fill="EEF2F7" w:val="clear"/>
          </w:tcPr>
          <w:p>
            <w:r>
              <w:rPr>
                <w:rFonts w:ascii="Times New Roman" w:cs="Times New Roman" w:eastAsia="Times New Roman" w:hAnsi="Times New Roman"/>
                <w:b/>
                <w:bCs/>
                <w:color w:val="1F2937"/>
                <w:sz w:val="20"/>
                <w:szCs w:val="20"/>
              </w:rPr>
              <w:t xml:space="preserve">🔵 Mental (Tête)</w:t>
            </w:r>
          </w:p>
        </w:tc>
        <w:tc>
          <w:tcPr>
            <w:shd w:fill="EEF2F7" w:val="clear"/>
          </w:tcPr>
          <w:p>
            <w:r>
              <w:rPr>
                <w:rFonts w:ascii="Times New Roman" w:cs="Times New Roman" w:eastAsia="Times New Roman" w:hAnsi="Times New Roman"/>
                <w:b w:val="false"/>
                <w:bCs w:val="false"/>
                <w:color w:val="1F2937"/>
                <w:sz w:val="20"/>
                <w:szCs w:val="20"/>
              </w:rPr>
              <w:t xml:space="preserve">5, 6, 7</w:t>
            </w:r>
          </w:p>
        </w:tc>
        <w:tc>
          <w:tcPr>
            <w:shd w:fill="EEF2F7" w:val="clear"/>
          </w:tcPr>
          <w:p>
            <w:r>
              <w:rPr>
                <w:rFonts w:ascii="Times New Roman" w:cs="Times New Roman" w:eastAsia="Times New Roman" w:hAnsi="Times New Roman"/>
                <w:b w:val="false"/>
                <w:bCs w:val="false"/>
                <w:color w:val="1F2937"/>
                <w:sz w:val="20"/>
                <w:szCs w:val="20"/>
              </w:rPr>
              <w:t xml:space="preserve">Peur / anxiété</w:t>
            </w:r>
          </w:p>
        </w:tc>
        <w:tc>
          <w:tcPr>
            <w:shd w:fill="EEF2F7" w:val="clear"/>
          </w:tcPr>
          <w:p>
            <w:r>
              <w:rPr>
                <w:rFonts w:ascii="Times New Roman" w:cs="Times New Roman" w:eastAsia="Times New Roman" w:hAnsi="Times New Roman"/>
                <w:b w:val="false"/>
                <w:bCs w:val="false"/>
                <w:color w:val="1F2937"/>
                <w:sz w:val="20"/>
                <w:szCs w:val="20"/>
              </w:rPr>
              <w:t xml:space="preserve">Néocortex</w:t>
            </w:r>
          </w:p>
        </w:tc>
        <w:tc>
          <w:tcPr>
            <w:shd w:fill="EEF2F7" w:val="clear"/>
          </w:tcPr>
          <w:p>
            <w:r>
              <w:rPr>
                <w:rFonts w:ascii="Times New Roman" w:cs="Times New Roman" w:eastAsia="Times New Roman" w:hAnsi="Times New Roman"/>
                <w:b w:val="false"/>
                <w:bCs w:val="false"/>
                <w:color w:val="1F2937"/>
                <w:sz w:val="20"/>
                <w:szCs w:val="20"/>
              </w:rPr>
              <w:t xml:space="preserve">« Suis-je en sécurité / préparé(e) ? »</w:t>
            </w:r>
          </w:p>
        </w:tc>
      </w:tr>
    </w:tbl>
    <w:p>
      <w:pPr>
        <w:spacing w:after="60" w:before="120"/>
      </w:pPr>
    </w:p>
    <w:p>
      <w:pPr>
        <w:pStyle w:val="Heading3"/>
        <w:spacing w:after="80" w:before="200"/>
      </w:pPr>
      <w:r>
        <w:rPr>
          <w:rFonts w:ascii="Times New Roman" w:cs="Times New Roman" w:eastAsia="Times New Roman" w:hAnsi="Times New Roman"/>
          <w:b/>
          <w:bCs/>
          <w:color w:val="1F2937"/>
          <w:sz w:val="26"/>
          <w:szCs w:val="26"/>
        </w:rPr>
        <w:t xml:space="preserve">Hiérarchie interne : dominant / support / réprimé — les trois définitions qui suivent se lisent sur la page d'Ennéagramme Pratique listée ci-dessous, qui écrit du centre réprimé qu'il est le moins sollicité, « perçu comme dangereux, ou source potentielle de souffrance »</w:t>
      </w:r>
      <w:r>
        <w:rPr>
          <w:rFonts w:ascii="Times New Roman" w:cs="Times New Roman" w:eastAsia="Times New Roman" w:hAnsi="Times New Roman"/>
          <w:i/>
          <w:iCs/>
          <w:color w:val="6B7280"/>
          <w:sz w:val="18"/>
          <w:szCs w:val="18"/>
        </w:rPr>
        <w:t xml:space="preserve"> [Corrigé le 09/10/2026 : les trois définitions étaient données sans source ; elles sont sur une page listée, désormais citée]</w:t>
      </w:r>
    </w:p>
    <w:p>
      <w:pPr>
        <w:spacing w:after="60" w:before="60"/>
      </w:pPr>
      <w:r>
        <w:rPr>
          <w:rFonts w:ascii="Times New Roman" w:cs="Times New Roman" w:eastAsia="Times New Roman" w:hAnsi="Times New Roman"/>
          <w:b w:val="false"/>
          <w:bCs w:val="false"/>
          <w:color w:val="1F2937"/>
          <w:sz w:val="22"/>
          <w:szCs w:val="22"/>
        </w:rPr>
        <w:t xml:space="preserve">Au sein de chaque triade, les trois types n'utilisent pas le centre de la même façon :</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Centre dominant (sur-utilisé) : la ressource «par défaut», souvent mal utilisée ou utilisée de façon défensive</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Centre de support (secondaire) : généralement plus sain car moins surinvesti</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Centre réprimé : le moins accessible, perçu inconsciemment comme «dangereux» ou «inutile»</w:t>
      </w:r>
    </w:p>
    <w:p>
      <w:pPr>
        <w:spacing w:after="60" w:before="60"/>
      </w:pPr>
      <w:r>
        <w:rPr>
          <w:rFonts w:ascii="Times New Roman" w:cs="Times New Roman" w:eastAsia="Times New Roman" w:hAnsi="Times New Roman"/>
          <w:b w:val="false"/>
          <w:bCs w:val="false"/>
          <w:color w:val="1F2937"/>
          <w:sz w:val="22"/>
          <w:szCs w:val="22"/>
        </w:rPr>
        <w:t xml:space="preserve"/>
      </w:r>
    </w:p>
    <w:p>
      <w:pPr>
        <w:spacing w:after="60" w:before="60"/>
      </w:pPr>
      <w:r>
        <w:rPr>
          <w:rFonts w:ascii="Times New Roman" w:cs="Times New Roman" w:eastAsia="Times New Roman" w:hAnsi="Times New Roman"/>
          <w:b w:val="false"/>
          <w:bCs w:val="false"/>
          <w:color w:val="1F2937"/>
          <w:sz w:val="22"/>
          <w:szCs w:val="22"/>
        </w:rPr>
        <w:t xml:space="preserve">Exemple : le Type 3 (Émotionnel) est paradoxalement déconnecté de ses propres émotions — il les court-circuite au profit de la performance. Son centre émotionnel est dominant mais dysfonctionnel. La page d'Ennéagramme Pratique listée ci-dessous le dit des trois types du milieu de chaque triade : « Le point 3 est le moins émotif des types de cœur, le point 6 le moins têtu des types de tête et le point 9 le moins viscéral des types instinctifs. » C'est pourquoi le tableau ci-dessous porte, pour les types 3 et 9, le même centre en dominant et en réprimé — ce n'est pas une coquille. ⚠️ La colonne « centre réprimé » n'est en revanche pas sourcée ligne à ligne, et elle est incohérente avec elle-même : le type 6, qui est dans le même cas que 3 et 9 d'après la phrase ci-dessus, y reçoit l'instinctif.</w:t>
      </w:r>
      <w:r>
        <w:rPr>
          <w:rFonts w:ascii="Times New Roman" w:cs="Times New Roman" w:eastAsia="Times New Roman" w:hAnsi="Times New Roman"/>
          <w:i/>
          <w:iCs/>
          <w:color w:val="6B7280"/>
          <w:sz w:val="18"/>
          <w:szCs w:val="18"/>
        </w:rPr>
        <w:t xml:space="preserve"> [Corrigé le 09/10/2026 : ajout de la phrase que la page listée écrit littéralement. Elle lève une apparente contradiction du tableau — pour les types 3 et 9, dominant et réprimé sont le même centre — et en révèle une vraie : le type 6 est traité différemment de 3 et 9 sans raison énoncée. Je n'ai pas modifié la colonne, faute d'une source ligne à ligne : la corriger de ma main serait remplacer une affirmation non sourcée par une autre]</w:t>
      </w:r>
    </w:p>
    <w:p>
      <w:pPr>
        <w:spacing w:after="60" w:before="60"/>
      </w:pPr>
      <w:r>
        <w:rPr>
          <w:rFonts w:ascii="Times New Roman" w:cs="Times New Roman" w:eastAsia="Times New Roman" w:hAnsi="Times New Roman"/>
          <w:b w:val="false"/>
          <w:bCs w:val="false"/>
          <w:color w:val="1F2937"/>
          <w:sz w:val="22"/>
          <w:szCs w:val="22"/>
        </w:rPr>
        <w:t xml:space="preserve"/>
      </w:r>
    </w:p>
    <w:p>
      <w:pPr>
        <w:pStyle w:val="Heading3"/>
        <w:spacing w:after="80" w:before="200"/>
      </w:pPr>
      <w:r>
        <w:rPr>
          <w:rFonts w:ascii="Times New Roman" w:cs="Times New Roman" w:eastAsia="Times New Roman" w:hAnsi="Times New Roman"/>
          <w:b/>
          <w:bCs/>
          <w:color w:val="1F2937"/>
          <w:sz w:val="26"/>
          <w:szCs w:val="26"/>
        </w:rPr>
        <w:t xml:space="preserve">Tableau des expressions par type</w:t>
      </w:r>
    </w:p>
    <w:p>
      <w:pPr>
        <w:spacing w:after="12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B3A6B" w:val="clear"/>
          </w:tcPr>
          <w:p>
            <w:pPr>
              <w:jc w:val="center"/>
            </w:pPr>
            <w:r>
              <w:rPr>
                <w:rFonts w:ascii="Times New Roman" w:cs="Times New Roman" w:eastAsia="Times New Roman" w:hAnsi="Times New Roman"/>
                <w:b/>
                <w:bCs/>
                <w:color w:val="FFFFFF"/>
                <w:sz w:val="20"/>
                <w:szCs w:val="20"/>
              </w:rPr>
              <w:t xml:space="preserve">Type</w:t>
            </w:r>
          </w:p>
        </w:tc>
        <w:tc>
          <w:tcPr>
            <w:shd w:fill="1B3A6B" w:val="clear"/>
          </w:tcPr>
          <w:p>
            <w:pPr>
              <w:jc w:val="center"/>
            </w:pPr>
            <w:r>
              <w:rPr>
                <w:rFonts w:ascii="Times New Roman" w:cs="Times New Roman" w:eastAsia="Times New Roman" w:hAnsi="Times New Roman"/>
                <w:b/>
                <w:bCs/>
                <w:color w:val="FFFFFF"/>
                <w:sz w:val="20"/>
                <w:szCs w:val="20"/>
              </w:rPr>
              <w:t xml:space="preserve">Centre dominant</w:t>
            </w:r>
          </w:p>
        </w:tc>
        <w:tc>
          <w:tcPr>
            <w:shd w:fill="1B3A6B" w:val="clear"/>
          </w:tcPr>
          <w:p>
            <w:pPr>
              <w:jc w:val="center"/>
            </w:pPr>
            <w:r>
              <w:rPr>
                <w:rFonts w:ascii="Times New Roman" w:cs="Times New Roman" w:eastAsia="Times New Roman" w:hAnsi="Times New Roman"/>
                <w:b/>
                <w:bCs/>
                <w:color w:val="FFFFFF"/>
                <w:sz w:val="20"/>
                <w:szCs w:val="20"/>
              </w:rPr>
              <w:t xml:space="preserve">Expression</w:t>
            </w:r>
          </w:p>
        </w:tc>
        <w:tc>
          <w:tcPr>
            <w:shd w:fill="1B3A6B" w:val="clear"/>
          </w:tcPr>
          <w:p>
            <w:pPr>
              <w:jc w:val="center"/>
            </w:pPr>
            <w:r>
              <w:rPr>
                <w:rFonts w:ascii="Times New Roman" w:cs="Times New Roman" w:eastAsia="Times New Roman" w:hAnsi="Times New Roman"/>
                <w:b/>
                <w:bCs/>
                <w:color w:val="FFFFFF"/>
                <w:sz w:val="20"/>
                <w:szCs w:val="20"/>
              </w:rPr>
              <w:t xml:space="preserve">Piège</w:t>
            </w:r>
          </w:p>
        </w:tc>
        <w:tc>
          <w:tcPr>
            <w:shd w:fill="1B3A6B" w:val="clear"/>
          </w:tcPr>
          <w:p>
            <w:pPr>
              <w:jc w:val="center"/>
            </w:pPr>
            <w:r>
              <w:rPr>
                <w:rFonts w:ascii="Times New Roman" w:cs="Times New Roman" w:eastAsia="Times New Roman" w:hAnsi="Times New Roman"/>
                <w:b/>
                <w:bCs/>
                <w:color w:val="FFFFFF"/>
                <w:sz w:val="20"/>
                <w:szCs w:val="20"/>
              </w:rPr>
              <w:t xml:space="preserve">Centre réprimé</w:t>
            </w:r>
          </w:p>
        </w:tc>
      </w:tr>
      <w:tr>
        <w:tc>
          <w:tcPr>
            <w:shd w:fill="EEF2F7" w:val="clear"/>
          </w:tcPr>
          <w:p>
            <w:r>
              <w:rPr>
                <w:rFonts w:ascii="Times New Roman" w:cs="Times New Roman" w:eastAsia="Times New Roman" w:hAnsi="Times New Roman"/>
                <w:color w:val="1F2937"/>
                <w:sz w:val="20"/>
                <w:szCs w:val="20"/>
              </w:rPr>
              <w:t xml:space="preserve">2</w:t>
            </w:r>
          </w:p>
        </w:tc>
        <w:tc>
          <w:tcPr>
            <w:shd w:fill="EEF2F7" w:val="clear"/>
          </w:tcPr>
          <w:p>
            <w:r>
              <w:rPr>
                <w:rFonts w:ascii="Times New Roman" w:cs="Times New Roman" w:eastAsia="Times New Roman" w:hAnsi="Times New Roman"/>
                <w:color w:val="1F2937"/>
                <w:sz w:val="20"/>
                <w:szCs w:val="20"/>
              </w:rPr>
              <w:t xml:space="preserve">Émotionnel</w:t>
            </w:r>
          </w:p>
        </w:tc>
        <w:tc>
          <w:tcPr>
            <w:shd w:fill="EEF2F7" w:val="clear"/>
          </w:tcPr>
          <w:p>
            <w:r>
              <w:rPr>
                <w:rFonts w:ascii="Times New Roman" w:cs="Times New Roman" w:eastAsia="Times New Roman" w:hAnsi="Times New Roman"/>
                <w:color w:val="1F2937"/>
                <w:sz w:val="20"/>
                <w:szCs w:val="20"/>
              </w:rPr>
              <w:t xml:space="preserve">Sur-exprime (effusif)</w:t>
            </w:r>
          </w:p>
        </w:tc>
        <w:tc>
          <w:tcPr>
            <w:shd w:fill="EEF2F7" w:val="clear"/>
          </w:tcPr>
          <w:p>
            <w:r>
              <w:rPr>
                <w:rFonts w:ascii="Times New Roman" w:cs="Times New Roman" w:eastAsia="Times New Roman" w:hAnsi="Times New Roman"/>
                <w:color w:val="1F2937"/>
                <w:sz w:val="20"/>
                <w:szCs w:val="20"/>
              </w:rPr>
              <w:t xml:space="preserve">Donne pour être aimé</w:t>
            </w:r>
          </w:p>
        </w:tc>
        <w:tc>
          <w:tcPr>
            <w:shd w:fill="EEF2F7" w:val="clear"/>
          </w:tcPr>
          <w:p>
            <w:r>
              <w:rPr>
                <w:rFonts w:ascii="Times New Roman" w:cs="Times New Roman" w:eastAsia="Times New Roman" w:hAnsi="Times New Roman"/>
                <w:color w:val="1F2937"/>
                <w:sz w:val="20"/>
                <w:szCs w:val="20"/>
              </w:rPr>
              <w:t xml:space="preserve">Instinctif</w:t>
            </w:r>
          </w:p>
        </w:tc>
      </w:tr>
      <w:tr>
        <w:tc>
          <w:p>
            <w:r>
              <w:rPr>
                <w:rFonts w:ascii="Times New Roman" w:cs="Times New Roman" w:eastAsia="Times New Roman" w:hAnsi="Times New Roman"/>
                <w:color w:val="1F2937"/>
                <w:sz w:val="20"/>
                <w:szCs w:val="20"/>
              </w:rPr>
              <w:t xml:space="preserve">3</w:t>
            </w:r>
          </w:p>
        </w:tc>
        <w:tc>
          <w:p>
            <w:r>
              <w:rPr>
                <w:rFonts w:ascii="Times New Roman" w:cs="Times New Roman" w:eastAsia="Times New Roman" w:hAnsi="Times New Roman"/>
                <w:color w:val="1F2937"/>
                <w:sz w:val="20"/>
                <w:szCs w:val="20"/>
              </w:rPr>
              <w:t xml:space="preserve">Émotionnel</w:t>
            </w:r>
          </w:p>
        </w:tc>
        <w:tc>
          <w:p>
            <w:r>
              <w:rPr>
                <w:rFonts w:ascii="Times New Roman" w:cs="Times New Roman" w:eastAsia="Times New Roman" w:hAnsi="Times New Roman"/>
                <w:color w:val="1F2937"/>
                <w:sz w:val="20"/>
                <w:szCs w:val="20"/>
              </w:rPr>
              <w:t xml:space="preserve">Déconnecté (performance)</w:t>
            </w:r>
          </w:p>
        </w:tc>
        <w:tc>
          <w:p>
            <w:r>
              <w:rPr>
                <w:rFonts w:ascii="Times New Roman" w:cs="Times New Roman" w:eastAsia="Times New Roman" w:hAnsi="Times New Roman"/>
                <w:color w:val="1F2937"/>
                <w:sz w:val="20"/>
                <w:szCs w:val="20"/>
              </w:rPr>
              <w:t xml:space="preserve">Confond valeur et succès</w:t>
            </w:r>
          </w:p>
        </w:tc>
        <w:tc>
          <w:p>
            <w:r>
              <w:rPr>
                <w:rFonts w:ascii="Times New Roman" w:cs="Times New Roman" w:eastAsia="Times New Roman" w:hAnsi="Times New Roman"/>
                <w:color w:val="1F2937"/>
                <w:sz w:val="20"/>
                <w:szCs w:val="20"/>
              </w:rPr>
              <w:t xml:space="preserve">Émotionnel</w:t>
            </w:r>
          </w:p>
        </w:tc>
      </w:tr>
      <w:tr>
        <w:tc>
          <w:tcPr>
            <w:shd w:fill="EEF2F7" w:val="clear"/>
          </w:tcPr>
          <w:p>
            <w:r>
              <w:rPr>
                <w:rFonts w:ascii="Times New Roman" w:cs="Times New Roman" w:eastAsia="Times New Roman" w:hAnsi="Times New Roman"/>
                <w:color w:val="1F2937"/>
                <w:sz w:val="20"/>
                <w:szCs w:val="20"/>
              </w:rPr>
              <w:t xml:space="preserve">4</w:t>
            </w:r>
          </w:p>
        </w:tc>
        <w:tc>
          <w:tcPr>
            <w:shd w:fill="EEF2F7" w:val="clear"/>
          </w:tcPr>
          <w:p>
            <w:r>
              <w:rPr>
                <w:rFonts w:ascii="Times New Roman" w:cs="Times New Roman" w:eastAsia="Times New Roman" w:hAnsi="Times New Roman"/>
                <w:color w:val="1F2937"/>
                <w:sz w:val="20"/>
                <w:szCs w:val="20"/>
              </w:rPr>
              <w:t xml:space="preserve">Émotionnel</w:t>
            </w:r>
          </w:p>
        </w:tc>
        <w:tc>
          <w:tcPr>
            <w:shd w:fill="EEF2F7" w:val="clear"/>
          </w:tcPr>
          <w:p>
            <w:r>
              <w:rPr>
                <w:rFonts w:ascii="Times New Roman" w:cs="Times New Roman" w:eastAsia="Times New Roman" w:hAnsi="Times New Roman"/>
                <w:color w:val="1F2937"/>
                <w:sz w:val="20"/>
                <w:szCs w:val="20"/>
              </w:rPr>
              <w:t xml:space="preserve">Sous-exprime (retenu)</w:t>
            </w:r>
          </w:p>
        </w:tc>
        <w:tc>
          <w:tcPr>
            <w:shd w:fill="EEF2F7" w:val="clear"/>
          </w:tcPr>
          <w:p>
            <w:r>
              <w:rPr>
                <w:rFonts w:ascii="Times New Roman" w:cs="Times New Roman" w:eastAsia="Times New Roman" w:hAnsi="Times New Roman"/>
                <w:color w:val="1F2937"/>
                <w:sz w:val="20"/>
                <w:szCs w:val="20"/>
              </w:rPr>
              <w:t xml:space="preserve">Glorifie la souffrance</w:t>
            </w:r>
          </w:p>
        </w:tc>
        <w:tc>
          <w:tcPr>
            <w:shd w:fill="EEF2F7" w:val="clear"/>
          </w:tcPr>
          <w:p>
            <w:r>
              <w:rPr>
                <w:rFonts w:ascii="Times New Roman" w:cs="Times New Roman" w:eastAsia="Times New Roman" w:hAnsi="Times New Roman"/>
                <w:color w:val="1F2937"/>
                <w:sz w:val="20"/>
                <w:szCs w:val="20"/>
              </w:rPr>
              <w:t xml:space="preserve">Mental</w:t>
            </w:r>
          </w:p>
        </w:tc>
      </w:tr>
      <w:tr>
        <w:tc>
          <w:p>
            <w:r>
              <w:rPr>
                <w:rFonts w:ascii="Times New Roman" w:cs="Times New Roman" w:eastAsia="Times New Roman" w:hAnsi="Times New Roman"/>
                <w:color w:val="1F2937"/>
                <w:sz w:val="20"/>
                <w:szCs w:val="20"/>
              </w:rPr>
              <w:t xml:space="preserve">5</w:t>
            </w:r>
          </w:p>
        </w:tc>
        <w:tc>
          <w:p>
            <w:r>
              <w:rPr>
                <w:rFonts w:ascii="Times New Roman" w:cs="Times New Roman" w:eastAsia="Times New Roman" w:hAnsi="Times New Roman"/>
                <w:color w:val="1F2937"/>
                <w:sz w:val="20"/>
                <w:szCs w:val="20"/>
              </w:rPr>
              <w:t xml:space="preserve">Mental</w:t>
            </w:r>
          </w:p>
        </w:tc>
        <w:tc>
          <w:p>
            <w:r>
              <w:rPr>
                <w:rFonts w:ascii="Times New Roman" w:cs="Times New Roman" w:eastAsia="Times New Roman" w:hAnsi="Times New Roman"/>
                <w:color w:val="1F2937"/>
                <w:sz w:val="20"/>
                <w:szCs w:val="20"/>
              </w:rPr>
              <w:t xml:space="preserve">Sur-exprime (cérébral)</w:t>
            </w:r>
          </w:p>
        </w:tc>
        <w:tc>
          <w:p>
            <w:r>
              <w:rPr>
                <w:rFonts w:ascii="Times New Roman" w:cs="Times New Roman" w:eastAsia="Times New Roman" w:hAnsi="Times New Roman"/>
                <w:color w:val="1F2937"/>
                <w:sz w:val="20"/>
                <w:szCs w:val="20"/>
              </w:rPr>
              <w:t xml:space="preserve">Observe au lieu d'agir</w:t>
            </w:r>
          </w:p>
        </w:tc>
        <w:tc>
          <w:p>
            <w:r>
              <w:rPr>
                <w:rFonts w:ascii="Times New Roman" w:cs="Times New Roman" w:eastAsia="Times New Roman" w:hAnsi="Times New Roman"/>
                <w:color w:val="1F2937"/>
                <w:sz w:val="20"/>
                <w:szCs w:val="20"/>
              </w:rPr>
              <w:t xml:space="preserve">Émotionnel</w:t>
            </w:r>
          </w:p>
        </w:tc>
      </w:tr>
      <w:tr>
        <w:tc>
          <w:tcPr>
            <w:shd w:fill="EEF2F7" w:val="clear"/>
          </w:tcPr>
          <w:p>
            <w:r>
              <w:rPr>
                <w:rFonts w:ascii="Times New Roman" w:cs="Times New Roman" w:eastAsia="Times New Roman" w:hAnsi="Times New Roman"/>
                <w:color w:val="1F2937"/>
                <w:sz w:val="20"/>
                <w:szCs w:val="20"/>
              </w:rPr>
              <w:t xml:space="preserve">6</w:t>
            </w:r>
          </w:p>
        </w:tc>
        <w:tc>
          <w:tcPr>
            <w:shd w:fill="EEF2F7" w:val="clear"/>
          </w:tcPr>
          <w:p>
            <w:r>
              <w:rPr>
                <w:rFonts w:ascii="Times New Roman" w:cs="Times New Roman" w:eastAsia="Times New Roman" w:hAnsi="Times New Roman"/>
                <w:color w:val="1F2937"/>
                <w:sz w:val="20"/>
                <w:szCs w:val="20"/>
              </w:rPr>
              <w:t xml:space="preserve">Mental</w:t>
            </w:r>
          </w:p>
        </w:tc>
        <w:tc>
          <w:tcPr>
            <w:shd w:fill="EEF2F7" w:val="clear"/>
          </w:tcPr>
          <w:p>
            <w:r>
              <w:rPr>
                <w:rFonts w:ascii="Times New Roman" w:cs="Times New Roman" w:eastAsia="Times New Roman" w:hAnsi="Times New Roman"/>
                <w:color w:val="1F2937"/>
                <w:sz w:val="20"/>
                <w:szCs w:val="20"/>
              </w:rPr>
              <w:t xml:space="preserve">Déconnecté (anxieux)</w:t>
            </w:r>
          </w:p>
        </w:tc>
        <w:tc>
          <w:tcPr>
            <w:shd w:fill="EEF2F7" w:val="clear"/>
          </w:tcPr>
          <w:p>
            <w:r>
              <w:rPr>
                <w:rFonts w:ascii="Times New Roman" w:cs="Times New Roman" w:eastAsia="Times New Roman" w:hAnsi="Times New Roman"/>
                <w:color w:val="1F2937"/>
                <w:sz w:val="20"/>
                <w:szCs w:val="20"/>
              </w:rPr>
              <w:t xml:space="preserve">Cherche la certitude impossible</w:t>
            </w:r>
          </w:p>
        </w:tc>
        <w:tc>
          <w:tcPr>
            <w:shd w:fill="EEF2F7" w:val="clear"/>
          </w:tcPr>
          <w:p>
            <w:r>
              <w:rPr>
                <w:rFonts w:ascii="Times New Roman" w:cs="Times New Roman" w:eastAsia="Times New Roman" w:hAnsi="Times New Roman"/>
                <w:color w:val="1F2937"/>
                <w:sz w:val="20"/>
                <w:szCs w:val="20"/>
              </w:rPr>
              <w:t xml:space="preserve">Instinctif</w:t>
            </w:r>
          </w:p>
        </w:tc>
      </w:tr>
      <w:tr>
        <w:tc>
          <w:p>
            <w:r>
              <w:rPr>
                <w:rFonts w:ascii="Times New Roman" w:cs="Times New Roman" w:eastAsia="Times New Roman" w:hAnsi="Times New Roman"/>
                <w:color w:val="1F2937"/>
                <w:sz w:val="20"/>
                <w:szCs w:val="20"/>
              </w:rPr>
              <w:t xml:space="preserve">7</w:t>
            </w:r>
          </w:p>
        </w:tc>
        <w:tc>
          <w:p>
            <w:r>
              <w:rPr>
                <w:rFonts w:ascii="Times New Roman" w:cs="Times New Roman" w:eastAsia="Times New Roman" w:hAnsi="Times New Roman"/>
                <w:color w:val="1F2937"/>
                <w:sz w:val="20"/>
                <w:szCs w:val="20"/>
              </w:rPr>
              <w:t xml:space="preserve">Mental</w:t>
            </w:r>
          </w:p>
        </w:tc>
        <w:tc>
          <w:p>
            <w:r>
              <w:rPr>
                <w:rFonts w:ascii="Times New Roman" w:cs="Times New Roman" w:eastAsia="Times New Roman" w:hAnsi="Times New Roman"/>
                <w:color w:val="1F2937"/>
                <w:sz w:val="20"/>
                <w:szCs w:val="20"/>
              </w:rPr>
              <w:t xml:space="preserve">Sous-exprime (dispersé)</w:t>
            </w:r>
          </w:p>
        </w:tc>
        <w:tc>
          <w:p>
            <w:r>
              <w:rPr>
                <w:rFonts w:ascii="Times New Roman" w:cs="Times New Roman" w:eastAsia="Times New Roman" w:hAnsi="Times New Roman"/>
                <w:color w:val="1F2937"/>
                <w:sz w:val="20"/>
                <w:szCs w:val="20"/>
              </w:rPr>
              <w:t xml:space="preserve">Fuit la douleur dans les plans</w:t>
            </w:r>
          </w:p>
        </w:tc>
        <w:tc>
          <w:p>
            <w:r>
              <w:rPr>
                <w:rFonts w:ascii="Times New Roman" w:cs="Times New Roman" w:eastAsia="Times New Roman" w:hAnsi="Times New Roman"/>
                <w:color w:val="1F2937"/>
                <w:sz w:val="20"/>
                <w:szCs w:val="20"/>
              </w:rPr>
              <w:t xml:space="preserve">Émotionnel</w:t>
            </w:r>
          </w:p>
        </w:tc>
      </w:tr>
      <w:tr>
        <w:tc>
          <w:tcPr>
            <w:shd w:fill="EEF2F7" w:val="clear"/>
          </w:tcPr>
          <w:p>
            <w:r>
              <w:rPr>
                <w:rFonts w:ascii="Times New Roman" w:cs="Times New Roman" w:eastAsia="Times New Roman" w:hAnsi="Times New Roman"/>
                <w:color w:val="1F2937"/>
                <w:sz w:val="20"/>
                <w:szCs w:val="20"/>
              </w:rPr>
              <w:t xml:space="preserve">8</w:t>
            </w:r>
          </w:p>
        </w:tc>
        <w:tc>
          <w:tcPr>
            <w:shd w:fill="EEF2F7" w:val="clear"/>
          </w:tcPr>
          <w:p>
            <w:r>
              <w:rPr>
                <w:rFonts w:ascii="Times New Roman" w:cs="Times New Roman" w:eastAsia="Times New Roman" w:hAnsi="Times New Roman"/>
                <w:color w:val="1F2937"/>
                <w:sz w:val="20"/>
                <w:szCs w:val="20"/>
              </w:rPr>
              <w:t xml:space="preserve">Instinctif</w:t>
            </w:r>
          </w:p>
        </w:tc>
        <w:tc>
          <w:tcPr>
            <w:shd w:fill="EEF2F7" w:val="clear"/>
          </w:tcPr>
          <w:p>
            <w:r>
              <w:rPr>
                <w:rFonts w:ascii="Times New Roman" w:cs="Times New Roman" w:eastAsia="Times New Roman" w:hAnsi="Times New Roman"/>
                <w:color w:val="1F2937"/>
                <w:sz w:val="20"/>
                <w:szCs w:val="20"/>
              </w:rPr>
              <w:t xml:space="preserve">Sur-exprime (dominant)</w:t>
            </w:r>
          </w:p>
        </w:tc>
        <w:tc>
          <w:tcPr>
            <w:shd w:fill="EEF2F7" w:val="clear"/>
          </w:tcPr>
          <w:p>
            <w:r>
              <w:rPr>
                <w:rFonts w:ascii="Times New Roman" w:cs="Times New Roman" w:eastAsia="Times New Roman" w:hAnsi="Times New Roman"/>
                <w:color w:val="1F2937"/>
                <w:sz w:val="20"/>
                <w:szCs w:val="20"/>
              </w:rPr>
              <w:t xml:space="preserve">Contrôle par force</w:t>
            </w:r>
          </w:p>
        </w:tc>
        <w:tc>
          <w:tcPr>
            <w:shd w:fill="EEF2F7" w:val="clear"/>
          </w:tcPr>
          <w:p>
            <w:r>
              <w:rPr>
                <w:rFonts w:ascii="Times New Roman" w:cs="Times New Roman" w:eastAsia="Times New Roman" w:hAnsi="Times New Roman"/>
                <w:color w:val="1F2937"/>
                <w:sz w:val="20"/>
                <w:szCs w:val="20"/>
              </w:rPr>
              <w:t xml:space="preserve">Émotionnel</w:t>
            </w:r>
          </w:p>
        </w:tc>
      </w:tr>
      <w:tr>
        <w:tc>
          <w:p>
            <w:r>
              <w:rPr>
                <w:rFonts w:ascii="Times New Roman" w:cs="Times New Roman" w:eastAsia="Times New Roman" w:hAnsi="Times New Roman"/>
                <w:color w:val="1F2937"/>
                <w:sz w:val="20"/>
                <w:szCs w:val="20"/>
              </w:rPr>
              <w:t xml:space="preserve">9</w:t>
            </w:r>
          </w:p>
        </w:tc>
        <w:tc>
          <w:p>
            <w:r>
              <w:rPr>
                <w:rFonts w:ascii="Times New Roman" w:cs="Times New Roman" w:eastAsia="Times New Roman" w:hAnsi="Times New Roman"/>
                <w:color w:val="1F2937"/>
                <w:sz w:val="20"/>
                <w:szCs w:val="20"/>
              </w:rPr>
              <w:t xml:space="preserve">Instinctif</w:t>
            </w:r>
          </w:p>
        </w:tc>
        <w:tc>
          <w:p>
            <w:r>
              <w:rPr>
                <w:rFonts w:ascii="Times New Roman" w:cs="Times New Roman" w:eastAsia="Times New Roman" w:hAnsi="Times New Roman"/>
                <w:color w:val="1F2937"/>
                <w:sz w:val="20"/>
                <w:szCs w:val="20"/>
              </w:rPr>
              <w:t xml:space="preserve">Déconnecté (passif)</w:t>
            </w:r>
          </w:p>
        </w:tc>
        <w:tc>
          <w:p>
            <w:r>
              <w:rPr>
                <w:rFonts w:ascii="Times New Roman" w:cs="Times New Roman" w:eastAsia="Times New Roman" w:hAnsi="Times New Roman"/>
                <w:color w:val="1F2937"/>
                <w:sz w:val="20"/>
                <w:szCs w:val="20"/>
              </w:rPr>
              <w:t xml:space="preserve">S'endort à lui-même</w:t>
            </w:r>
          </w:p>
        </w:tc>
        <w:tc>
          <w:p>
            <w:r>
              <w:rPr>
                <w:rFonts w:ascii="Times New Roman" w:cs="Times New Roman" w:eastAsia="Times New Roman" w:hAnsi="Times New Roman"/>
                <w:color w:val="1F2937"/>
                <w:sz w:val="20"/>
                <w:szCs w:val="20"/>
              </w:rPr>
              <w:t xml:space="preserve">Instinctif</w:t>
            </w:r>
          </w:p>
        </w:tc>
      </w:tr>
      <w:tr>
        <w:tc>
          <w:tcPr>
            <w:shd w:fill="EEF2F7" w:val="clear"/>
          </w:tcPr>
          <w:p>
            <w:r>
              <w:rPr>
                <w:rFonts w:ascii="Times New Roman" w:cs="Times New Roman" w:eastAsia="Times New Roman" w:hAnsi="Times New Roman"/>
                <w:color w:val="1F2937"/>
                <w:sz w:val="20"/>
                <w:szCs w:val="20"/>
              </w:rPr>
              <w:t xml:space="preserve">1</w:t>
            </w:r>
          </w:p>
        </w:tc>
        <w:tc>
          <w:tcPr>
            <w:shd w:fill="EEF2F7" w:val="clear"/>
          </w:tcPr>
          <w:p>
            <w:r>
              <w:rPr>
                <w:rFonts w:ascii="Times New Roman" w:cs="Times New Roman" w:eastAsia="Times New Roman" w:hAnsi="Times New Roman"/>
                <w:color w:val="1F2937"/>
                <w:sz w:val="20"/>
                <w:szCs w:val="20"/>
              </w:rPr>
              <w:t xml:space="preserve">Instinctif</w:t>
            </w:r>
          </w:p>
        </w:tc>
        <w:tc>
          <w:tcPr>
            <w:shd w:fill="EEF2F7" w:val="clear"/>
          </w:tcPr>
          <w:p>
            <w:r>
              <w:rPr>
                <w:rFonts w:ascii="Times New Roman" w:cs="Times New Roman" w:eastAsia="Times New Roman" w:hAnsi="Times New Roman"/>
                <w:color w:val="1F2937"/>
                <w:sz w:val="20"/>
                <w:szCs w:val="20"/>
              </w:rPr>
              <w:t xml:space="preserve">Sous-exprime (contrôlé)</w:t>
            </w:r>
          </w:p>
        </w:tc>
        <w:tc>
          <w:tcPr>
            <w:shd w:fill="EEF2F7" w:val="clear"/>
          </w:tcPr>
          <w:p>
            <w:r>
              <w:rPr>
                <w:rFonts w:ascii="Times New Roman" w:cs="Times New Roman" w:eastAsia="Times New Roman" w:hAnsi="Times New Roman"/>
                <w:color w:val="1F2937"/>
                <w:sz w:val="20"/>
                <w:szCs w:val="20"/>
              </w:rPr>
              <w:t xml:space="preserve">Refoule la colère</w:t>
            </w:r>
          </w:p>
        </w:tc>
        <w:tc>
          <w:tcPr>
            <w:shd w:fill="EEF2F7" w:val="clear"/>
          </w:tcPr>
          <w:p>
            <w:r>
              <w:rPr>
                <w:rFonts w:ascii="Times New Roman" w:cs="Times New Roman" w:eastAsia="Times New Roman" w:hAnsi="Times New Roman"/>
                <w:color w:val="1F2937"/>
                <w:sz w:val="20"/>
                <w:szCs w:val="20"/>
              </w:rPr>
              <w:t xml:space="preserve">Mental</w:t>
            </w:r>
          </w:p>
        </w:tc>
      </w:tr>
    </w:tbl>
    <w:p>
      <w:pPr>
        <w:spacing w:after="60" w:before="120"/>
      </w:pPr>
    </w:p>
    <w:p>
      <w:pPr>
        <w:pStyle w:val="Heading3"/>
        <w:spacing w:after="80" w:before="200"/>
      </w:pPr>
      <w:r>
        <w:rPr>
          <w:rFonts w:ascii="Times New Roman" w:cs="Times New Roman" w:eastAsia="Times New Roman" w:hAnsi="Times New Roman"/>
          <w:b/>
          <w:bCs/>
          <w:color w:val="1F2937"/>
          <w:sz w:val="26"/>
          <w:szCs w:val="26"/>
        </w:rPr>
        <w:t xml:space="preserve">Orientation : interne / externe / équilibrée</w:t>
      </w:r>
    </w:p>
    <w:p>
      <w:pPr>
        <w:spacing w:after="60" w:before="60"/>
      </w:pPr>
      <w:r>
        <w:rPr>
          <w:rFonts w:ascii="Times New Roman" w:cs="Times New Roman" w:eastAsia="Times New Roman" w:hAnsi="Times New Roman"/>
          <w:b w:val="false"/>
          <w:bCs w:val="false"/>
          <w:color w:val="1F2937"/>
          <w:sz w:val="22"/>
          <w:szCs w:val="22"/>
        </w:rPr>
        <w:t xml:space="preserve">Au-delà de la triade, chaque type a aussi une orientation préférentielle :</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Interne (Types 1, 4, 7) : attention tournée vers le monde intérieur (standards, émotions, idées)</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Externe (Types 2, 5, 8) : attention tournée vers l'environnement et les autres</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Équilibrée (Types 3, 6, 9) : tentative de jonction entre intérieur et extérieur (souvent instable)</w:t>
      </w:r>
    </w:p>
    <w:p>
      <w:pPr>
        <w:spacing w:after="120" w:before="120"/>
      </w:pPr>
      <w:r>
        <w:rPr>
          <w:color w:val="CCCCCC"/>
          <w:sz w:val="16"/>
          <w:szCs w:val="16"/>
        </w:rPr>
        <w:t xml:space="preserve">─────────────────────────────────────────</w:t>
      </w:r>
    </w:p>
    <w:p>
      <w:pPr>
        <w:pStyle w:val="Heading2"/>
        <w:spacing w:after="120" w:before="300"/>
      </w:pPr>
      <w:r>
        <w:rPr>
          <w:rFonts w:ascii="Times New Roman" w:cs="Times New Roman" w:eastAsia="Times New Roman" w:hAnsi="Times New Roman"/>
          <w:b/>
          <w:bCs/>
          <w:color w:val="1B3A6B"/>
          <w:sz w:val="30"/>
          <w:szCs w:val="30"/>
        </w:rPr>
        <w:t xml:space="preserve">🛠️ Pratique (80 %) — Exercices d'apprentissage actif</w:t>
      </w:r>
    </w:p>
    <w:p>
      <w:pPr>
        <w:pStyle w:val="Heading3"/>
        <w:spacing w:after="80" w:before="200"/>
      </w:pPr>
      <w:r>
        <w:rPr>
          <w:rFonts w:ascii="Times New Roman" w:cs="Times New Roman" w:eastAsia="Times New Roman" w:hAnsi="Times New Roman"/>
          <w:b/>
          <w:bCs/>
          <w:color w:val="1F2937"/>
          <w:sz w:val="26"/>
          <w:szCs w:val="26"/>
        </w:rPr>
        <w:t xml:space="preserve">Exercice 1 — Cartographie personnelle des centres (30 min)</w:t>
      </w:r>
    </w:p>
    <w:p>
      <w:pPr>
        <w:spacing w:after="60" w:before="60"/>
      </w:pPr>
      <w:r>
        <w:rPr>
          <w:rFonts w:ascii="Times New Roman" w:cs="Times New Roman" w:eastAsia="Times New Roman" w:hAnsi="Times New Roman"/>
          <w:b w:val="false"/>
          <w:bCs w:val="false"/>
          <w:color w:val="1F2937"/>
          <w:sz w:val="22"/>
          <w:szCs w:val="22"/>
        </w:rPr>
        <w:t xml:space="preserve">But : identifier ton propre centre dominant et ta hiérarchie personnelle.</w:t>
      </w:r>
    </w:p>
    <w:p>
      <w:pPr>
        <w:spacing w:after="60" w:before="60"/>
      </w:pPr>
      <w:r>
        <w:rPr>
          <w:rFonts w:ascii="Times New Roman" w:cs="Times New Roman" w:eastAsia="Times New Roman" w:hAnsi="Times New Roman"/>
          <w:b w:val="false"/>
          <w:bCs w:val="false"/>
          <w:color w:val="1F2937"/>
          <w:sz w:val="22"/>
          <w:szCs w:val="22"/>
        </w:rPr>
        <w:t xml:space="preserve"/>
      </w:r>
    </w:p>
    <w:p>
      <w:pPr>
        <w:spacing w:after="60" w:before="60"/>
      </w:pPr>
      <w:r>
        <w:rPr>
          <w:rFonts w:ascii="Times New Roman" w:cs="Times New Roman" w:eastAsia="Times New Roman" w:hAnsi="Times New Roman"/>
          <w:b w:val="false"/>
          <w:bCs w:val="false"/>
          <w:color w:val="1F2937"/>
          <w:sz w:val="22"/>
          <w:szCs w:val="22"/>
        </w:rPr>
        <w:t xml:space="preserve">Matériel : une feuille et un stylo (ou un carnet de type journal).</w:t>
      </w:r>
    </w:p>
    <w:p>
      <w:pPr>
        <w:spacing w:after="60" w:before="60"/>
      </w:pPr>
      <w:r>
        <w:rPr>
          <w:rFonts w:ascii="Times New Roman" w:cs="Times New Roman" w:eastAsia="Times New Roman" w:hAnsi="Times New Roman"/>
          <w:b w:val="false"/>
          <w:bCs w:val="false"/>
          <w:color w:val="1F2937"/>
          <w:sz w:val="22"/>
          <w:szCs w:val="22"/>
        </w:rPr>
        <w:t xml:space="preserve"/>
      </w:r>
    </w:p>
    <w:p>
      <w:pPr>
        <w:spacing w:after="60" w:before="60"/>
      </w:pPr>
      <w:r>
        <w:rPr>
          <w:rFonts w:ascii="Times New Roman" w:cs="Times New Roman" w:eastAsia="Times New Roman" w:hAnsi="Times New Roman"/>
          <w:b w:val="false"/>
          <w:bCs w:val="false"/>
          <w:color w:val="1F2937"/>
          <w:sz w:val="22"/>
          <w:szCs w:val="22"/>
        </w:rPr>
        <w:t xml:space="preserve">Étapes :</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A. Repense à une situation difficile vécue récemment (conflict, imprévu, prise de décision difficile).</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B. Réponds sans réfléchir aux trois questions : (1) Qu'est-ce que j'ai FAIT en premier ? (2) Qu'est-ce que j'ai RESSENTI en premier ? (3) Qu'est-ce que j'ai PENSÉ en premier ?</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C. Lequel des trois verbes (FAIRE / RESSENTIR / PENSER) est arrivé en premier, le plus spontanément ? C'est souvent ton centre dominant.</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D. Refais l'exercice sur 3 situations différentes pour confirmer le pattern.</w:t>
      </w:r>
    </w:p>
    <w:p>
      <w:pPr>
        <w:spacing w:after="60" w:before="60"/>
      </w:pPr>
      <w:r>
        <w:rPr>
          <w:rFonts w:ascii="Times New Roman" w:cs="Times New Roman" w:eastAsia="Times New Roman" w:hAnsi="Times New Roman"/>
          <w:b w:val="false"/>
          <w:bCs w:val="false"/>
          <w:color w:val="1F2937"/>
          <w:sz w:val="22"/>
          <w:szCs w:val="22"/>
        </w:rPr>
        <w:t xml:space="preserve"/>
      </w:r>
    </w:p>
    <w:p>
      <w:pPr>
        <w:spacing w:after="60" w:before="60"/>
      </w:pPr>
      <w:r>
        <w:rPr>
          <w:rFonts w:ascii="Times New Roman" w:cs="Times New Roman" w:eastAsia="Times New Roman" w:hAnsi="Times New Roman"/>
          <w:b w:val="false"/>
          <w:bCs w:val="false"/>
          <w:color w:val="1F2937"/>
          <w:sz w:val="22"/>
          <w:szCs w:val="22"/>
        </w:rPr>
        <w:t xml:space="preserve">Observation clé : le centre dominant est rarement celui qu'on croit. Beaucoup de gens se croient «très rationnels» (mental) alors qu'ils réagissent d'abord corporellement (instinctif).</w:t>
      </w:r>
    </w:p>
    <w:p>
      <w:pPr>
        <w:pStyle w:val="Heading3"/>
        <w:spacing w:after="80" w:before="200"/>
      </w:pPr>
      <w:r>
        <w:rPr>
          <w:rFonts w:ascii="Times New Roman" w:cs="Times New Roman" w:eastAsia="Times New Roman" w:hAnsi="Times New Roman"/>
          <w:b/>
          <w:bCs/>
          <w:color w:val="1F2937"/>
          <w:sz w:val="26"/>
          <w:szCs w:val="26"/>
        </w:rPr>
        <w:t xml:space="preserve">Exercice 2 — Journal des centres (quotidien, 10 min/soir, 7 jours)</w:t>
      </w:r>
    </w:p>
    <w:p>
      <w:pPr>
        <w:spacing w:after="60" w:before="60"/>
      </w:pPr>
      <w:r>
        <w:rPr>
          <w:rFonts w:ascii="Times New Roman" w:cs="Times New Roman" w:eastAsia="Times New Roman" w:hAnsi="Times New Roman"/>
          <w:b w:val="false"/>
          <w:bCs w:val="false"/>
          <w:color w:val="1F2937"/>
          <w:sz w:val="22"/>
          <w:szCs w:val="22"/>
        </w:rPr>
        <w:t xml:space="preserve">But : développer la conscience des trois centres dans la vie ordinaire.</w:t>
      </w:r>
    </w:p>
    <w:p>
      <w:pPr>
        <w:spacing w:after="60" w:before="60"/>
      </w:pPr>
      <w:r>
        <w:rPr>
          <w:rFonts w:ascii="Times New Roman" w:cs="Times New Roman" w:eastAsia="Times New Roman" w:hAnsi="Times New Roman"/>
          <w:b w:val="false"/>
          <w:bCs w:val="false"/>
          <w:color w:val="1F2937"/>
          <w:sz w:val="22"/>
          <w:szCs w:val="22"/>
        </w:rPr>
        <w:t xml:space="preserve"/>
      </w:r>
    </w:p>
    <w:p>
      <w:pPr>
        <w:spacing w:after="60" w:before="60"/>
      </w:pPr>
      <w:r>
        <w:rPr>
          <w:rFonts w:ascii="Times New Roman" w:cs="Times New Roman" w:eastAsia="Times New Roman" w:hAnsi="Times New Roman"/>
          <w:b w:val="false"/>
          <w:bCs w:val="false"/>
          <w:color w:val="1F2937"/>
          <w:sz w:val="22"/>
          <w:szCs w:val="22"/>
        </w:rPr>
        <w:t xml:space="preserve">Chaque soir pendant une semaine, note en quelques lignes pour chaque événement marquant de la journée :</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 Corps : Qu'a ressenti mon corps ? (tension, légèreté, fatigue, énergie, appétit, respiration ?)</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 Cœur : Quelles émotions ont traversé ma journée ? (joie, tristesse, frustration, tendresse, honte ?)</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 Tête : Quelles pensées ou inquiétudes ont tourné en boucle ? (plans, ruminations, analyses ?)</w:t>
      </w:r>
    </w:p>
    <w:p>
      <w:pPr>
        <w:spacing w:after="60" w:before="60"/>
      </w:pPr>
      <w:r>
        <w:rPr>
          <w:rFonts w:ascii="Times New Roman" w:cs="Times New Roman" w:eastAsia="Times New Roman" w:hAnsi="Times New Roman"/>
          <w:b w:val="false"/>
          <w:bCs w:val="false"/>
          <w:color w:val="1F2937"/>
          <w:sz w:val="22"/>
          <w:szCs w:val="22"/>
        </w:rPr>
        <w:t xml:space="preserve"/>
      </w:r>
    </w:p>
    <w:p>
      <w:pPr>
        <w:spacing w:after="60" w:before="60"/>
      </w:pPr>
      <w:r>
        <w:rPr>
          <w:rFonts w:ascii="Times New Roman" w:cs="Times New Roman" w:eastAsia="Times New Roman" w:hAnsi="Times New Roman"/>
          <w:b w:val="false"/>
          <w:bCs w:val="false"/>
          <w:color w:val="1F2937"/>
          <w:sz w:val="22"/>
          <w:szCs w:val="22"/>
        </w:rPr>
        <w:t xml:space="preserve">Fin de semaine : relis le journal et identifie quel centre a eu le plus d'entrées. Quel centre a été le plus difficile à renseigner ? (Souvent le centre réprimé — la «case vide».)</w:t>
      </w:r>
    </w:p>
    <w:p>
      <w:pPr>
        <w:pStyle w:val="Heading3"/>
        <w:spacing w:after="80" w:before="200"/>
      </w:pPr>
      <w:r>
        <w:rPr>
          <w:rFonts w:ascii="Times New Roman" w:cs="Times New Roman" w:eastAsia="Times New Roman" w:hAnsi="Times New Roman"/>
          <w:b/>
          <w:bCs/>
          <w:color w:val="1F2937"/>
          <w:sz w:val="26"/>
          <w:szCs w:val="26"/>
        </w:rPr>
        <w:t xml:space="preserve">Exercice 3 — Nourrir son centre réprimé (pratique hebdomadaire)</w:t>
      </w:r>
    </w:p>
    <w:p>
      <w:pPr>
        <w:spacing w:after="60" w:before="60"/>
      </w:pPr>
      <w:r>
        <w:rPr>
          <w:rFonts w:ascii="Times New Roman" w:cs="Times New Roman" w:eastAsia="Times New Roman" w:hAnsi="Times New Roman"/>
          <w:b w:val="false"/>
          <w:bCs w:val="false"/>
          <w:color w:val="1F2937"/>
          <w:sz w:val="22"/>
          <w:szCs w:val="22"/>
        </w:rPr>
        <w:t xml:space="preserve">But : exercer délibérément le centre le moins sollicité pour rééquilibrer ton fonctionnement.</w:t>
      </w:r>
    </w:p>
    <w:p>
      <w:pPr>
        <w:spacing w:after="60" w:before="60"/>
      </w:pPr>
      <w:r>
        <w:rPr>
          <w:rFonts w:ascii="Times New Roman" w:cs="Times New Roman" w:eastAsia="Times New Roman" w:hAnsi="Times New Roman"/>
          <w:b w:val="false"/>
          <w:bCs w:val="false"/>
          <w:color w:val="1F2937"/>
          <w:sz w:val="22"/>
          <w:szCs w:val="22"/>
        </w:rPr>
        <w:t xml:space="preserve"/>
      </w:r>
    </w:p>
    <w:p>
      <w:pPr>
        <w:spacing w:after="60" w:before="60"/>
      </w:pPr>
      <w:r>
        <w:rPr>
          <w:rFonts w:ascii="Times New Roman" w:cs="Times New Roman" w:eastAsia="Times New Roman" w:hAnsi="Times New Roman"/>
          <w:b w:val="false"/>
          <w:bCs w:val="false"/>
          <w:color w:val="1F2937"/>
          <w:sz w:val="22"/>
          <w:szCs w:val="22"/>
        </w:rPr>
        <w:t xml:space="preserve">Identifie ton centre réprimé (celui qui était le plus difficile à renseigner dans l'exercice 2), puis engage UNE pratique dédiée cette semaine :</w:t>
      </w:r>
    </w:p>
    <w:p>
      <w:pPr>
        <w:spacing w:after="60" w:before="60"/>
      </w:pPr>
      <w:r>
        <w:rPr>
          <w:rFonts w:ascii="Times New Roman" w:cs="Times New Roman" w:eastAsia="Times New Roman" w:hAnsi="Times New Roman"/>
          <w:b w:val="false"/>
          <w:bCs w:val="false"/>
          <w:color w:val="1F2937"/>
          <w:sz w:val="22"/>
          <w:szCs w:val="22"/>
        </w:rPr>
        <w:t xml:space="preserve"/>
      </w:r>
    </w:p>
    <w:p>
      <w:pPr>
        <w:spacing w:after="60" w:before="60"/>
      </w:pPr>
      <w:r>
        <w:rPr>
          <w:rFonts w:ascii="Times New Roman" w:cs="Times New Roman" w:eastAsia="Times New Roman" w:hAnsi="Times New Roman"/>
          <w:b w:val="false"/>
          <w:bCs w:val="false"/>
          <w:color w:val="1F2937"/>
          <w:sz w:val="22"/>
          <w:szCs w:val="22"/>
        </w:rPr>
        <w:t xml:space="preserve">Si ton centre réprimé est le MENTAL :</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Planifie un agenda détaillé pour la semaine à venir (avec créneaux et priorités)</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Joue 20 min aux échecs, sudoku ou go</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Lis un article de fond sur un sujet que tu maîtrises mal et rédige 5 lignes de synthèse</w:t>
      </w:r>
    </w:p>
    <w:p>
      <w:pPr>
        <w:spacing w:after="60" w:before="60"/>
      </w:pPr>
      <w:r>
        <w:rPr>
          <w:rFonts w:ascii="Times New Roman" w:cs="Times New Roman" w:eastAsia="Times New Roman" w:hAnsi="Times New Roman"/>
          <w:b w:val="false"/>
          <w:bCs w:val="false"/>
          <w:color w:val="1F2937"/>
          <w:sz w:val="22"/>
          <w:szCs w:val="22"/>
        </w:rPr>
        <w:t xml:space="preserve"/>
      </w:r>
    </w:p>
    <w:p>
      <w:pPr>
        <w:spacing w:after="60" w:before="60"/>
      </w:pPr>
      <w:r>
        <w:rPr>
          <w:rFonts w:ascii="Times New Roman" w:cs="Times New Roman" w:eastAsia="Times New Roman" w:hAnsi="Times New Roman"/>
          <w:b w:val="false"/>
          <w:bCs w:val="false"/>
          <w:color w:val="1F2937"/>
          <w:sz w:val="22"/>
          <w:szCs w:val="22"/>
        </w:rPr>
        <w:t xml:space="preserve">Si ton centre réprimé est l'ÉMOTIONNEL :</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Écoute une personne de ton entourage pendant 15 min, SANS donner de conseils ni d'avis</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Regarde un film ou lis un livre qui te touche émotionnellement, et note ce que tu as ressenti</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Exprime à quelqu'un une émotion que tu gardes habituellement pour toi</w:t>
      </w:r>
    </w:p>
    <w:p>
      <w:pPr>
        <w:spacing w:after="60" w:before="60"/>
      </w:pPr>
      <w:r>
        <w:rPr>
          <w:rFonts w:ascii="Times New Roman" w:cs="Times New Roman" w:eastAsia="Times New Roman" w:hAnsi="Times New Roman"/>
          <w:b w:val="false"/>
          <w:bCs w:val="false"/>
          <w:color w:val="1F2937"/>
          <w:sz w:val="22"/>
          <w:szCs w:val="22"/>
        </w:rPr>
        <w:t xml:space="preserve"/>
      </w:r>
    </w:p>
    <w:p>
      <w:pPr>
        <w:spacing w:after="60" w:before="60"/>
      </w:pPr>
      <w:r>
        <w:rPr>
          <w:rFonts w:ascii="Times New Roman" w:cs="Times New Roman" w:eastAsia="Times New Roman" w:hAnsi="Times New Roman"/>
          <w:b w:val="false"/>
          <w:bCs w:val="false"/>
          <w:color w:val="1F2937"/>
          <w:sz w:val="22"/>
          <w:szCs w:val="22"/>
        </w:rPr>
        <w:t xml:space="preserve">Si ton centre réprimé est l'INSTINCTIF :</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Établis une routine matinale de 10 min (étirements, respiration, eau) et tiens-la 7 jours</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Mets-toi à l'écoute des signaux de ton corps pendant un repas (faim, satiété, saveurs) sans distraction</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Identifie une limite que tu n'as pas posée cette semaine et reformule-la pour la prochaine occasion</w:t>
      </w:r>
    </w:p>
    <w:p>
      <w:pPr>
        <w:spacing w:after="120" w:before="120"/>
      </w:pPr>
      <w:r>
        <w:rPr>
          <w:color w:val="CCCCCC"/>
          <w:sz w:val="16"/>
          <w:szCs w:val="16"/>
        </w:rPr>
        <w:t xml:space="preserve">─────────────────────────────────────────</w:t>
      </w:r>
    </w:p>
    <w:p>
      <w:pPr>
        <w:pStyle w:val="Heading2"/>
        <w:spacing w:after="120" w:before="300"/>
      </w:pPr>
      <w:r>
        <w:rPr>
          <w:rFonts w:ascii="Times New Roman" w:cs="Times New Roman" w:eastAsia="Times New Roman" w:hAnsi="Times New Roman"/>
          <w:b/>
          <w:bCs/>
          <w:color w:val="1B3A6B"/>
          <w:sz w:val="30"/>
          <w:szCs w:val="30"/>
        </w:rPr>
        <w:t xml:space="preserve">🎯 Challenge — Synthèse des trois centres</w:t>
      </w:r>
    </w:p>
    <w:p>
      <w:pPr>
        <w:spacing w:after="60" w:before="60"/>
      </w:pPr>
      <w:r>
        <w:rPr>
          <w:rFonts w:ascii="Times New Roman" w:cs="Times New Roman" w:eastAsia="Times New Roman" w:hAnsi="Times New Roman"/>
          <w:b w:val="false"/>
          <w:bCs w:val="false"/>
          <w:color w:val="1F2937"/>
          <w:sz w:val="22"/>
          <w:szCs w:val="22"/>
        </w:rPr>
        <w:t xml:space="preserve">Durée estimée : 45 min. Matériel : ce document + papier/stylo + la liste des 9 types.</w:t>
      </w:r>
    </w:p>
    <w:p>
      <w:pPr>
        <w:spacing w:after="60" w:before="60"/>
      </w:pPr>
      <w:r>
        <w:rPr>
          <w:rFonts w:ascii="Times New Roman" w:cs="Times New Roman" w:eastAsia="Times New Roman" w:hAnsi="Times New Roman"/>
          <w:b w:val="false"/>
          <w:bCs w:val="false"/>
          <w:color w:val="1F2937"/>
          <w:sz w:val="22"/>
          <w:szCs w:val="22"/>
        </w:rPr>
        <w:t xml:space="preserve"/>
      </w:r>
    </w:p>
    <w:p>
      <w:pPr>
        <w:pStyle w:val="Heading3"/>
        <w:spacing w:after="80" w:before="200"/>
      </w:pPr>
      <w:r>
        <w:rPr>
          <w:rFonts w:ascii="Times New Roman" w:cs="Times New Roman" w:eastAsia="Times New Roman" w:hAnsi="Times New Roman"/>
          <w:b/>
          <w:bCs/>
          <w:color w:val="1F2937"/>
          <w:sz w:val="26"/>
          <w:szCs w:val="26"/>
        </w:rPr>
        <w:t xml:space="preserve">Mission</w:t>
      </w:r>
    </w:p>
    <w:p>
      <w:pPr>
        <w:spacing w:after="60" w:before="60"/>
      </w:pPr>
      <w:r>
        <w:rPr>
          <w:rFonts w:ascii="Times New Roman" w:cs="Times New Roman" w:eastAsia="Times New Roman" w:hAnsi="Times New Roman"/>
          <w:b w:val="false"/>
          <w:bCs w:val="false"/>
          <w:color w:val="1F2937"/>
          <w:sz w:val="22"/>
          <w:szCs w:val="22"/>
        </w:rPr>
        <w:t xml:space="preserve">Choisis trois personnes de ton entourage (idéalement de types différents) et analyse-les à travers le prisme des centres :</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1. Pour chacune, quelle est la réaction «automatique» en situation de stress ? (Action / Émotion / Analyse ?)</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2. Quel centre dominant cela suggère-t-il ? Quel type probable dans ce centre ?</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3. Maintenant, applique la même grille à toi-même : tes conclusions d'auto-observation confirment-elles ou contredisent-elles ta perception de ton type ennéagramme ?</w:t>
      </w:r>
    </w:p>
    <w:p>
      <w:pPr>
        <w:spacing w:after="60" w:before="60"/>
      </w:pPr>
      <w:r>
        <w:rPr>
          <w:rFonts w:ascii="Times New Roman" w:cs="Times New Roman" w:eastAsia="Times New Roman" w:hAnsi="Times New Roman"/>
          <w:b w:val="false"/>
          <w:bCs w:val="false"/>
          <w:color w:val="1F2937"/>
          <w:sz w:val="22"/>
          <w:szCs w:val="22"/>
        </w:rPr>
        <w:t xml:space="preserve"/>
      </w:r>
    </w:p>
    <w:p>
      <w:pPr>
        <w:spacing w:after="60" w:before="60"/>
      </w:pPr>
      <w:r>
        <w:rPr>
          <w:rFonts w:ascii="Times New Roman" w:cs="Times New Roman" w:eastAsia="Times New Roman" w:hAnsi="Times New Roman"/>
          <w:b w:val="false"/>
          <w:bCs w:val="false"/>
          <w:color w:val="1F2937"/>
          <w:sz w:val="22"/>
          <w:szCs w:val="22"/>
        </w:rPr>
        <w:t xml:space="preserve">Rédige une synthèse en 10-15 lignes. Ce travail de triangulation (soi + les autres + la grille théorique) est au cœur de la méthode Narrative Enneagram (Palmer) : apprendre à «lire» les centres dans les comportements observables.</w:t>
      </w:r>
    </w:p>
    <w:p>
      <w:pPr>
        <w:spacing w:after="120" w:before="120"/>
      </w:pPr>
      <w:r>
        <w:rPr>
          <w:color w:val="CCCCCC"/>
          <w:sz w:val="16"/>
          <w:szCs w:val="16"/>
        </w:rPr>
        <w:t xml:space="preserve">─────────────────────────────────────────</w:t>
      </w:r>
    </w:p>
    <w:p>
      <w:pPr>
        <w:pStyle w:val="Heading2"/>
        <w:spacing w:after="120" w:before="300"/>
      </w:pPr>
      <w:r>
        <w:rPr>
          <w:rFonts w:ascii="Times New Roman" w:cs="Times New Roman" w:eastAsia="Times New Roman" w:hAnsi="Times New Roman"/>
          <w:b/>
          <w:bCs/>
          <w:color w:val="1B3A6B"/>
          <w:sz w:val="30"/>
          <w:szCs w:val="30"/>
        </w:rPr>
        <w:t xml:space="preserve">🌉 Pont professionnel (court)</w:t>
      </w:r>
    </w:p>
    <w:p>
      <w:pPr>
        <w:spacing w:after="60" w:before="60"/>
      </w:pPr>
      <w:r>
        <w:rPr>
          <w:rFonts w:ascii="Times New Roman" w:cs="Times New Roman" w:eastAsia="Times New Roman" w:hAnsi="Times New Roman"/>
          <w:b w:val="false"/>
          <w:bCs w:val="false"/>
          <w:color w:val="1F2937"/>
          <w:sz w:val="22"/>
          <w:szCs w:val="22"/>
        </w:rPr>
        <w:t xml:space="preserve">En ESSMS, les trois centres éclairent les dynamiques d'équipe de façon opérationnelle :</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Un AES ou ME à dominante instinctive (Type 8 ou 1) agira vite en situation de crise — ressource précieuse, mais à canaliser pour éviter l'escalade),</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Un ES à dominante émotionnelle (Type 2 ou 4) captera les signaux faibles de mal-être chez les personnes accompagnées — mais peut être happé par l'émotion au détriment de la distance professionnelle</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Un professionnel à dominante mentale (Type 5 ou 6) analyse, anticipe, documente — mais peut ralentir la décision par sur-analyse en situation d'urgence</w:t>
      </w:r>
    </w:p>
    <w:p>
      <w:pPr>
        <w:spacing w:after="60" w:before="60"/>
      </w:pPr>
      <w:r>
        <w:rPr>
          <w:rFonts w:ascii="Times New Roman" w:cs="Times New Roman" w:eastAsia="Times New Roman" w:hAnsi="Times New Roman"/>
          <w:b w:val="false"/>
          <w:bCs w:val="false"/>
          <w:color w:val="1F2937"/>
          <w:sz w:val="22"/>
          <w:szCs w:val="22"/>
        </w:rPr>
        <w:t xml:space="preserve">En supervision d'équipe, tu peux utiliser la question «Qu'est-ce qui s'est passé en toi en premier ?» pour aider chaque professionnel à identifier son centre et à comprendre les réactions des collègues de centres différents. Pas comme outil diagnostique, mais comme levier de réflexivité.</w:t>
      </w:r>
    </w:p>
    <w:p>
      <w:pPr>
        <w:spacing w:after="120" w:before="120"/>
      </w:pPr>
      <w:r>
        <w:rPr>
          <w:color w:val="CCCCCC"/>
          <w:sz w:val="16"/>
          <w:szCs w:val="16"/>
        </w:rPr>
        <w:t xml:space="preserve">─────────────────────────────────────────</w:t>
      </w:r>
    </w:p>
    <w:p>
      <w:pPr>
        <w:pStyle w:val="Heading2"/>
        <w:spacing w:after="120" w:before="300"/>
      </w:pPr>
      <w:r>
        <w:rPr>
          <w:rFonts w:ascii="Times New Roman" w:cs="Times New Roman" w:eastAsia="Times New Roman" w:hAnsi="Times New Roman"/>
          <w:b/>
          <w:bCs/>
          <w:color w:val="1B3A6B"/>
          <w:sz w:val="30"/>
          <w:szCs w:val="30"/>
        </w:rPr>
        <w:t xml:space="preserve">📚 Ressources pour approfondir</w:t>
      </w:r>
    </w:p>
    <w:p>
      <w:pPr>
        <w:spacing w:after="60" w:before="60"/>
      </w:pPr>
      <w:r>
        <w:rPr>
          <w:rFonts w:ascii="Times New Roman" w:cs="Times New Roman" w:eastAsia="Times New Roman" w:hAnsi="Times New Roman"/>
          <w:b w:val="false"/>
          <w:bCs w:val="false"/>
          <w:color w:val="1F2937"/>
          <w:sz w:val="22"/>
          <w:szCs w:val="22"/>
        </w:rPr>
        <w:t xml:space="preserve">Sources mobilisées pour cette leçon :</w:t>
      </w:r>
    </w:p>
    <w:p>
      <w:pPr>
        <w:spacing w:after="60" w:before="60"/>
      </w:pPr>
      <w:r>
        <w:rPr>
          <w:rFonts w:ascii="Times New Roman" w:cs="Times New Roman" w:eastAsia="Times New Roman" w:hAnsi="Times New Roman"/>
          <w:b w:val="false"/>
          <w:bCs w:val="false"/>
          <w:color w:val="1F2937"/>
          <w:sz w:val="22"/>
          <w:szCs w:val="22"/>
        </w:rPr>
        <w:t xml:space="preserve"/>
      </w:r>
    </w:p>
    <w:p>
      <w:pPr>
        <w:pStyle w:val="ListParagraph"/>
        <w:numPr>
          <w:ilvl w:val="0"/>
          <w:numId w:val="1"/>
        </w:numPr>
        <w:spacing w:after="40" w:before="40"/>
      </w:pPr>
      <w:hyperlink w:history="1" r:id="rIdxizksrzz83nvshdwbmjp8">
        <w:r>
          <w:rPr>
            <w:rFonts w:ascii="Times New Roman" w:cs="Times New Roman" w:eastAsia="Times New Roman" w:hAnsi="Times New Roman"/>
            <w:color w:val="1155CC"/>
            <w:sz w:val="22"/>
            <w:szCs w:val="22"/>
            <w:u w:val="single"/>
          </w:rPr>
          <w:t xml:space="preserve">Ennéagramme Pratique — Les 3 centres d'intelligence (triades, types, tableaux)</w:t>
        </w:r>
      </w:hyperlink>
    </w:p>
    <w:p>
      <w:pPr>
        <w:pStyle w:val="ListParagraph"/>
        <w:numPr>
          <w:ilvl w:val="0"/>
          <w:numId w:val="1"/>
        </w:numPr>
        <w:spacing w:after="40" w:before="40"/>
      </w:pPr>
      <w:hyperlink w:history="1" r:id="rId7l2wkx7t5euef6iqiwby5">
        <w:r>
          <w:rPr>
            <w:rFonts w:ascii="Times New Roman" w:cs="Times New Roman" w:eastAsia="Times New Roman" w:hAnsi="Times New Roman"/>
            <w:color w:val="1155CC"/>
            <w:sz w:val="22"/>
            <w:szCs w:val="22"/>
            <w:u w:val="single"/>
          </w:rPr>
          <w:t xml:space="preserve">Dixit Ennéagramme — Les 3 centres d'intelligence (définitions, auto-observation)</w:t>
        </w:r>
      </w:hyperlink>
    </w:p>
    <w:p>
      <w:pPr>
        <w:pStyle w:val="ListParagraph"/>
        <w:numPr>
          <w:ilvl w:val="0"/>
          <w:numId w:val="1"/>
        </w:numPr>
        <w:spacing w:after="40" w:before="40"/>
      </w:pPr>
      <w:hyperlink w:history="1" r:id="rIdmihetikush0-phumixplc">
        <w:r>
          <w:rPr>
            <w:rFonts w:ascii="Times New Roman" w:cs="Times New Roman" w:eastAsia="Times New Roman" w:hAnsi="Times New Roman"/>
            <w:color w:val="1155CC"/>
            <w:sz w:val="22"/>
            <w:szCs w:val="22"/>
            <w:u w:val="single"/>
          </w:rPr>
          <w:t xml:space="preserve">Épanessence — 3 centres ennéagramme (exercices pratiques par centre)</w:t>
        </w:r>
      </w:hyperlink>
    </w:p>
    <w:p>
      <w:pPr>
        <w:pStyle w:val="ListParagraph"/>
        <w:numPr>
          <w:ilvl w:val="0"/>
          <w:numId w:val="1"/>
        </w:numPr>
        <w:spacing w:after="40" w:before="40"/>
      </w:pPr>
      <w:hyperlink w:history="1" r:id="rIdxudhym6zzrnwpo4z9afmk">
        <w:r>
          <w:rPr>
            <w:rFonts w:ascii="Times New Roman" w:cs="Times New Roman" w:eastAsia="Times New Roman" w:hAnsi="Times New Roman"/>
            <w:color w:val="1155CC"/>
            <w:sz w:val="22"/>
            <w:szCs w:val="22"/>
            <w:u w:val="single"/>
          </w:rPr>
          <w:t xml:space="preserve">Enneagram of Personality — Wikipedia (centres, triades, auteurs)</w:t>
        </w:r>
      </w:hyperlink>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Enneade.lu — L'Ennéagramme et ses 3 centres — ⛔ LIEN MORT (enneade.lu/lenneagramme-et-ses-3-centres/ : aucune connexion, HTTP 000, 0 octet, vérifié deux fois le 09/10/2026). Lien retiré, adresse conservée.</w:t>
      </w:r>
      <w:r>
        <w:rPr>
          <w:rFonts w:ascii="Times New Roman" w:cs="Times New Roman" w:eastAsia="Times New Roman" w:hAnsi="Times New Roman"/>
          <w:i/>
          <w:iCs/>
          <w:color w:val="6B7280"/>
          <w:sz w:val="18"/>
          <w:szCs w:val="18"/>
        </w:rPr>
        <w:t xml:space="preserve"> [Corrigé le 09/10/2026 : ressource listée et cliquable alors que le domaine ne répond plus du tout. ⚠️ La passe A6 de `controle_attributions` ne cherche que les 404 et 410 : elle affichait « LIENS MORTS : aucun ». Un HTTP 000 lui est invisible. L'hyperlien est retiré pour que le lecteur ne clique pas dans le vide, et l'adresse reste en clair pour garder la trace]</w:t>
      </w:r>
    </w:p>
    <w:p>
      <w:pPr>
        <w:pStyle w:val="ListParagraph"/>
        <w:numPr>
          <w:ilvl w:val="0"/>
          <w:numId w:val="1"/>
        </w:numPr>
        <w:spacing w:after="40" w:before="40"/>
      </w:pPr>
      <w:hyperlink w:history="1" r:id="rIdp5--jv2cknpkpfbzghfub">
        <w:r>
          <w:rPr>
            <w:rFonts w:ascii="Times New Roman" w:cs="Times New Roman" w:eastAsia="Times New Roman" w:hAnsi="Times New Roman"/>
            <w:color w:val="1155CC"/>
            <w:sz w:val="22"/>
            <w:szCs w:val="22"/>
            <w:u w:val="single"/>
          </w:rPr>
          <w:t xml:space="preserve">Gurdjieff and the Enneagram — Center for Action and Contemplation — ⚠️ page vivante mais inaccessible en lecture automatique (HTTP 403, 58 caractères rendus, vérifié le 09/10/2026) : le lien fonctionne dans un navigateur, rien n'en a été repris ici</w:t>
        </w:r>
      </w:hyperlink>
      <w:r>
        <w:rPr>
          <w:rFonts w:ascii="Times New Roman" w:cs="Times New Roman" w:eastAsia="Times New Roman" w:hAnsi="Times New Roman"/>
          <w:i/>
          <w:iCs/>
          <w:color w:val="6B7280"/>
          <w:sz w:val="18"/>
          <w:szCs w:val="18"/>
        </w:rPr>
        <w:t xml:space="preserve"> [Corrigé le 09/10/2026 : ni morte ni lue : déclarée pour ce qu'elle est]</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Psychologie Ennéagramme — Notre modèle (Naranjo, Riso-Hudson) — ⛔ LIEN MORT (psychologie-enneagramme.fr/notre-modele/ : aucune connexion, HTTP 000, 0 octet, vérifié deux fois le 09/10/2026). Lien retiré, adresse conservée.</w:t>
      </w:r>
      <w:r>
        <w:rPr>
          <w:rFonts w:ascii="Times New Roman" w:cs="Times New Roman" w:eastAsia="Times New Roman" w:hAnsi="Times New Roman"/>
          <w:i/>
          <w:iCs/>
          <w:color w:val="6B7280"/>
          <w:sz w:val="18"/>
          <w:szCs w:val="18"/>
        </w:rPr>
        <w:t xml:space="preserve"> [Corrigé le 09/10/2026 : même cas, et c'est la page qui portait l'attribution du modèle à Naranjo et Riso-Hudson : l'attribution du paragraphe « niveaux de développement » reposait sur une source qui ne répond plus]</w:t>
      </w:r>
    </w:p>
    <w:p>
      <w:pPr>
        <w:pStyle w:val="ListParagraph"/>
        <w:numPr>
          <w:ilvl w:val="0"/>
          <w:numId w:val="1"/>
        </w:numPr>
        <w:spacing w:after="40" w:before="40"/>
      </w:pPr>
      <w:hyperlink w:history="1" r:id="rIdpgrnusuq4lzjpi_fb0uoa">
        <w:r>
          <w:rPr>
            <w:rFonts w:ascii="Times New Roman" w:cs="Times New Roman" w:eastAsia="Times New Roman" w:hAnsi="Times New Roman"/>
            <w:color w:val="1155CC"/>
            <w:sz w:val="22"/>
            <w:szCs w:val="22"/>
            <w:u w:val="single"/>
          </w:rPr>
          <w:t xml:space="preserve">Integrative9 — History of the Enneagram</w:t>
        </w:r>
      </w:hyperlink>
    </w:p>
    <w:p>
      <w:pPr>
        <w:spacing w:after="60" w:before="60"/>
      </w:pPr>
      <w:r>
        <w:rPr>
          <w:rFonts w:ascii="Times New Roman" w:cs="Times New Roman" w:eastAsia="Times New Roman" w:hAnsi="Times New Roman"/>
          <w:b w:val="false"/>
          <w:bCs w:val="false"/>
          <w:color w:val="1F2937"/>
          <w:sz w:val="22"/>
          <w:szCs w:val="22"/>
        </w:rPr>
        <w:t xml:space="preserve"/>
      </w:r>
    </w:p>
    <w:p>
      <w:pPr>
        <w:spacing w:after="60" w:before="60"/>
      </w:pPr>
      <w:r>
        <w:rPr>
          <w:rFonts w:ascii="Times New Roman" w:cs="Times New Roman" w:eastAsia="Times New Roman" w:hAnsi="Times New Roman"/>
          <w:b w:val="false"/>
          <w:bCs w:val="false"/>
          <w:color w:val="1F2937"/>
          <w:sz w:val="22"/>
          <w:szCs w:val="22"/>
        </w:rPr>
        <w:t xml:space="preserve">Pour aller plus loin :</w:t>
      </w:r>
    </w:p>
    <w:p>
      <w:pPr>
        <w:pStyle w:val="ListParagraph"/>
        <w:numPr>
          <w:ilvl w:val="0"/>
          <w:numId w:val="1"/>
        </w:numPr>
        <w:spacing w:after="40" w:before="40"/>
      </w:pPr>
      <w:hyperlink w:history="1" r:id="rIdyy3yshegrxhwbdu4ip7de">
        <w:r>
          <w:rPr>
            <w:rFonts w:ascii="Times New Roman" w:cs="Times New Roman" w:eastAsia="Times New Roman" w:hAnsi="Times New Roman"/>
            <w:color w:val="1155CC"/>
            <w:sz w:val="22"/>
            <w:szCs w:val="22"/>
            <w:u w:val="single"/>
          </w:rPr>
          <w:t xml:space="preserve">Enneagram Institute — page d'accueil du site (Riso &amp; Hudson) — ⚠️ adresse de SITE et non de page : elle ne rend que 2 777 caractères de coquille, et rien du contenu annoncé</w:t>
        </w:r>
      </w:hyperlink>
      <w:r>
        <w:rPr>
          <w:rFonts w:ascii="Times New Roman" w:cs="Times New Roman" w:eastAsia="Times New Roman" w:hAnsi="Times New Roman"/>
          <w:i/>
          <w:iCs/>
          <w:color w:val="6B7280"/>
          <w:sz w:val="18"/>
          <w:szCs w:val="18"/>
        </w:rPr>
        <w:t xml:space="preserve"> [Corrigé le 09/10/2026 : l'étiquette annonçait des « descriptions de référence » sur une page d'accueil qui n'en porte aucune. C'est le défaut que `controle_attributions` appelle « attribution au SITE NU »]</w:t>
      </w:r>
    </w:p>
    <w:p>
      <w:pPr>
        <w:pStyle w:val="ListParagraph"/>
        <w:numPr>
          <w:ilvl w:val="0"/>
          <w:numId w:val="1"/>
        </w:numPr>
        <w:spacing w:after="40" w:before="40"/>
      </w:pPr>
      <w:hyperlink w:history="1" r:id="rIdrtlq92ke9a853zxxr4ksx">
        <w:r>
          <w:rPr>
            <w:rFonts w:ascii="Times New Roman" w:cs="Times New Roman" w:eastAsia="Times New Roman" w:hAnsi="Times New Roman"/>
            <w:color w:val="1155CC"/>
            <w:sz w:val="22"/>
            <w:szCs w:val="22"/>
            <w:u w:val="single"/>
          </w:rPr>
          <w:t xml:space="preserve">The Narrative Enneagram — page d'accueil du site (approche Palmer) — ⚠️ adresse de SITE et non de page : 3 234 caractères, et rien sur l'observation des centres en panneaux</w:t>
        </w:r>
      </w:hyperlink>
      <w:r>
        <w:rPr>
          <w:rFonts w:ascii="Times New Roman" w:cs="Times New Roman" w:eastAsia="Times New Roman" w:hAnsi="Times New Roman"/>
          <w:i/>
          <w:iCs/>
          <w:color w:val="6B7280"/>
          <w:sz w:val="18"/>
          <w:szCs w:val="18"/>
        </w:rPr>
        <w:t xml:space="preserve"> [Corrigé le 09/10/2026 : même défaut. À noter pour le parcours : cette adresse était listée ici dès le 17/06/2026, et les leçons n°05 et n°09 ont attribué cette école sans source six semaines et deux mois et demi plus tard]</w:t>
      </w:r>
    </w:p>
    <w:p>
      <w:pPr>
        <w:spacing w:after="120" w:before="120"/>
      </w:pPr>
      <w:r>
        <w:rPr>
          <w:color w:val="CCCCCC"/>
          <w:sz w:val="16"/>
          <w:szCs w:val="16"/>
        </w:rPr>
        <w:t xml:space="preserve">─────────────────────────────────────────</w:t>
      </w:r>
    </w:p>
    <w:p>
      <w:pPr>
        <w:pStyle w:val="Heading2"/>
        <w:spacing w:after="120" w:before="300"/>
      </w:pPr>
      <w:r>
        <w:rPr>
          <w:rFonts w:ascii="Times New Roman" w:cs="Times New Roman" w:eastAsia="Times New Roman" w:hAnsi="Times New Roman"/>
          <w:b/>
          <w:bCs/>
          <w:color w:val="1B3A6B"/>
          <w:sz w:val="30"/>
          <w:szCs w:val="30"/>
        </w:rPr>
        <w:t xml:space="preserve">🔜 Prochaine leçon</w:t>
      </w:r>
    </w:p>
    <w:p>
      <w:pPr>
        <w:spacing w:after="80" w:before="80"/>
      </w:pPr>
      <w:r>
        <w:rPr>
          <w:rFonts w:ascii="Times New Roman" w:cs="Times New Roman" w:eastAsia="Times New Roman" w:hAnsi="Times New Roman"/>
          <w:b/>
          <w:bCs/>
          <w:color w:val="1B3A6B"/>
          <w:sz w:val="22"/>
          <w:szCs w:val="22"/>
        </w:rPr>
        <w:t xml:space="preserve">Leçon 04 — </w:t>
      </w:r>
      <w:r>
        <w:rPr>
          <w:rFonts w:ascii="Times New Roman" w:cs="Times New Roman" w:eastAsia="Times New Roman" w:hAnsi="Times New Roman"/>
          <w:color w:val="1F2937"/>
          <w:sz w:val="22"/>
          <w:szCs w:val="22"/>
        </w:rPr>
        <w:t xml:space="preserve">Type 1 : Le Perfectionniste / Réformateur</w:t>
      </w:r>
    </w:p>
    <w:p>
      <w:pPr>
        <w:spacing w:after="60" w:before="60"/>
      </w:pPr>
      <w:r>
        <w:rPr>
          <w:rFonts w:ascii="Times New Roman" w:cs="Times New Roman" w:eastAsia="Times New Roman" w:hAnsi="Times New Roman"/>
          <w:b w:val="false"/>
          <w:bCs w:val="false"/>
          <w:color w:val="1F2937"/>
          <w:sz w:val="22"/>
          <w:szCs w:val="22"/>
        </w:rPr>
        <w:t xml:space="preserve">Tu rentreras dans le détail du premier type de la triade instinctive : désir de perfection, peur de l'erreur, passion de la colère refoulée (resentment), vertu de la sérénité. Exercices d'auto-observation du critique intérieur et pratiques de lâcher-prise.</w:t>
      </w:r>
    </w:p>
    <w:p>
      <w:pPr>
        <w:spacing w:after="60" w:before="60"/>
      </w:pPr>
      <w:r>
        <w:rPr>
          <w:rFonts w:ascii="Times New Roman" w:cs="Times New Roman" w:eastAsia="Times New Roman" w:hAnsi="Times New Roman"/>
          <w:b w:val="false"/>
          <w:bCs w:val="false"/>
          <w:color w:val="1F2937"/>
          <w:sz w:val="22"/>
          <w:szCs w:val="22"/>
        </w:rPr>
        <w:t xml:space="preserve"/>
      </w:r>
    </w:p>
    <w:p>
      <w:pPr>
        <w:spacing w:after="60" w:before="200"/>
        <w:jc w:val="center"/>
      </w:pPr>
      <w:r>
        <w:rPr>
          <w:rFonts w:ascii="Times New Roman" w:cs="Times New Roman" w:eastAsia="Times New Roman" w:hAnsi="Times New Roman"/>
          <w:color w:val="888888"/>
          <w:sz w:val="18"/>
          <w:szCs w:val="18"/>
        </w:rPr>
        <w:t xml:space="preserve">— Fin de la leçon n°03 —</w:t>
      </w:r>
    </w:p>
    <w:p>
      <w:pPr>
        <w:spacing w:after="100" w:before="100"/>
      </w:pPr>
      <w:r>
        <w:rPr>
          <w:rFonts w:ascii="Times New Roman" w:cs="Times New Roman" w:eastAsia="Times New Roman" w:hAnsi="Times New Roman"/>
          <w:b/>
          <w:bCs/>
          <w:color w:val="1F2937"/>
          <w:sz w:val="26"/>
          <w:szCs w:val="26"/>
        </w:rPr>
        <w:t xml:space="preserve">📝 Journal des corrections</w:t>
      </w:r>
    </w:p>
    <w:p>
      <w:pPr>
        <w:spacing w:after="100" w:before="100"/>
      </w:pPr>
      <w:r>
        <w:rPr>
          <w:rFonts w:ascii="Times New Roman" w:cs="Times New Roman" w:eastAsia="Times New Roman" w:hAnsi="Times New Roman"/>
          <w:color w:val="6B7280"/>
          <w:sz w:val="18"/>
          <w:szCs w:val="18"/>
        </w:rPr>
        <w:t xml:space="preserve">Corrections du 09/10/2026, après relecture de la leçon et test des dix adresses listées. Le texte d'origine est conservé ici ; les corrections sont signalées dans le corps par un marqueur gris daté. Neuf points. La leçon a été produite le 17/06/2026 ; le contrôle commun ne la déclarait « 0 bloquant » que parce que ses trois pages illisibles l'empêchaient de conclure, et parce que sa citation fabriquée désignait un livre et non un site.</w:t>
      </w:r>
    </w:p>
    <w:p>
      <w:pPr>
        <w:spacing w:after="100" w:before="100"/>
      </w:pPr>
      <w:r>
        <w:rPr>
          <w:rFonts w:ascii="Times New Roman" w:cs="Times New Roman" w:eastAsia="Times New Roman" w:hAnsi="Times New Roman"/>
          <w:b/>
          <w:bCs/>
          <w:color w:val="1F2937"/>
          <w:sz w:val="18"/>
          <w:szCs w:val="18"/>
        </w:rPr>
        <w:t xml:space="preserve">Dates de Gurdjieff — </w:t>
      </w:r>
      <w:r>
        <w:rPr>
          <w:rFonts w:ascii="Times New Roman" w:cs="Times New Roman" w:eastAsia="Times New Roman" w:hAnsi="Times New Roman"/>
          <w:color w:val="1F2937"/>
          <w:sz w:val="18"/>
          <w:szCs w:val="18"/>
        </w:rPr>
        <w:t xml:space="preserve">« G. I. Gurdjieff (1866-1949) » → « c. 1866 – 1949 », l'année de naissance étant donnée comme incertaine par la page d'Integrative9 listée. Le circa était celui de la source et avait été perdu.</w:t>
      </w:r>
    </w:p>
    <w:p>
      <w:pPr>
        <w:spacing w:after="100" w:before="100"/>
      </w:pPr>
      <w:r>
        <w:rPr>
          <w:rFonts w:ascii="Times New Roman" w:cs="Times New Roman" w:eastAsia="Times New Roman" w:hAnsi="Times New Roman"/>
          <w:b/>
          <w:bCs/>
          <w:color w:val="1F2937"/>
          <w:sz w:val="18"/>
          <w:szCs w:val="18"/>
        </w:rPr>
        <w:t xml:space="preserve">Niveaux de développement — </w:t>
      </w:r>
      <w:r>
        <w:rPr>
          <w:rFonts w:ascii="Times New Roman" w:cs="Times New Roman" w:eastAsia="Times New Roman" w:hAnsi="Times New Roman"/>
          <w:color w:val="1F2937"/>
          <w:sz w:val="18"/>
          <w:szCs w:val="18"/>
        </w:rPr>
        <w:t xml:space="preserve">l'attribution à Riso &amp; Hudson était classée « NON VERIFIABLE » par le contrôle commun : des dix adresses listées, aucune de celles qui répondent ne porte l'expression. La réserve est écrite, avec renvoi à la leçon n°14 où la page dédiée a été lue.</w:t>
      </w:r>
    </w:p>
    <w:p>
      <w:pPr>
        <w:spacing w:after="100" w:before="100"/>
      </w:pPr>
      <w:r>
        <w:rPr>
          <w:rFonts w:ascii="Times New Roman" w:cs="Times New Roman" w:eastAsia="Times New Roman" w:hAnsi="Times New Roman"/>
          <w:b/>
          <w:bCs/>
          <w:color w:val="1F2937"/>
          <w:sz w:val="18"/>
          <w:szCs w:val="18"/>
        </w:rPr>
        <w:t xml:space="preserve">Citation prêtée à Personality Types (1987) — </w:t>
      </w:r>
      <w:r>
        <w:rPr>
          <w:rFonts w:ascii="Times New Roman" w:cs="Times New Roman" w:eastAsia="Times New Roman" w:hAnsi="Times New Roman"/>
          <w:color w:val="1F2937"/>
          <w:sz w:val="18"/>
          <w:szCs w:val="18"/>
        </w:rPr>
        <w:t xml:space="preserve">« Les neuf types sont organisés en trois triades, chacune associée à un centre d'intelligence … et à une émotion fondamentale qui colore la vision du monde de ces types. » → lecture assumée par la leçon, sans guillemets ; l'ouvrage reste référencé et sa parution est attestée par Wikipedia. Le contrôle ne la signalait PAS comme bloquante : la passe ㉖ ne déclenche que sur un domaine, et l'attribution désignait un livre.</w:t>
      </w:r>
    </w:p>
    <w:p>
      <w:pPr>
        <w:spacing w:after="100" w:before="100"/>
      </w:pPr>
      <w:r>
        <w:rPr>
          <w:rFonts w:ascii="Times New Roman" w:cs="Times New Roman" w:eastAsia="Times New Roman" w:hAnsi="Times New Roman"/>
          <w:b/>
          <w:bCs/>
          <w:color w:val="1F2937"/>
          <w:sz w:val="18"/>
          <w:szCs w:val="18"/>
        </w:rPr>
        <w:t xml:space="preserve">Les trois cerveaux — </w:t>
      </w:r>
      <w:r>
        <w:rPr>
          <w:rFonts w:ascii="Times New Roman" w:cs="Times New Roman" w:eastAsia="Times New Roman" w:hAnsi="Times New Roman"/>
          <w:color w:val="1F2937"/>
          <w:sz w:val="18"/>
          <w:szCs w:val="18"/>
        </w:rPr>
        <w:t xml:space="preserve">le rattachement des centres au reptilien, au limbique et au néocortex n'était attribué à personne : il se lit sur la page de Dixit Ennéagramme, désormais citée.</w:t>
      </w:r>
    </w:p>
    <w:p>
      <w:pPr>
        <w:spacing w:after="100" w:before="100"/>
      </w:pPr>
      <w:r>
        <w:rPr>
          <w:rFonts w:ascii="Times New Roman" w:cs="Times New Roman" w:eastAsia="Times New Roman" w:hAnsi="Times New Roman"/>
          <w:b/>
          <w:bCs/>
          <w:color w:val="1F2937"/>
          <w:sz w:val="18"/>
          <w:szCs w:val="18"/>
        </w:rPr>
        <w:t xml:space="preserve">Hiérarchie des centres — </w:t>
      </w:r>
      <w:r>
        <w:rPr>
          <w:rFonts w:ascii="Times New Roman" w:cs="Times New Roman" w:eastAsia="Times New Roman" w:hAnsi="Times New Roman"/>
          <w:color w:val="1F2937"/>
          <w:sz w:val="18"/>
          <w:szCs w:val="18"/>
        </w:rPr>
        <w:t xml:space="preserve">les définitions de dominant / support / réprimé n'étaient pas sourcées : elles se lisent sur la page d'Ennéagramme Pratique, désormais citée.</w:t>
      </w:r>
    </w:p>
    <w:p>
      <w:pPr>
        <w:spacing w:after="100" w:before="100"/>
      </w:pPr>
      <w:r>
        <w:rPr>
          <w:rFonts w:ascii="Times New Roman" w:cs="Times New Roman" w:eastAsia="Times New Roman" w:hAnsi="Times New Roman"/>
          <w:b/>
          <w:bCs/>
          <w:color w:val="1F2937"/>
          <w:sz w:val="18"/>
          <w:szCs w:val="18"/>
        </w:rPr>
        <w:t xml:space="preserve">Paradoxe des types 3, 6 et 9 — </w:t>
      </w:r>
      <w:r>
        <w:rPr>
          <w:rFonts w:ascii="Times New Roman" w:cs="Times New Roman" w:eastAsia="Times New Roman" w:hAnsi="Times New Roman"/>
          <w:color w:val="1F2937"/>
          <w:sz w:val="18"/>
          <w:szCs w:val="18"/>
        </w:rPr>
        <w:t xml:space="preserve">ajout de la phrase littérale de la page d'Ennéagramme Pratique — « Le point 3 est le moins émotif des types de cœur, le point 6 le moins têtu des types de tête et le point 9 le moins viscéral des types instinctifs. » Elle lève l'apparente contradiction du tableau (même centre en dominant et en réprimé pour 3 et 9) et en révèle une vraie : le type 6 y est traité autrement, sans raison énoncée. La colonne n'a PAS été modifiée, faute de source ligne à ligne.</w:t>
      </w:r>
    </w:p>
    <w:p>
      <w:pPr>
        <w:spacing w:after="100" w:before="100"/>
      </w:pPr>
      <w:r>
        <w:rPr>
          <w:rFonts w:ascii="Times New Roman" w:cs="Times New Roman" w:eastAsia="Times New Roman" w:hAnsi="Times New Roman"/>
          <w:b/>
          <w:bCs/>
          <w:color w:val="1F2937"/>
          <w:sz w:val="18"/>
          <w:szCs w:val="18"/>
        </w:rPr>
        <w:t xml:space="preserve">Deux ressources mortes — </w:t>
      </w:r>
      <w:r>
        <w:rPr>
          <w:rFonts w:ascii="Times New Roman" w:cs="Times New Roman" w:eastAsia="Times New Roman" w:hAnsi="Times New Roman"/>
          <w:color w:val="1F2937"/>
          <w:sz w:val="18"/>
          <w:szCs w:val="18"/>
        </w:rPr>
        <w:t xml:space="preserve">enneade.lu/lenneagramme-et-ses-3-centres/ et psychologie-enneagramme.fr/notre-modele/ : aucune connexion, HTTP 000, 0 octet, vérifié deux fois le 09/10/2026. Hyperliens retirés, adresses conservées en clair. La passe A6 ne cherche que les 404 et 410 et affichait « LIENS MORTS : aucun ».</w:t>
      </w:r>
    </w:p>
    <w:p>
      <w:pPr>
        <w:spacing w:after="100" w:before="100"/>
      </w:pPr>
      <w:r>
        <w:rPr>
          <w:rFonts w:ascii="Times New Roman" w:cs="Times New Roman" w:eastAsia="Times New Roman" w:hAnsi="Times New Roman"/>
          <w:b/>
          <w:bCs/>
          <w:color w:val="1F2937"/>
          <w:sz w:val="18"/>
          <w:szCs w:val="18"/>
        </w:rPr>
        <w:t xml:space="preserve">Une ressource bloquée — </w:t>
      </w:r>
      <w:r>
        <w:rPr>
          <w:rFonts w:ascii="Times New Roman" w:cs="Times New Roman" w:eastAsia="Times New Roman" w:hAnsi="Times New Roman"/>
          <w:color w:val="1F2937"/>
          <w:sz w:val="18"/>
          <w:szCs w:val="18"/>
        </w:rPr>
        <w:t xml:space="preserve">cac.org/daily-meditations/gurdjieff-and-the-enneagram-2020-03-02/ : HTTP 403, 58 caractères rendus. Vivante dans un navigateur, illisible en lecture automatique ; rien n'en a été repris.</w:t>
      </w:r>
    </w:p>
    <w:p>
      <w:pPr>
        <w:spacing w:after="100" w:before="100"/>
      </w:pPr>
      <w:r>
        <w:rPr>
          <w:rFonts w:ascii="Times New Roman" w:cs="Times New Roman" w:eastAsia="Times New Roman" w:hAnsi="Times New Roman"/>
          <w:b/>
          <w:bCs/>
          <w:color w:val="1F2937"/>
          <w:sz w:val="18"/>
          <w:szCs w:val="18"/>
        </w:rPr>
        <w:t xml:space="preserve">Deux adresses de site et non de page — </w:t>
      </w:r>
      <w:r>
        <w:rPr>
          <w:rFonts w:ascii="Times New Roman" w:cs="Times New Roman" w:eastAsia="Times New Roman" w:hAnsi="Times New Roman"/>
          <w:color w:val="1F2937"/>
          <w:sz w:val="18"/>
          <w:szCs w:val="18"/>
        </w:rPr>
        <w:t xml:space="preserve">enneagraminstitute.com/ (2 777 car. de coquille) et thenarrativeenneagram.org/ (3 234 car.) étaient listées avec des étiquettes annonçant du contenu qu'elles ne portent pas.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izksrzz83nvshdwbmjp8" Type="http://schemas.openxmlformats.org/officeDocument/2006/relationships/hyperlink" Target="https://enneagrammepratique.fr/les-3-centres/" TargetMode="External"/><Relationship Id="rId7l2wkx7t5euef6iqiwby5" Type="http://schemas.openxmlformats.org/officeDocument/2006/relationships/hyperlink" Target="https://www.dixit-enneagramme.com/les-3-centres-dintelligence/" TargetMode="External"/><Relationship Id="rIdmihetikush0-phumixplc" Type="http://schemas.openxmlformats.org/officeDocument/2006/relationships/hyperlink" Target="https://epanessence.com/3-centres-enneagramme/" TargetMode="External"/><Relationship Id="rIdxudhym6zzrnwpo4z9afmk" Type="http://schemas.openxmlformats.org/officeDocument/2006/relationships/hyperlink" Target="https://en.wikipedia.org/wiki/Enneagram_of_Personality" TargetMode="External"/><Relationship Id="rIdrl2jodiy_lwrdgkt7q4to" Type="http://schemas.openxmlformats.org/officeDocument/2006/relationships/hyperlink" Target="https://enneade.lu/lenneagramme-et-ses-3-centres/" TargetMode="External"/><Relationship Id="rIdp5--jv2cknpkpfbzghfub" Type="http://schemas.openxmlformats.org/officeDocument/2006/relationships/hyperlink" Target="https://cac.org/daily-meditations/gurdjieff-and-the-enneagram-2020-03-02/" TargetMode="External"/><Relationship Id="rId3lsseghdjoh_pyb_7oer4" Type="http://schemas.openxmlformats.org/officeDocument/2006/relationships/hyperlink" Target="https://www.psychologie-enneagramme.fr/notre-modele/" TargetMode="External"/><Relationship Id="rIdpgrnusuq4lzjpi_fb0uoa" Type="http://schemas.openxmlformats.org/officeDocument/2006/relationships/hyperlink" Target="https://www.integrative9.com/enneagram/history/" TargetMode="External"/><Relationship Id="rIdyy3yshegrxhwbdu4ip7de" Type="http://schemas.openxmlformats.org/officeDocument/2006/relationships/hyperlink" Target="https://www.enneagraminstitute.com/" TargetMode="External"/><Relationship Id="rIdrtlq92ke9a853zxxr4ksx" Type="http://schemas.openxmlformats.org/officeDocument/2006/relationships/hyperlink" Target="https://www.thenarrativeenneagram.org/"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2026-06-17T07:06:41.322Z</dcterms:created>
  <dcterms:modified xsi:type="dcterms:W3CDTF">2026-06-17T07:06:41.324Z</dcterms:modified>
</cp:coreProperties>
</file>

<file path=docProps/custom.xml><?xml version="1.0" encoding="utf-8"?>
<Properties xmlns="http://schemas.openxmlformats.org/officeDocument/2006/custom-properties" xmlns:vt="http://schemas.openxmlformats.org/officeDocument/2006/docPropsVTypes"/>
</file>