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240"/>
        <w:jc w:val="center"/>
      </w:pPr>
      <w:r>
        <w:rPr>
          <w:rFonts w:ascii="Times New Roman" w:cs="Times New Roman" w:eastAsia="Times New Roman" w:hAnsi="Times New Roman"/>
          <w:b/>
          <w:bCs/>
          <w:color w:val="1B3A6B"/>
          <w:sz w:val="52"/>
          <w:szCs w:val="52"/>
        </w:rPr>
        <w:t xml:space="preserve">Leçon Placement financier n°18</w:t>
      </w:r>
    </w:p>
    <w:p>
      <w:pPr>
        <w:pStyle w:val="Heading1"/>
        <w:spacing w:after="240"/>
        <w:jc w:val="center"/>
      </w:pPr>
      <w:r>
        <w:rPr>
          <w:rFonts w:ascii="Times New Roman" w:cs="Times New Roman" w:eastAsia="Times New Roman" w:hAnsi="Times New Roman"/>
          <w:b/>
          <w:bCs/>
          <w:color w:val="1B3A6B"/>
          <w:sz w:val="52"/>
          <w:szCs w:val="52"/>
        </w:rPr>
        <w:t xml:space="preserve">Reconstituer et estimer ses droits à la retraite</w:t>
      </w:r>
    </w:p>
    <w:p>
      <w:pPr>
        <w:spacing w:after="80"/>
        <w:jc w:val="center"/>
      </w:pPr>
      <w:r>
        <w:rPr>
          <w:rFonts w:ascii="Times New Roman" w:cs="Times New Roman" w:eastAsia="Times New Roman" w:hAnsi="Times New Roman"/>
          <w:i/>
          <w:iCs/>
          <w:color w:val="6B7280"/>
          <w:sz w:val="20"/>
          <w:szCs w:val="20"/>
        </w:rPr>
        <w:t xml:space="preserve">10 octobre 2026  ·  Leçon 18 / 20</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Objectif &amp; continuité</w:t>
      </w:r>
    </w:p>
    <w:p>
      <w:pPr>
        <w:spacing w:after="120"/>
      </w:pPr>
      <w:r>
        <w:rPr>
          <w:rFonts w:ascii="Times New Roman" w:cs="Times New Roman" w:eastAsia="Times New Roman" w:hAnsi="Times New Roman"/>
          <w:color w:val="1F2937"/>
          <w:sz w:val="22"/>
          <w:szCs w:val="22"/>
        </w:rPr>
        <w:t xml:space="preserve">À l'issue de cette leçon, tu sauras consulter ton relevé de carrière et ton relevé de points AGIRC-ARRCO, lire une Estimation Indicative Globale (EIG), utiliser le simulateur officiel Mon Compte Retraite pour projeter ta future pension, et décider en connaissance de cause si un rachat de trimestres mérite d'être envisagé.</w:t>
      </w:r>
    </w:p>
    <w:p>
      <w:pPr>
        <w:spacing w:after="120"/>
      </w:pPr>
      <w:r>
        <w:rPr>
          <w:rFonts w:ascii="Times New Roman" w:cs="Times New Roman" w:eastAsia="Times New Roman" w:hAnsi="Times New Roman"/>
          <w:color w:val="1F2937"/>
          <w:sz w:val="22"/>
          <w:szCs w:val="22"/>
        </w:rPr>
        <w:t xml:space="preserve">Lien avec la leçon précédente (n°17 — Arnaques, produits toxiques et signaux d'alerte) : tu as appris à repérer les offres frauduleuses de préparation à la retraite. Cette leçon t'équipe maintenant avec les outils officiels et gratuits qui permettent de construire une vision réaliste de ta situation, sans dépendre de prospectus commerciaux.</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Rappel</w:t>
      </w:r>
    </w:p>
    <w:p>
      <w:pPr>
        <w:shd w:fill="F3F4F6" w:val="clear"/>
        <w:spacing w:after="160" w:before="160"/>
        <w:ind w:left="360" w:right="360"/>
      </w:pPr>
      <w:r>
        <w:rPr>
          <w:rFonts w:ascii="Times New Roman" w:cs="Times New Roman" w:eastAsia="Times New Roman" w:hAnsi="Times New Roman"/>
          <w:color w:val="1F2937"/>
          <w:sz w:val="22"/>
          <w:szCs w:val="22"/>
        </w:rPr>
        <w:t xml:space="preserve">⚠️ Cette leçon relève de l'éducation financière générale. Elle ne constitue en aucun cas un conseil en investissement personnalisé. Les montants illustratifs sont fictifs et pédagogiques ; ils ne s'appliquent pas à ta situation. Il existe un risque de perte en capital sur certains placements mentionnés dans ce parcours. Pour toute décision, consulte un conseiller en gestion de patrimoine (CGP) ou un CIF agréé.</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Théorie (20 %) — Les quatre outils de la reconstitution</w:t>
      </w:r>
    </w:p>
    <w:p>
      <w:pPr>
        <w:pStyle w:val="Heading3"/>
        <w:spacing w:after="80" w:before="200"/>
      </w:pPr>
      <w:r>
        <w:rPr>
          <w:rFonts w:ascii="Times New Roman" w:cs="Times New Roman" w:eastAsia="Times New Roman" w:hAnsi="Times New Roman"/>
          <w:b/>
          <w:bCs/>
          <w:color w:val="1F2937"/>
          <w:sz w:val="26"/>
          <w:szCs w:val="26"/>
        </w:rPr>
        <w:t xml:space="preserve">1. Le relevé de carrière — la mémoire officielle de ton parcours</w:t>
      </w:r>
    </w:p>
    <w:p>
      <w:pPr>
        <w:spacing w:after="120"/>
      </w:pPr>
      <w:r>
        <w:rPr>
          <w:rFonts w:ascii="Times New Roman" w:cs="Times New Roman" w:eastAsia="Times New Roman" w:hAnsi="Times New Roman"/>
          <w:color w:val="1F2937"/>
          <w:sz w:val="22"/>
          <w:szCs w:val="22"/>
        </w:rPr>
        <w:t xml:space="preserve">Accessible à tout âge depuis le compte retraite sur info-retraite.fr, le relevé de carrière présente chronologiquement tous les trimestres et points enregistrés depuis le début de ta vie professionnelle. Il couvre l'ensemble de tes régimes d'affiliation (régime général, AGIRC-ARRCO, professions libérales, fonctions publiques, régimes spéciaux, etc.).</w:t>
      </w:r>
    </w:p>
    <w:p>
      <w:pPr>
        <w:spacing w:after="120"/>
      </w:pPr>
      <w:r>
        <w:rPr>
          <w:rFonts w:ascii="Times New Roman" w:cs="Times New Roman" w:eastAsia="Times New Roman" w:hAnsi="Times New Roman"/>
          <w:color w:val="1F2937"/>
          <w:sz w:val="22"/>
          <w:szCs w:val="22"/>
        </w:rPr>
        <w:t xml:space="preserve">La frise chronologique affiche un code couleur pour les différentes périodes de ton parcours. La page d'Info Retraite nomme les catégories affichées, et non les couleurs qui leur sont attribuées :</w:t>
      </w:r>
      <w:r>
        <w:rPr>
          <w:rFonts w:ascii="Times New Roman" w:cs="Times New Roman" w:eastAsia="Times New Roman" w:hAnsi="Times New Roman"/>
          <w:i/>
          <w:iCs/>
          <w:color w:val="6B7280"/>
          <w:sz w:val="20"/>
          <w:szCs w:val="20"/>
        </w:rPr>
        <w:t xml:space="preserve">   [Corrigé le 10/10/2026 : la version du 10/10/2026 écrivait « utilise un code couleur pour identifier les différentes périodes : » puis attribuait une couleur à chaque catégorie. La page d'Info Retraite nomme quatre catégories et AUCUNE couleur ; « gris » ne figure sur aucune des sept pages ouvertes. Les couleurs étaient inventées.]</w:t>
      </w:r>
    </w:p>
    <w:p>
      <w:pPr>
        <w:pStyle w:val="ListParagraph"/>
        <w:numPr>
          <w:ilvl w:val="0"/>
          <w:numId w:val="1"/>
        </w:numPr>
        <w:spacing w:after="80"/>
      </w:pPr>
      <w:r>
        <w:rPr>
          <w:rFonts w:ascii="Times New Roman" w:cs="Times New Roman" w:eastAsia="Times New Roman" w:hAnsi="Times New Roman"/>
          <w:color w:val="1F2937"/>
          <w:sz w:val="22"/>
          <w:szCs w:val="22"/>
        </w:rPr>
        <w:t xml:space="preserve">Activités enregistrées par tes régimes de retraite</w:t>
      </w:r>
    </w:p>
    <w:p>
      <w:pPr>
        <w:pStyle w:val="ListParagraph"/>
        <w:numPr>
          <w:ilvl w:val="0"/>
          <w:numId w:val="1"/>
        </w:numPr>
        <w:spacing w:after="80"/>
      </w:pPr>
      <w:r>
        <w:rPr>
          <w:rFonts w:ascii="Times New Roman" w:cs="Times New Roman" w:eastAsia="Times New Roman" w:hAnsi="Times New Roman"/>
          <w:color w:val="1F2937"/>
          <w:sz w:val="22"/>
          <w:szCs w:val="22"/>
        </w:rPr>
        <w:t xml:space="preserve">Périodes pour lesquelles ceux-ci ne disposent pas d'information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Années incomplètes, et demandes de correction en cours</w:t>
      </w:r>
    </w:p>
    <w:p>
      <w:pPr>
        <w:spacing w:after="120"/>
      </w:pPr>
      <w:r>
        <w:rPr>
          <w:rFonts w:ascii="Times New Roman" w:cs="Times New Roman" w:eastAsia="Times New Roman" w:hAnsi="Times New Roman"/>
          <w:color w:val="1F2937"/>
          <w:sz w:val="22"/>
          <w:szCs w:val="22"/>
        </w:rPr>
        <w:t xml:space="preserve">Avant 55 ans, toute demande de correction s'adresse directement à la caisse de retraite concernée. À partir de 55 ans, le service « Corriger ma carrière » permet d'initier les démarches directement en ligne.</w:t>
      </w:r>
    </w:p>
    <w:p>
      <w:pPr>
        <w:shd w:fill="F3F4F6" w:val="clear"/>
        <w:spacing w:after="160" w:before="160"/>
        <w:ind w:left="360" w:right="360"/>
      </w:pPr>
      <w:r>
        <w:rPr>
          <w:rFonts w:ascii="Times New Roman" w:cs="Times New Roman" w:eastAsia="Times New Roman" w:hAnsi="Times New Roman"/>
          <w:color w:val="1F2937"/>
          <w:sz w:val="22"/>
          <w:szCs w:val="22"/>
        </w:rPr>
        <w:t xml:space="preserve">Point d'attention : une lacune sur le relevé ne signifie pas forcément que la période n'est pas prise en compte. Certaines périodes assimilées (maladie, chômage indemnisé, maternité) apparaissent différemment et valident quand même des trimestres.</w:t>
      </w:r>
    </w:p>
    <w:p>
      <w:pPr>
        <w:pStyle w:val="Heading3"/>
        <w:spacing w:after="80" w:before="200"/>
      </w:pPr>
      <w:r>
        <w:rPr>
          <w:rFonts w:ascii="Times New Roman" w:cs="Times New Roman" w:eastAsia="Times New Roman" w:hAnsi="Times New Roman"/>
          <w:b/>
          <w:bCs/>
          <w:color w:val="1F2937"/>
          <w:sz w:val="26"/>
          <w:szCs w:val="26"/>
        </w:rPr>
        <w:t xml:space="preserve">2. La mécanique des trimestres : durée d'assurance vs durée de référence</w:t>
      </w:r>
    </w:p>
    <w:p>
      <w:pPr>
        <w:spacing w:after="120"/>
      </w:pPr>
      <w:r>
        <w:rPr>
          <w:rFonts w:ascii="Times New Roman" w:cs="Times New Roman" w:eastAsia="Times New Roman" w:hAnsi="Times New Roman"/>
          <w:color w:val="1F2937"/>
          <w:sz w:val="22"/>
          <w:szCs w:val="22"/>
        </w:rPr>
        <w:t xml:space="preserve">Dans le régime général, la pension de base se calcule selon la formule :</w:t>
      </w:r>
    </w:p>
    <w:p>
      <w:pPr>
        <w:spacing w:after="120"/>
        <w:ind w:left="480"/>
      </w:pPr>
      <w:r>
        <w:rPr>
          <w:rFonts w:ascii="Times New Roman" w:cs="Times New Roman" w:eastAsia="Times New Roman" w:hAnsi="Times New Roman"/>
          <w:i/>
          <w:iCs/>
          <w:color w:val="1B3A6B"/>
          <w:sz w:val="22"/>
          <w:szCs w:val="22"/>
        </w:rPr>
        <w:t xml:space="preserve">Pension annuelle brute = Salaire Annuel Moyen (SAM) × Taux × (Durée d'assurance / Durée de référence)</w:t>
      </w:r>
    </w:p>
    <w:p>
      <w:pPr>
        <w:spacing w:after="120"/>
      </w:pPr>
      <w:r>
        <w:rPr>
          <w:rFonts w:ascii="Times New Roman" w:cs="Times New Roman" w:eastAsia="Times New Roman" w:hAnsi="Times New Roman"/>
          <w:color w:val="1F2937"/>
          <w:sz w:val="22"/>
          <w:szCs w:val="22"/>
        </w:rPr>
        <w:t xml:space="preserve">Trois éléments clés :</w:t>
      </w:r>
    </w:p>
    <w:p>
      <w:pPr>
        <w:pStyle w:val="ListParagraph"/>
        <w:numPr>
          <w:ilvl w:val="0"/>
          <w:numId w:val="1"/>
        </w:numPr>
        <w:spacing w:after="80"/>
      </w:pPr>
      <w:r>
        <w:rPr>
          <w:rFonts w:ascii="Times New Roman" w:cs="Times New Roman" w:eastAsia="Times New Roman" w:hAnsi="Times New Roman"/>
          <w:color w:val="1F2937"/>
          <w:sz w:val="22"/>
          <w:szCs w:val="22"/>
        </w:rPr>
        <w:t xml:space="preserve">Salaire Annuel Moyen (SAM) : moyenne des 25 meilleures années de salaires bruts (plafonnés au Plafond Annuel de la Sécurité Sociale — PASS).</w:t>
      </w:r>
    </w:p>
    <w:p>
      <w:pPr>
        <w:pStyle w:val="ListParagraph"/>
        <w:numPr>
          <w:ilvl w:val="0"/>
          <w:numId w:val="1"/>
        </w:numPr>
        <w:spacing w:after="80"/>
      </w:pPr>
      <w:r>
        <w:rPr>
          <w:rFonts w:ascii="Times New Roman" w:cs="Times New Roman" w:eastAsia="Times New Roman" w:hAnsi="Times New Roman"/>
          <w:color w:val="1F2937"/>
          <w:sz w:val="22"/>
          <w:szCs w:val="22"/>
        </w:rPr>
        <w:t xml:space="preserve">Taux : le taux plein est 50 %. Il n'est atteint que si tu as validé le nombre de trimestres requis OU si tu attends l'âge du taux plein automatique (67 ans, quel que soit le nombre de trimestres). Sinon, service-public.fr écrit que « le taux de 50 % est réduit de 0,625 % par trimestres manquant dans la limite de 20 trimestres » — soit 2,5 points pour 4 trimestres manquants, et un taux plancher de 37,5 %. Le décompte retenu est le plus favorable des deux : les trimestres qui manquent pour la durée exigée, ou ceux qui restent jusqu'à 67 ans.</w:t>
      </w:r>
      <w:r>
        <w:rPr>
          <w:rFonts w:ascii="Times New Roman" w:cs="Times New Roman" w:eastAsia="Times New Roman" w:hAnsi="Times New Roman"/>
          <w:i/>
          <w:iCs/>
          <w:color w:val="6B7280"/>
          <w:sz w:val="20"/>
          <w:szCs w:val="20"/>
        </w:rPr>
        <w:t xml:space="preserve">   [Corrigé le 10/10/2026 : la version du 10/10/2026 écrivait « Un trimestre manquant coûte 1,25 point de décote (soit 5 % sur 4 trimestres manquants) » — la décote était comptée DOUBLE. La minoration de 1,25 % porte SUR le taux de 50 %, ce qui vaut 0,625 point par trimestre ; service-public.fr l'écrit directement. Manquaient aussi le plafond de 20 trimestres (taux plancher 37,5 %) et la règle du décompte le plus favorable.]</w:t>
      </w:r>
    </w:p>
    <w:p>
      <w:pPr>
        <w:pStyle w:val="ListParagraph"/>
        <w:numPr>
          <w:ilvl w:val="0"/>
          <w:numId w:val="1"/>
        </w:numPr>
        <w:spacing w:after="80"/>
      </w:pPr>
      <w:r>
        <w:rPr>
          <w:rFonts w:ascii="Times New Roman" w:cs="Times New Roman" w:eastAsia="Times New Roman" w:hAnsi="Times New Roman"/>
          <w:color w:val="1F2937"/>
          <w:sz w:val="22"/>
          <w:szCs w:val="22"/>
        </w:rPr>
        <w:t xml:space="preserve">Durée de référence : varie selon l'année de naissance. Pour les nés à partir de 1966 : 172 trimestres (43 ans). Pour valider 1 trimestre, il faut avoir cotisé sur une rémunération brute d'au moins 150 fois le Smic horaire (1 782 € en 2025 — valeur révisée chaque année ; vérifier la valeur en vigueur sur service-public.fr).</w:t>
      </w:r>
    </w:p>
    <w:p>
      <w:pPr>
        <w:shd w:fill="F3F4F6" w:val="clear"/>
        <w:spacing w:after="160" w:before="160"/>
        <w:ind w:left="360" w:right="360"/>
      </w:pPr>
      <w:r>
        <w:rPr>
          <w:rFonts w:ascii="Times New Roman" w:cs="Times New Roman" w:eastAsia="Times New Roman" w:hAnsi="Times New Roman"/>
          <w:color w:val="1F2937"/>
          <w:sz w:val="22"/>
          <w:szCs w:val="22"/>
        </w:rPr>
        <w:t xml:space="preserve">L'âge légal de départ varie selon l'année de naissance. La réforme de 2023 l'a relevé, mais son application est SUSPENDUE à compter de 2026 : la page du régime général de La Finance pour Tous donne deux colonnes par champ (né en 1964 : 171 → 170 trimestres requis ; janvier-mars 1965 : 172 → 170 ; né en 1966 : âge légal 63 ans et 6 mois → 63 ans et 3 mois), et service-public.fr a intégré ces valeurs. Consulte le simulateur officiel Mon Compte Retraite pour connaître ton âge légal précis.</w:t>
      </w:r>
      <w:r>
        <w:rPr>
          <w:rFonts w:ascii="Times New Roman" w:cs="Times New Roman" w:eastAsia="Times New Roman" w:hAnsi="Times New Roman"/>
          <w:i/>
          <w:iCs/>
          <w:color w:val="6B7280"/>
          <w:sz w:val="20"/>
          <w:szCs w:val="20"/>
        </w:rPr>
        <w:t xml:space="preserve">   [Corrigé le 10/10/2026 : la version du 10/10/2026 écrivait « a été modifié par la réforme de 2023 (en cours d'application progressive) ». La page du régime général listée en ressource — la plus récemment mise à jour des sept, le 19/12/2025 — titre son tableau « avec effet de la suspension temporaire de la réforme des retraites à compter de 2026 ». Le mot « suspension » ne figurait pas une fois dans la leçon.]</w:t>
      </w:r>
    </w:p>
    <w:p>
      <w:pPr>
        <w:spacing w:after="120"/>
      </w:pPr>
      <w:r>
        <w:rPr>
          <w:rFonts w:ascii="Times New Roman" w:cs="Times New Roman" w:eastAsia="Times New Roman" w:hAnsi="Times New Roman"/>
          <w:color w:val="1F2937"/>
          <w:sz w:val="22"/>
          <w:szCs w:val="22"/>
        </w:rPr>
        <w:t xml:space="preserve">Les périodes assimilées (chômage indemnisé, maladie, maternité, service militaire) valident des trimestres sans que ces revenus entrent dans le calcul du SAM — ils comptent pour la durée mais pas pour le montant.</w:t>
      </w:r>
    </w:p>
    <w:p>
      <w:pPr>
        <w:spacing w:after="160" w:before="160"/>
      </w:pPr>
      <w:r>
        <w:rPr>
          <w:rFonts w:ascii="Times New Roman" w:cs="Times New Roman" w:eastAsia="Times New Roman" w:hAnsi="Times New Roman"/>
          <w:b/>
          <w:bCs/>
          <w:color w:val="1F2937"/>
          <w:sz w:val="22"/>
          <w:szCs w:val="22"/>
        </w:rPr>
        <w:t xml:space="preserve">Tableau — Règles de validation des périodes assimilées (régime général)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1B3A6B" w:val="clear"/>
          </w:tcPr>
          <w:p>
            <w:r>
              <w:rPr>
                <w:rFonts w:ascii="Times New Roman" w:cs="Times New Roman" w:eastAsia="Times New Roman" w:hAnsi="Times New Roman"/>
                <w:b/>
                <w:bCs/>
                <w:color w:val="FFFFFF"/>
                <w:sz w:val="20"/>
                <w:szCs w:val="20"/>
              </w:rPr>
              <w:t xml:space="preserve">Situation</w:t>
            </w:r>
          </w:p>
        </w:tc>
        <w:tc>
          <w:tcPr>
            <w:shd w:fill="1B3A6B" w:val="clear"/>
          </w:tcPr>
          <w:p>
            <w:r>
              <w:rPr>
                <w:rFonts w:ascii="Times New Roman" w:cs="Times New Roman" w:eastAsia="Times New Roman" w:hAnsi="Times New Roman"/>
                <w:b/>
                <w:bCs/>
                <w:color w:val="FFFFFF"/>
                <w:sz w:val="20"/>
                <w:szCs w:val="20"/>
              </w:rPr>
              <w:t xml:space="preserve">Règle de validation</w:t>
            </w:r>
          </w:p>
        </w:tc>
      </w:tr>
      <w:tr>
        <w:tc>
          <w:tcPr>
            <w:shd w:fill="FFFFFF" w:val="clear"/>
          </w:tcPr>
          <w:p>
            <w:r>
              <w:rPr>
                <w:rFonts w:ascii="Times New Roman" w:cs="Times New Roman" w:eastAsia="Times New Roman" w:hAnsi="Times New Roman"/>
                <w:color w:val="1F2937"/>
                <w:sz w:val="20"/>
                <w:szCs w:val="20"/>
              </w:rPr>
              <w:t xml:space="preserve">Chômage indemnisé</w:t>
            </w:r>
          </w:p>
        </w:tc>
        <w:tc>
          <w:tcPr>
            <w:shd w:fill="FFFFFF" w:val="clear"/>
          </w:tcPr>
          <w:p>
            <w:r>
              <w:rPr>
                <w:rFonts w:ascii="Times New Roman" w:cs="Times New Roman" w:eastAsia="Times New Roman" w:hAnsi="Times New Roman"/>
                <w:color w:val="1F2937"/>
                <w:sz w:val="20"/>
                <w:szCs w:val="20"/>
              </w:rPr>
              <w:t xml:space="preserve">50 jours civils = 1 trimestre</w:t>
            </w:r>
          </w:p>
        </w:tc>
      </w:tr>
      <w:tr>
        <w:tc>
          <w:tcPr>
            <w:shd w:fill="EEF2F7" w:val="clear"/>
          </w:tcPr>
          <w:p>
            <w:r>
              <w:rPr>
                <w:rFonts w:ascii="Times New Roman" w:cs="Times New Roman" w:eastAsia="Times New Roman" w:hAnsi="Times New Roman"/>
                <w:color w:val="1F2937"/>
                <w:sz w:val="20"/>
                <w:szCs w:val="20"/>
              </w:rPr>
              <w:t xml:space="preserve">Maladie indemnisée</w:t>
            </w:r>
          </w:p>
        </w:tc>
        <w:tc>
          <w:tcPr>
            <w:shd w:fill="EEF2F7" w:val="clear"/>
          </w:tcPr>
          <w:p>
            <w:r>
              <w:rPr>
                <w:rFonts w:ascii="Times New Roman" w:cs="Times New Roman" w:eastAsia="Times New Roman" w:hAnsi="Times New Roman"/>
                <w:color w:val="1F2937"/>
                <w:sz w:val="20"/>
                <w:szCs w:val="20"/>
              </w:rPr>
              <w:t xml:space="preserve">60 jours = 1 trimestre</w:t>
            </w:r>
          </w:p>
        </w:tc>
      </w:tr>
      <w:tr>
        <w:tc>
          <w:tcPr>
            <w:shd w:fill="FFFFFF" w:val="clear"/>
          </w:tcPr>
          <w:p>
            <w:r>
              <w:rPr>
                <w:rFonts w:ascii="Times New Roman" w:cs="Times New Roman" w:eastAsia="Times New Roman" w:hAnsi="Times New Roman"/>
                <w:color w:val="1F2937"/>
                <w:sz w:val="20"/>
                <w:szCs w:val="20"/>
              </w:rPr>
              <w:t xml:space="preserve">Maternité (depuis 2014)</w:t>
            </w:r>
          </w:p>
        </w:tc>
        <w:tc>
          <w:tcPr>
            <w:shd w:fill="FFFFFF" w:val="clear"/>
          </w:tcPr>
          <w:p>
            <w:r>
              <w:rPr>
                <w:rFonts w:ascii="Times New Roman" w:cs="Times New Roman" w:eastAsia="Times New Roman" w:hAnsi="Times New Roman"/>
                <w:color w:val="1F2937"/>
                <w:sz w:val="20"/>
                <w:szCs w:val="20"/>
              </w:rPr>
              <w:t xml:space="preserve">90 jours indemnisés = 1 trimestre</w:t>
            </w:r>
          </w:p>
        </w:tc>
      </w:tr>
      <w:tr>
        <w:tc>
          <w:tcPr>
            <w:shd w:fill="EEF2F7" w:val="clear"/>
          </w:tcPr>
          <w:p>
            <w:r>
              <w:rPr>
                <w:rFonts w:ascii="Times New Roman" w:cs="Times New Roman" w:eastAsia="Times New Roman" w:hAnsi="Times New Roman"/>
                <w:color w:val="1F2937"/>
                <w:sz w:val="20"/>
                <w:szCs w:val="20"/>
              </w:rPr>
              <w:t xml:space="preserve">Service militaire</w:t>
            </w:r>
          </w:p>
        </w:tc>
        <w:tc>
          <w:tcPr>
            <w:shd w:fill="EEF2F7" w:val="clear"/>
          </w:tcPr>
          <w:p>
            <w:r>
              <w:rPr>
                <w:rFonts w:ascii="Times New Roman" w:cs="Times New Roman" w:eastAsia="Times New Roman" w:hAnsi="Times New Roman"/>
                <w:color w:val="1F2937"/>
                <w:sz w:val="20"/>
                <w:szCs w:val="20"/>
              </w:rPr>
              <w:t xml:space="preserve">90 jours = 1 trimestre</w:t>
            </w:r>
          </w:p>
        </w:tc>
      </w:tr>
    </w:tbl>
    <w:p>
      <w:pPr>
        <w:spacing w:after="80"/>
      </w:pPr>
      <w:r>
        <w:rPr>
          <w:rFonts w:ascii="Times New Roman" w:cs="Times New Roman" w:eastAsia="Times New Roman" w:hAnsi="Times New Roman"/>
          <w:i/>
          <w:iCs/>
          <w:color w:val="6B7280"/>
          <w:sz w:val="18"/>
          <w:szCs w:val="18"/>
        </w:rPr>
        <w:t xml:space="preserve">Source : La Finance pour Tous (lafinancepourtous.com)</w:t>
      </w:r>
    </w:p>
    <w:p>
      <w:pPr>
        <w:pStyle w:val="Heading3"/>
        <w:spacing w:after="80" w:before="200"/>
      </w:pPr>
      <w:r>
        <w:rPr>
          <w:rFonts w:ascii="Times New Roman" w:cs="Times New Roman" w:eastAsia="Times New Roman" w:hAnsi="Times New Roman"/>
          <w:b/>
          <w:bCs/>
          <w:color w:val="1F2937"/>
          <w:sz w:val="26"/>
          <w:szCs w:val="26"/>
        </w:rPr>
        <w:t xml:space="preserve">3. Les points AGIRC-ARRCO — la retraite complémentaire</w:t>
      </w:r>
    </w:p>
    <w:p>
      <w:pPr>
        <w:spacing w:after="120"/>
      </w:pPr>
      <w:r>
        <w:rPr>
          <w:rFonts w:ascii="Times New Roman" w:cs="Times New Roman" w:eastAsia="Times New Roman" w:hAnsi="Times New Roman"/>
          <w:color w:val="1F2937"/>
          <w:sz w:val="22"/>
          <w:szCs w:val="22"/>
        </w:rPr>
        <w:t xml:space="preserve">La retraite complémentaire du secteur privé (AGIRC-ARRCO) fonctionne à points. Chaque année, une partie de tes cotisations salariales et patronales est convertie en points, dont la valeur est fixée annuellement par les partenaires sociaux.</w:t>
      </w:r>
    </w:p>
    <w:p>
      <w:pPr>
        <w:spacing w:after="120"/>
      </w:pPr>
      <w:r>
        <w:rPr>
          <w:rFonts w:ascii="Times New Roman" w:cs="Times New Roman" w:eastAsia="Times New Roman" w:hAnsi="Times New Roman"/>
          <w:color w:val="1F2937"/>
          <w:sz w:val="22"/>
          <w:szCs w:val="22"/>
        </w:rPr>
        <w:t xml:space="preserve">Pour connaître le nombre de points acquis, connecte-toi à Mon Compte Retraite (info-retraite.fr) via FranceConnect : ton relevé de points y est accessible. La pension complémentaire annuelle se calcule par : Nombre de points × Valeur du point en vigueur.</w:t>
      </w:r>
    </w:p>
    <w:p>
      <w:pPr>
        <w:shd w:fill="F3F4F6" w:val="clear"/>
        <w:spacing w:after="160" w:before="160"/>
        <w:ind w:left="360" w:right="360"/>
      </w:pPr>
      <w:r>
        <w:rPr>
          <w:rFonts w:ascii="Times New Roman" w:cs="Times New Roman" w:eastAsia="Times New Roman" w:hAnsi="Times New Roman"/>
          <w:color w:val="1F2937"/>
          <w:sz w:val="22"/>
          <w:szCs w:val="22"/>
        </w:rPr>
        <w:t xml:space="preserve">La valeur du point AGIRC-ARRCO est révisée annuellement. Elle est publiée sur agirc-arrco.fr, page « Points de retraite : comment sont-ils obtenus ? », qui écrit : « Valeur du point Agirc-Arrco au 1er novembre 2025 : 1,4386 € ». L'historique complet y figure sous « Historique des valeurs du point », et les paramètres de l'année sous « Paramètres 2026 » — où l'on lit aussi le plafond de la Sécurité sociale 2026 : 4 005 € par mois, 48 060 € par an.</w:t>
      </w:r>
      <w:r>
        <w:rPr>
          <w:rFonts w:ascii="Times New Roman" w:cs="Times New Roman" w:eastAsia="Times New Roman" w:hAnsi="Times New Roman"/>
          <w:i/>
          <w:iCs/>
          <w:color w:val="6B7280"/>
          <w:sz w:val="20"/>
          <w:szCs w:val="20"/>
        </w:rPr>
        <w:t xml:space="preserve">   [Corrigé le 10/10/2026 : la version du 10/10/2026 renvoyait à « la rubrique « Barèmes » sur agirc-arrco.fr » et déclarait « ce chiffre n'a pas été lu sur source lors de cette leçon ». La rubrique « Barèmes » n'existe pas — « Barème » compte zéro occurrence sur les sept pages — et la valeur était à UN CLIC de la page AGIRC-ARRCO effectivement ouverte. La déclaration d'une lacune ne vaut que si la lacune est réelle.]</w:t>
      </w:r>
    </w:p>
    <w:p>
      <w:pPr>
        <w:pStyle w:val="Heading3"/>
        <w:spacing w:after="80" w:before="200"/>
      </w:pPr>
      <w:r>
        <w:rPr>
          <w:rFonts w:ascii="Times New Roman" w:cs="Times New Roman" w:eastAsia="Times New Roman" w:hAnsi="Times New Roman"/>
          <w:b/>
          <w:bCs/>
          <w:color w:val="1F2937"/>
          <w:sz w:val="26"/>
          <w:szCs w:val="26"/>
        </w:rPr>
        <w:t xml:space="preserve">4. L'Estimation Indicative Globale (EIG) et le simulateur</w:t>
      </w:r>
    </w:p>
    <w:p>
      <w:pPr>
        <w:spacing w:after="120"/>
      </w:pPr>
      <w:r>
        <w:rPr>
          <w:rFonts w:ascii="Times New Roman" w:cs="Times New Roman" w:eastAsia="Times New Roman" w:hAnsi="Times New Roman"/>
          <w:color w:val="1F2937"/>
          <w:sz w:val="22"/>
          <w:szCs w:val="22"/>
        </w:rPr>
        <w:t xml:space="preserve">L'EIG est un document officiel, envoyé automatiquement l'année de tes 55 ans puis tous les 5 ans jusqu'à la retraite, qui synthétise tes droits acquis et donne une estimation de ta future pension entre l'âge légal de départ et l'âge d'obtention du taux plein sans condition de durée de cotisation, que la page fixe à 67 ans (elle écrit encore 62 ans pour l'âge légal : sa mise à jour date du 04/10/2024). Elle n'est pas le premier étage du droit à l'information : dès 35 ans, tu reçois les premiers relevés de situation individuelle (RIS) de ta caisse de retraite.</w:t>
      </w:r>
      <w:r>
        <w:rPr>
          <w:rFonts w:ascii="Times New Roman" w:cs="Times New Roman" w:eastAsia="Times New Roman" w:hAnsi="Times New Roman"/>
          <w:i/>
          <w:iCs/>
          <w:color w:val="6B7280"/>
          <w:sz w:val="20"/>
          <w:szCs w:val="20"/>
        </w:rPr>
        <w:t xml:space="preserve">   [Corrigé le 10/10/2026 : la version du 10/10/2026 annonçait l'estimation « à plusieurs âges de départ (âge légal minimal, âge du taux plein, 67 ans) », alors que la page de l'EIG donne DEUX bornes et définit l'âge du taux plein COMME 67 ans. Et la leçon commençait le calendrier d'information à 55 ans : la page « Suivre sa retraite pas à pas », listée en ressource, écrit « Dès l'âge de 35 ans, vous recevez les premiers relevés de votre caisse de retraite » — « RIS » et « 35 ans » comptaient zéro occurrence.]</w:t>
      </w:r>
    </w:p>
    <w:p>
      <w:pPr>
        <w:spacing w:after="120"/>
      </w:pPr>
      <w:r>
        <w:rPr>
          <w:rFonts w:ascii="Times New Roman" w:cs="Times New Roman" w:eastAsia="Times New Roman" w:hAnsi="Times New Roman"/>
          <w:color w:val="1F2937"/>
          <w:sz w:val="22"/>
          <w:szCs w:val="22"/>
        </w:rPr>
        <w:t xml:space="preserve">Points importants pour bien lire une EIG :</w:t>
      </w:r>
    </w:p>
    <w:p>
      <w:pPr>
        <w:pStyle w:val="ListParagraph"/>
        <w:numPr>
          <w:ilvl w:val="0"/>
          <w:numId w:val="1"/>
        </w:numPr>
        <w:spacing w:after="80"/>
      </w:pPr>
      <w:r>
        <w:rPr>
          <w:rFonts w:ascii="Times New Roman" w:cs="Times New Roman" w:eastAsia="Times New Roman" w:hAnsi="Times New Roman"/>
          <w:color w:val="1F2937"/>
          <w:sz w:val="22"/>
          <w:szCs w:val="22"/>
        </w:rPr>
        <w:t xml:space="preserve">Les montants sont des estimations : ils supposent que tes revenus restent stables jusqu'à la retraite.</w:t>
      </w:r>
    </w:p>
    <w:p>
      <w:pPr>
        <w:pStyle w:val="ListParagraph"/>
        <w:numPr>
          <w:ilvl w:val="0"/>
          <w:numId w:val="1"/>
        </w:numPr>
        <w:spacing w:after="80"/>
      </w:pPr>
      <w:r>
        <w:rPr>
          <w:rFonts w:ascii="Times New Roman" w:cs="Times New Roman" w:eastAsia="Times New Roman" w:hAnsi="Times New Roman"/>
          <w:color w:val="1F2937"/>
          <w:sz w:val="22"/>
          <w:szCs w:val="22"/>
        </w:rPr>
        <w:t xml:space="preserve">Ils sont calculés sur la base des règles en vigueur à la date de l'estimation.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Ils sont exprimés en euros de l'année de calcul (la page de l'EIG ne qualifie pas ces euros : l'expression « euros constants » n'y figure pas, et n'a pas été vérifiée).</w:t>
      </w:r>
      <w:r>
        <w:rPr>
          <w:rFonts w:ascii="Times New Roman" w:cs="Times New Roman" w:eastAsia="Times New Roman" w:hAnsi="Times New Roman"/>
          <w:i/>
          <w:iCs/>
          <w:color w:val="6B7280"/>
          <w:sz w:val="20"/>
          <w:szCs w:val="20"/>
        </w:rPr>
        <w:t xml:space="preserve">   [Corrigé le 10/10/2026 : la version du 10/10/2026 affirmait « Ils sont exprimés en euros constants de l'année de calcul ». « Euros constants » compte zéro occurrence sur les sept pages ouvertes — c'était le seul des trois points de lecture de l'EIG qui ne soit pas repris de la page.]</w:t>
      </w:r>
    </w:p>
    <w:p>
      <w:pPr>
        <w:pStyle w:val="ListParagraph"/>
        <w:numPr>
          <w:ilvl w:val="0"/>
          <w:numId w:val="1"/>
        </w:numPr>
        <w:spacing w:after="80"/>
      </w:pPr>
      <w:r>
        <w:rPr>
          <w:rFonts w:ascii="Times New Roman" w:cs="Times New Roman" w:eastAsia="Times New Roman" w:hAnsi="Times New Roman"/>
          <w:color w:val="1F2937"/>
          <w:sz w:val="22"/>
          <w:szCs w:val="22"/>
        </w:rPr>
        <w:t xml:space="preserve">La Finance pour Tous indique (synthèse, non citation) que les montants de l'EIG constituent une estimation sans valeur contractuelle de la part des organismes de retraite — confirmer sur leur page dédiée à l'EIG.</w:t>
      </w:r>
    </w:p>
    <w:p>
      <w:pPr>
        <w:spacing w:after="120"/>
      </w:pPr>
      <w:r>
        <w:rPr>
          <w:rFonts w:ascii="Times New Roman" w:cs="Times New Roman" w:eastAsia="Times New Roman" w:hAnsi="Times New Roman"/>
          <w:color w:val="1F2937"/>
          <w:sz w:val="22"/>
          <w:szCs w:val="22"/>
        </w:rPr>
        <w:t xml:space="preserve">Sans attendre l'EIG automatique, tu peux lancer une simulation à tout moment depuis Mon Compte Retraite (info-retraite.fr), qui estime ta retraite, selon la page du simulateur, à partir des droits acquis auprès de l'ensemble de tes régimes de retraite, ou depuis le simulateur AGIRC-ARRCO pour la retraite complémentaire seule.</w:t>
      </w:r>
      <w:r>
        <w:rPr>
          <w:rFonts w:ascii="Times New Roman" w:cs="Times New Roman" w:eastAsia="Times New Roman" w:hAnsi="Times New Roman"/>
          <w:i/>
          <w:iCs/>
          <w:color w:val="6B7280"/>
          <w:sz w:val="20"/>
          <w:szCs w:val="20"/>
        </w:rPr>
        <w:t xml:space="preserve">   [Corrigé le 10/10/2026 : la version du 10/10/2026 écrivait « qui agrège les données de plus de 30 régimes ». Aucun décompte de régimes ne figure sur les sept pages ouvertes ; la page AGIRC-ARRCO écrit « l'ensemble de vos régimes de retraite ».]</w:t>
      </w:r>
    </w:p>
    <w:p>
      <w:pPr>
        <w:pStyle w:val="Heading3"/>
        <w:spacing w:after="80" w:before="200"/>
      </w:pPr>
      <w:r>
        <w:rPr>
          <w:rFonts w:ascii="Times New Roman" w:cs="Times New Roman" w:eastAsia="Times New Roman" w:hAnsi="Times New Roman"/>
          <w:b/>
          <w:bCs/>
          <w:color w:val="1F2937"/>
          <w:sz w:val="26"/>
          <w:szCs w:val="26"/>
        </w:rPr>
        <w:t xml:space="preserve">5. Le rachat de trimestres : pour qui, comment, jusqu'à quand</w:t>
      </w:r>
    </w:p>
    <w:p>
      <w:pPr>
        <w:spacing w:after="120"/>
      </w:pPr>
      <w:r>
        <w:rPr>
          <w:rFonts w:ascii="Times New Roman" w:cs="Times New Roman" w:eastAsia="Times New Roman" w:hAnsi="Times New Roman"/>
          <w:color w:val="1F2937"/>
          <w:sz w:val="22"/>
          <w:szCs w:val="22"/>
        </w:rPr>
        <w:t xml:space="preserve">Si tu n'as pas validé assez de trimestres pour le taux plein, tu peux acheter des trimestres (versements pour la retraite, VPR) dans deux cas :</w:t>
      </w:r>
    </w:p>
    <w:p>
      <w:pPr>
        <w:pStyle w:val="ListParagraph"/>
        <w:numPr>
          <w:ilvl w:val="0"/>
          <w:numId w:val="1"/>
        </w:numPr>
        <w:spacing w:after="80"/>
      </w:pPr>
      <w:r>
        <w:rPr>
          <w:rFonts w:ascii="Times New Roman" w:cs="Times New Roman" w:eastAsia="Times New Roman" w:hAnsi="Times New Roman"/>
          <w:color w:val="1F2937"/>
          <w:sz w:val="22"/>
          <w:szCs w:val="22"/>
        </w:rPr>
        <w:t xml:space="preserve">Années d'études supérieures : tu dois avoir obtenu un diplôme, OU une admission à une grande école ou à une classe préparatoire (un diplôme équivalent obtenu dans l'EEE, en Suisse ou dans un pays lié à la France par convention est admis) — ET tu ne dois PAS avoir cotisé à un régime de retraite obligatoire français pendant ces années. Rachat possible jusqu'à 66 ans inclus.</w:t>
      </w:r>
      <w:r>
        <w:rPr>
          <w:rFonts w:ascii="Times New Roman" w:cs="Times New Roman" w:eastAsia="Times New Roman" w:hAnsi="Times New Roman"/>
          <w:i/>
          <w:iCs/>
          <w:color w:val="6B7280"/>
          <w:sz w:val="20"/>
          <w:szCs w:val="20"/>
        </w:rPr>
        <w:t xml:space="preserve">   [Corrigé le 10/10/2026 : la version du 10/10/2026 écrivait « avec diplôme d'une grande école, classe prépa ou équivalent reconnu en UE/EEE/Suisse ». La page du rachat écrit « vous devez avoir obtenu un diplôme OU une admission à une grande école ou à une classe préparatoire » — la leçon excluait à tort tout diplômé ordinaire. Et elle avait laissé tomber la condition qui disqualifie : « Pendant ces années d'études, vous ne devez pas avoir cotisé à un régime de retraite obligatoire français ».]</w:t>
      </w:r>
    </w:p>
    <w:p>
      <w:pPr>
        <w:pStyle w:val="ListParagraph"/>
        <w:numPr>
          <w:ilvl w:val="0"/>
          <w:numId w:val="1"/>
        </w:numPr>
        <w:spacing w:after="80"/>
      </w:pPr>
      <w:r>
        <w:rPr>
          <w:rFonts w:ascii="Times New Roman" w:cs="Times New Roman" w:eastAsia="Times New Roman" w:hAnsi="Times New Roman"/>
          <w:color w:val="1F2937"/>
          <w:sz w:val="22"/>
          <w:szCs w:val="22"/>
        </w:rPr>
        <w:t xml:space="preserve">Années incomplètes (revenus trop faibles pour valider 4 trimestres dans l'année : chômage non indemnisé, maladie longue durée, etc.).</w:t>
      </w:r>
    </w:p>
    <w:p>
      <w:pPr>
        <w:spacing w:after="120"/>
      </w:pPr>
      <w:r>
        <w:rPr>
          <w:rFonts w:ascii="Times New Roman" w:cs="Times New Roman" w:eastAsia="Times New Roman" w:hAnsi="Times New Roman"/>
          <w:color w:val="1F2937"/>
          <w:sz w:val="22"/>
          <w:szCs w:val="22"/>
        </w:rPr>
        <w:t xml:space="preserve">Limites et conditions :</w:t>
      </w:r>
    </w:p>
    <w:p>
      <w:pPr>
        <w:pStyle w:val="ListParagraph"/>
        <w:numPr>
          <w:ilvl w:val="0"/>
          <w:numId w:val="1"/>
        </w:numPr>
        <w:spacing w:after="80"/>
      </w:pPr>
      <w:r>
        <w:rPr>
          <w:rFonts w:ascii="Times New Roman" w:cs="Times New Roman" w:eastAsia="Times New Roman" w:hAnsi="Times New Roman"/>
          <w:color w:val="1F2937"/>
          <w:sz w:val="22"/>
          <w:szCs w:val="22"/>
        </w:rPr>
        <w:t xml:space="preserve">Maximum : 12 trimestres rachetables au total (tous cas confondus).</w:t>
      </w:r>
    </w:p>
    <w:p>
      <w:pPr>
        <w:pStyle w:val="ListParagraph"/>
        <w:numPr>
          <w:ilvl w:val="0"/>
          <w:numId w:val="1"/>
        </w:numPr>
        <w:spacing w:after="80"/>
      </w:pPr>
      <w:r>
        <w:rPr>
          <w:rFonts w:ascii="Times New Roman" w:cs="Times New Roman" w:eastAsia="Times New Roman" w:hAnsi="Times New Roman"/>
          <w:color w:val="1F2937"/>
          <w:sz w:val="22"/>
          <w:szCs w:val="22"/>
        </w:rPr>
        <w:t xml:space="preserve">Deux options : rachat au titre du taux seul (moins coûteux) ou du taux et de la durée (plus coûteux mais permet d'avancer le départ).</w:t>
      </w:r>
    </w:p>
    <w:p>
      <w:pPr>
        <w:pStyle w:val="ListParagraph"/>
        <w:numPr>
          <w:ilvl w:val="0"/>
          <w:numId w:val="1"/>
        </w:numPr>
        <w:spacing w:after="80"/>
      </w:pPr>
      <w:r>
        <w:rPr>
          <w:rFonts w:ascii="Times New Roman" w:cs="Times New Roman" w:eastAsia="Times New Roman" w:hAnsi="Times New Roman"/>
          <w:color w:val="1F2937"/>
          <w:sz w:val="22"/>
          <w:szCs w:val="22"/>
        </w:rPr>
        <w:t xml:space="preserve">Coût : calculé selon tes revenus des 12 derniers mois et ton âge — plus on vieillit, plus c'est cher. La simulation est disponible sur le Compte Retraite.</w:t>
      </w:r>
    </w:p>
    <w:p>
      <w:pPr>
        <w:pStyle w:val="ListParagraph"/>
        <w:numPr>
          <w:ilvl w:val="0"/>
          <w:numId w:val="1"/>
        </w:numPr>
        <w:spacing w:after="80"/>
      </w:pPr>
      <w:r>
        <w:rPr>
          <w:rFonts w:ascii="Times New Roman" w:cs="Times New Roman" w:eastAsia="Times New Roman" w:hAnsi="Times New Roman"/>
          <w:color w:val="1F2937"/>
          <w:sz w:val="22"/>
          <w:szCs w:val="22"/>
        </w:rPr>
        <w:t xml:space="preserve">Déductibilité : le versement est déductible du revenu imposable.</w:t>
      </w:r>
    </w:p>
    <w:p>
      <w:pPr>
        <w:pStyle w:val="ListParagraph"/>
        <w:numPr>
          <w:ilvl w:val="0"/>
          <w:numId w:val="1"/>
        </w:numPr>
        <w:spacing w:after="80"/>
      </w:pPr>
      <w:r>
        <w:rPr>
          <w:rFonts w:ascii="Times New Roman" w:cs="Times New Roman" w:eastAsia="Times New Roman" w:hAnsi="Times New Roman"/>
          <w:color w:val="1F2937"/>
          <w:sz w:val="22"/>
          <w:szCs w:val="22"/>
        </w:rPr>
        <w:t xml:space="preserve">Échelonnement : 1 trimestre se paie comptant ; de 2 à 8 trimestres, l'étalement est possible sur 1 ou 3 ans ; de 9 à 12 trimestres, sur 1, 3 ou 5 ans. Au-delà d'un an d'étalement seulement, le montant restant dû porte une majoration annuelle : 2,5 % depuis le 1er janvier 2024, « revue chaque année » selon la source (4,3 % en 2023, 1,5 % en 2022) — vérifie la valeur en vigueur.</w:t>
      </w:r>
      <w:r>
        <w:rPr>
          <w:rFonts w:ascii="Times New Roman" w:cs="Times New Roman" w:eastAsia="Times New Roman" w:hAnsi="Times New Roman"/>
          <w:i/>
          <w:iCs/>
          <w:color w:val="6B7280"/>
          <w:sz w:val="20"/>
          <w:szCs w:val="20"/>
        </w:rPr>
        <w:t xml:space="preserve">   [Corrigé le 10/10/2026 : la version du 10/10/2026 écrivait « comptant (1 trimestre), ou sur 1, 3 ou 5 ans avec majoration de 2,5 % / an (depuis janvier 2024) ». Trois écarts avec la page : elle distingue TROIS paliers (« Entre 2 et 8 trimestres : un échelonnement sera possible sur 1 ou 3 ans »), elle n'applique la majoration que « lorsque le versement est échelonné sur plus d'un an », et elle précise « Cette majoration est revue chaque année ».]</w:t>
      </w:r>
    </w:p>
    <w:p>
      <w:pPr>
        <w:shd w:fill="F3F4F6" w:val="clear"/>
        <w:spacing w:after="160" w:before="160"/>
        <w:ind w:left="360" w:right="360"/>
      </w:pPr>
      <w:r>
        <w:rPr>
          <w:rFonts w:ascii="Times New Roman" w:cs="Times New Roman" w:eastAsia="Times New Roman" w:hAnsi="Times New Roman"/>
          <w:color w:val="1F2937"/>
          <w:sz w:val="22"/>
          <w:szCs w:val="22"/>
        </w:rPr>
        <w:t xml:space="preserve">Conseil de la source : « Il est donc préférable de vous en occuper à la cinquantaine. » (La Finance pour Tous, le-rachat-de-trimestres/)</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Pratique (80 %) — Exercices</w:t>
      </w:r>
    </w:p>
    <w:p>
      <w:pPr>
        <w:pStyle w:val="Heading3"/>
        <w:spacing w:after="80" w:before="200"/>
      </w:pPr>
      <w:r>
        <w:rPr>
          <w:rFonts w:ascii="Times New Roman" w:cs="Times New Roman" w:eastAsia="Times New Roman" w:hAnsi="Times New Roman"/>
          <w:b/>
          <w:bCs/>
          <w:color w:val="1F2937"/>
          <w:sz w:val="26"/>
          <w:szCs w:val="26"/>
        </w:rPr>
        <w:t xml:space="preserve">Exercice 1 — Décoder un relevé de carrière fictif</w:t>
      </w:r>
    </w:p>
    <w:p>
      <w:pPr>
        <w:spacing w:after="120"/>
      </w:pPr>
      <w:r>
        <w:rPr>
          <w:rFonts w:ascii="Times New Roman" w:cs="Times New Roman" w:eastAsia="Times New Roman" w:hAnsi="Times New Roman"/>
          <w:color w:val="1F2937"/>
          <w:sz w:val="22"/>
          <w:szCs w:val="22"/>
        </w:rPr>
        <w:t xml:space="preserve">Voici un extrait de relevé de carrière de Sophie, 47 ans, née en 1979 :</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2257"/>
        <w:gridCol w:w="2257"/>
        <w:gridCol w:w="2257"/>
        <w:gridCol w:w="2257"/>
      </w:tblGrid>
      <w:tr>
        <w:trPr>
          <w:tblHeader/>
        </w:trPr>
        <w:tc>
          <w:tcPr>
            <w:shd w:fill="1B3A6B" w:val="clear"/>
          </w:tcPr>
          <w:p>
            <w:r>
              <w:rPr>
                <w:rFonts w:ascii="Times New Roman" w:cs="Times New Roman" w:eastAsia="Times New Roman" w:hAnsi="Times New Roman"/>
                <w:b/>
                <w:bCs/>
                <w:color w:val="FFFFFF"/>
                <w:sz w:val="20"/>
                <w:szCs w:val="20"/>
              </w:rPr>
              <w:t xml:space="preserve">Période</w:t>
            </w:r>
          </w:p>
        </w:tc>
        <w:tc>
          <w:tcPr>
            <w:shd w:fill="1B3A6B" w:val="clear"/>
          </w:tcPr>
          <w:p>
            <w:r>
              <w:rPr>
                <w:rFonts w:ascii="Times New Roman" w:cs="Times New Roman" w:eastAsia="Times New Roman" w:hAnsi="Times New Roman"/>
                <w:b/>
                <w:bCs/>
                <w:color w:val="FFFFFF"/>
                <w:sz w:val="20"/>
                <w:szCs w:val="20"/>
              </w:rPr>
              <w:t xml:space="preserve">Régime</w:t>
            </w:r>
          </w:p>
        </w:tc>
        <w:tc>
          <w:tcPr>
            <w:shd w:fill="1B3A6B" w:val="clear"/>
          </w:tcPr>
          <w:p>
            <w:r>
              <w:rPr>
                <w:rFonts w:ascii="Times New Roman" w:cs="Times New Roman" w:eastAsia="Times New Roman" w:hAnsi="Times New Roman"/>
                <w:b/>
                <w:bCs/>
                <w:color w:val="FFFFFF"/>
                <w:sz w:val="20"/>
                <w:szCs w:val="20"/>
              </w:rPr>
              <w:t xml:space="preserve">Trimestres validés</w:t>
            </w:r>
          </w:p>
        </w:tc>
        <w:tc>
          <w:tcPr>
            <w:shd w:fill="1B3A6B" w:val="clear"/>
          </w:tcPr>
          <w:p>
            <w:r>
              <w:rPr>
                <w:rFonts w:ascii="Times New Roman" w:cs="Times New Roman" w:eastAsia="Times New Roman" w:hAnsi="Times New Roman"/>
                <w:b/>
                <w:bCs/>
                <w:color w:val="FFFFFF"/>
                <w:sz w:val="20"/>
                <w:szCs w:val="20"/>
              </w:rPr>
              <w:t xml:space="preserve">Observation</w:t>
            </w:r>
          </w:p>
        </w:tc>
      </w:tr>
      <w:tr>
        <w:tc>
          <w:tcPr>
            <w:shd w:fill="FFFFFF" w:val="clear"/>
          </w:tcPr>
          <w:p>
            <w:r>
              <w:rPr>
                <w:rFonts w:ascii="Times New Roman" w:cs="Times New Roman" w:eastAsia="Times New Roman" w:hAnsi="Times New Roman"/>
                <w:color w:val="1F2937"/>
                <w:sz w:val="20"/>
                <w:szCs w:val="20"/>
              </w:rPr>
              <w:t xml:space="preserve">1998–2001 (3 ans)</w:t>
            </w:r>
          </w:p>
        </w:tc>
        <w:tc>
          <w:tcPr>
            <w:shd w:fill="FFFFFF" w:val="clear"/>
          </w:tcPr>
          <w:p>
            <w:r>
              <w:rPr>
                <w:rFonts w:ascii="Times New Roman" w:cs="Times New Roman" w:eastAsia="Times New Roman" w:hAnsi="Times New Roman"/>
                <w:color w:val="1F2937"/>
                <w:sz w:val="20"/>
                <w:szCs w:val="20"/>
              </w:rPr>
              <w:t xml:space="preserve">Aucun</w:t>
            </w:r>
          </w:p>
        </w:tc>
        <w:tc>
          <w:tcPr>
            <w:shd w:fill="FFFFFF" w:val="clear"/>
          </w:tcPr>
          <w:p>
            <w:r>
              <w:rPr>
                <w:rFonts w:ascii="Times New Roman" w:cs="Times New Roman" w:eastAsia="Times New Roman" w:hAnsi="Times New Roman"/>
                <w:color w:val="1F2937"/>
                <w:sz w:val="20"/>
                <w:szCs w:val="20"/>
              </w:rPr>
              <w:t xml:space="preserve">0</w:t>
            </w:r>
          </w:p>
        </w:tc>
        <w:tc>
          <w:tcPr>
            <w:shd w:fill="FFFFFF" w:val="clear"/>
          </w:tcPr>
          <w:p>
            <w:r>
              <w:rPr>
                <w:rFonts w:ascii="Times New Roman" w:cs="Times New Roman" w:eastAsia="Times New Roman" w:hAnsi="Times New Roman"/>
                <w:color w:val="1F2937"/>
                <w:sz w:val="20"/>
                <w:szCs w:val="20"/>
              </w:rPr>
              <w:t xml:space="preserve">Études supérieures — aucune cotisation</w:t>
            </w:r>
          </w:p>
        </w:tc>
      </w:tr>
      <w:tr>
        <w:tc>
          <w:tcPr>
            <w:shd w:fill="EEF2F7" w:val="clear"/>
          </w:tcPr>
          <w:p>
            <w:r>
              <w:rPr>
                <w:rFonts w:ascii="Times New Roman" w:cs="Times New Roman" w:eastAsia="Times New Roman" w:hAnsi="Times New Roman"/>
                <w:color w:val="1F2937"/>
                <w:sz w:val="20"/>
                <w:szCs w:val="20"/>
              </w:rPr>
              <w:t xml:space="preserve">2001–2006 (5 ans)</w:t>
            </w:r>
          </w:p>
        </w:tc>
        <w:tc>
          <w:tcPr>
            <w:shd w:fill="EEF2F7" w:val="clear"/>
          </w:tcPr>
          <w:p>
            <w:r>
              <w:rPr>
                <w:rFonts w:ascii="Times New Roman" w:cs="Times New Roman" w:eastAsia="Times New Roman" w:hAnsi="Times New Roman"/>
                <w:color w:val="1F2937"/>
                <w:sz w:val="20"/>
                <w:szCs w:val="20"/>
              </w:rPr>
              <w:t xml:space="preserve">Régime général</w:t>
            </w:r>
          </w:p>
        </w:tc>
        <w:tc>
          <w:tcPr>
            <w:shd w:fill="EEF2F7" w:val="clear"/>
          </w:tcPr>
          <w:p>
            <w:r>
              <w:rPr>
                <w:rFonts w:ascii="Times New Roman" w:cs="Times New Roman" w:eastAsia="Times New Roman" w:hAnsi="Times New Roman"/>
                <w:color w:val="1F2937"/>
                <w:sz w:val="20"/>
                <w:szCs w:val="20"/>
              </w:rPr>
              <w:t xml:space="preserve">20</w:t>
            </w:r>
          </w:p>
        </w:tc>
        <w:tc>
          <w:tcPr>
            <w:shd w:fill="EEF2F7" w:val="clear"/>
          </w:tcPr>
          <w:p>
            <w:r>
              <w:rPr>
                <w:rFonts w:ascii="Times New Roman" w:cs="Times New Roman" w:eastAsia="Times New Roman" w:hAnsi="Times New Roman"/>
                <w:color w:val="1F2937"/>
                <w:sz w:val="20"/>
                <w:szCs w:val="20"/>
              </w:rPr>
              <w:t xml:space="preserve">Activité salariée, temps plein</w:t>
            </w:r>
          </w:p>
        </w:tc>
      </w:tr>
      <w:tr>
        <w:tc>
          <w:tcPr>
            <w:shd w:fill="FFFFFF" w:val="clear"/>
          </w:tcPr>
          <w:p>
            <w:r>
              <w:rPr>
                <w:rFonts w:ascii="Times New Roman" w:cs="Times New Roman" w:eastAsia="Times New Roman" w:hAnsi="Times New Roman"/>
                <w:color w:val="1F2937"/>
                <w:sz w:val="20"/>
                <w:szCs w:val="20"/>
              </w:rPr>
              <w:t xml:space="preserve">2006–2007 (1 an)</w:t>
            </w:r>
          </w:p>
        </w:tc>
        <w:tc>
          <w:tcPr>
            <w:shd w:fill="FFFFFF" w:val="clear"/>
          </w:tcPr>
          <w:p>
            <w:r>
              <w:rPr>
                <w:rFonts w:ascii="Times New Roman" w:cs="Times New Roman" w:eastAsia="Times New Roman" w:hAnsi="Times New Roman"/>
                <w:color w:val="1F2937"/>
                <w:sz w:val="20"/>
                <w:szCs w:val="20"/>
              </w:rPr>
              <w:t xml:space="preserve">Grisé — lacune</w:t>
            </w:r>
          </w:p>
        </w:tc>
        <w:tc>
          <w:tcPr>
            <w:shd w:fill="FFFFFF" w:val="clear"/>
          </w:tcPr>
          <w:p>
            <w:r>
              <w:rPr>
                <w:rFonts w:ascii="Times New Roman" w:cs="Times New Roman" w:eastAsia="Times New Roman" w:hAnsi="Times New Roman"/>
                <w:color w:val="1F2937"/>
                <w:sz w:val="20"/>
                <w:szCs w:val="20"/>
              </w:rPr>
              <w:t xml:space="preserve">0</w:t>
            </w:r>
          </w:p>
        </w:tc>
        <w:tc>
          <w:tcPr>
            <w:shd w:fill="FFFFFF" w:val="clear"/>
          </w:tcPr>
          <w:p>
            <w:r>
              <w:rPr>
                <w:rFonts w:ascii="Times New Roman" w:cs="Times New Roman" w:eastAsia="Times New Roman" w:hAnsi="Times New Roman"/>
                <w:color w:val="1F2937"/>
                <w:sz w:val="20"/>
                <w:szCs w:val="20"/>
              </w:rPr>
              <w:t xml:space="preserve">Période non reconnue</w:t>
            </w:r>
          </w:p>
        </w:tc>
      </w:tr>
      <w:tr>
        <w:tc>
          <w:tcPr>
            <w:shd w:fill="EEF2F7" w:val="clear"/>
          </w:tcPr>
          <w:p>
            <w:r>
              <w:rPr>
                <w:rFonts w:ascii="Times New Roman" w:cs="Times New Roman" w:eastAsia="Times New Roman" w:hAnsi="Times New Roman"/>
                <w:color w:val="1F2937"/>
                <w:sz w:val="20"/>
                <w:szCs w:val="20"/>
              </w:rPr>
              <w:t xml:space="preserve">2007–2009 (2 ans)</w:t>
            </w:r>
          </w:p>
        </w:tc>
        <w:tc>
          <w:tcPr>
            <w:shd w:fill="EEF2F7" w:val="clear"/>
          </w:tcPr>
          <w:p>
            <w:r>
              <w:rPr>
                <w:rFonts w:ascii="Times New Roman" w:cs="Times New Roman" w:eastAsia="Times New Roman" w:hAnsi="Times New Roman"/>
                <w:color w:val="1F2937"/>
                <w:sz w:val="20"/>
                <w:szCs w:val="20"/>
              </w:rPr>
              <w:t xml:space="preserve">Régime général</w:t>
            </w:r>
          </w:p>
        </w:tc>
        <w:tc>
          <w:tcPr>
            <w:shd w:fill="EEF2F7" w:val="clear"/>
          </w:tcPr>
          <w:p>
            <w:r>
              <w:rPr>
                <w:rFonts w:ascii="Times New Roman" w:cs="Times New Roman" w:eastAsia="Times New Roman" w:hAnsi="Times New Roman"/>
                <w:color w:val="1F2937"/>
                <w:sz w:val="20"/>
                <w:szCs w:val="20"/>
              </w:rPr>
              <w:t xml:space="preserve">7</w:t>
            </w:r>
          </w:p>
        </w:tc>
        <w:tc>
          <w:tcPr>
            <w:shd w:fill="EEF2F7" w:val="clear"/>
          </w:tcPr>
          <w:p>
            <w:r>
              <w:rPr>
                <w:rFonts w:ascii="Times New Roman" w:cs="Times New Roman" w:eastAsia="Times New Roman" w:hAnsi="Times New Roman"/>
                <w:color w:val="1F2937"/>
                <w:sz w:val="20"/>
                <w:szCs w:val="20"/>
              </w:rPr>
              <w:t xml:space="preserve">Mi-temps, 1 an incomplet</w:t>
            </w:r>
          </w:p>
        </w:tc>
      </w:tr>
      <w:tr>
        <w:tc>
          <w:tcPr>
            <w:shd w:fill="FFFFFF" w:val="clear"/>
          </w:tcPr>
          <w:p>
            <w:r>
              <w:rPr>
                <w:rFonts w:ascii="Times New Roman" w:cs="Times New Roman" w:eastAsia="Times New Roman" w:hAnsi="Times New Roman"/>
                <w:color w:val="1F2937"/>
                <w:sz w:val="20"/>
                <w:szCs w:val="20"/>
              </w:rPr>
              <w:t xml:space="preserve">2009–2026 (17 ans)</w:t>
            </w:r>
          </w:p>
        </w:tc>
        <w:tc>
          <w:tcPr>
            <w:shd w:fill="FFFFFF" w:val="clear"/>
          </w:tcPr>
          <w:p>
            <w:r>
              <w:rPr>
                <w:rFonts w:ascii="Times New Roman" w:cs="Times New Roman" w:eastAsia="Times New Roman" w:hAnsi="Times New Roman"/>
                <w:color w:val="1F2937"/>
                <w:sz w:val="20"/>
                <w:szCs w:val="20"/>
              </w:rPr>
              <w:t xml:space="preserve">Régime général</w:t>
            </w:r>
          </w:p>
        </w:tc>
        <w:tc>
          <w:tcPr>
            <w:shd w:fill="FFFFFF" w:val="clear"/>
          </w:tcPr>
          <w:p>
            <w:r>
              <w:rPr>
                <w:rFonts w:ascii="Times New Roman" w:cs="Times New Roman" w:eastAsia="Times New Roman" w:hAnsi="Times New Roman"/>
                <w:color w:val="1F2937"/>
                <w:sz w:val="20"/>
                <w:szCs w:val="20"/>
              </w:rPr>
              <w:t xml:space="preserve">68</w:t>
            </w:r>
          </w:p>
        </w:tc>
        <w:tc>
          <w:tcPr>
            <w:shd w:fill="FFFFFF" w:val="clear"/>
          </w:tcPr>
          <w:p>
            <w:r>
              <w:rPr>
                <w:rFonts w:ascii="Times New Roman" w:cs="Times New Roman" w:eastAsia="Times New Roman" w:hAnsi="Times New Roman"/>
                <w:color w:val="1F2937"/>
                <w:sz w:val="20"/>
                <w:szCs w:val="20"/>
              </w:rPr>
              <w:t xml:space="preserve">Activité salariée, temps plein</w:t>
            </w:r>
          </w:p>
        </w:tc>
      </w:tr>
    </w:tbl>
    <w:p>
      <w:pPr>
        <w:spacing w:after="120"/>
      </w:pPr>
      <w:r>
        <w:rPr>
          <w:rFonts w:ascii="Times New Roman" w:cs="Times New Roman" w:eastAsia="Times New Roman" w:hAnsi="Times New Roman"/>
          <w:color w:val="1F2937"/>
          <w:sz w:val="22"/>
          <w:szCs w:val="22"/>
        </w:rPr>
        <w:t xml:space="preserve"> </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1 : Combien de trimestres Sophie a-t-elle validés au total selon ce relevé ?</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2 : Pour la génération 1979 (durée de référence 172 trimestres), combien lui en manque-t-il, et à quel âge atteint-elle le taux plein si elle continue à travailler ?</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3 : La lacune 2006–2007 mérite-t-elle investigation ? Quelle démarche entreprendre ?</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4 : La période 2007–2009 ne valide que 7 trimestres sur 8 possibles. Quelle en est la cause probable, et peut-elle y remédier ?</w:t>
      </w:r>
    </w:p>
    <w:p>
      <w:pPr>
        <w:pStyle w:val="Heading3"/>
        <w:spacing w:after="80" w:before="200"/>
      </w:pPr>
      <w:r>
        <w:rPr>
          <w:rFonts w:ascii="Times New Roman" w:cs="Times New Roman" w:eastAsia="Times New Roman" w:hAnsi="Times New Roman"/>
          <w:b/>
          <w:bCs/>
          <w:color w:val="1F2937"/>
          <w:sz w:val="26"/>
          <w:szCs w:val="26"/>
        </w:rPr>
        <w:t xml:space="preserve">Corrigé exercice 1</w:t>
      </w:r>
    </w:p>
    <w:p>
      <w:pPr>
        <w:pStyle w:val="ListParagraph"/>
        <w:numPr>
          <w:ilvl w:val="0"/>
          <w:numId w:val="1"/>
        </w:numPr>
        <w:spacing w:after="80"/>
      </w:pPr>
      <w:r>
        <w:rPr>
          <w:rFonts w:ascii="Times New Roman" w:cs="Times New Roman" w:eastAsia="Times New Roman" w:hAnsi="Times New Roman"/>
          <w:color w:val="1F2937"/>
          <w:sz w:val="22"/>
          <w:szCs w:val="22"/>
        </w:rPr>
        <w:t xml:space="preserve">Q1 : Total validé = 0 + 20 + 0 + 7 + 68 = 95 trimestres.</w:t>
      </w:r>
    </w:p>
    <w:p>
      <w:pPr>
        <w:pStyle w:val="ListParagraph"/>
        <w:numPr>
          <w:ilvl w:val="0"/>
          <w:numId w:val="1"/>
        </w:numPr>
        <w:spacing w:after="80"/>
      </w:pPr>
      <w:r>
        <w:rPr>
          <w:rFonts w:ascii="Times New Roman" w:cs="Times New Roman" w:eastAsia="Times New Roman" w:hAnsi="Times New Roman"/>
          <w:color w:val="1F2937"/>
          <w:sz w:val="22"/>
          <w:szCs w:val="22"/>
        </w:rPr>
        <w:t xml:space="preserve">Q2 : Il lui manque 172 − 95 = 77 trimestres = 19,25 ans. En continuant à travailler (4 trimestres/an), Sophie atteint le taux plein à 47 + 19,25 ≈ 66 ans. Sans trimestres supplémentaires, elle peut partir sans décote à 67 ans (taux plein automatique).</w:t>
      </w:r>
    </w:p>
    <w:p>
      <w:pPr>
        <w:pStyle w:val="ListParagraph"/>
        <w:numPr>
          <w:ilvl w:val="0"/>
          <w:numId w:val="1"/>
        </w:numPr>
        <w:spacing w:after="80"/>
      </w:pPr>
      <w:r>
        <w:rPr>
          <w:rFonts w:ascii="Times New Roman" w:cs="Times New Roman" w:eastAsia="Times New Roman" w:hAnsi="Times New Roman"/>
          <w:color w:val="1F2937"/>
          <w:sz w:val="22"/>
          <w:szCs w:val="22"/>
        </w:rPr>
        <w:t xml:space="preserve">Q3 : Oui. La lacune peut correspondre à une période de chômage non indemnisé, d'arrêt maladie non déclaré ou d'une erreur de transmission. Sophie doit contacter la CARSAT pour vérifier (avant 55 ans, la correction se demande directement à la caisse).</w:t>
      </w:r>
    </w:p>
    <w:p>
      <w:pPr>
        <w:pStyle w:val="ListParagraph"/>
        <w:numPr>
          <w:ilvl w:val="0"/>
          <w:numId w:val="1"/>
        </w:numPr>
        <w:spacing w:after="80"/>
      </w:pPr>
      <w:r>
        <w:rPr>
          <w:rFonts w:ascii="Times New Roman" w:cs="Times New Roman" w:eastAsia="Times New Roman" w:hAnsi="Times New Roman"/>
          <w:color w:val="1F2937"/>
          <w:sz w:val="22"/>
          <w:szCs w:val="22"/>
        </w:rPr>
        <w:t xml:space="preserve">Q4 : En 2007–2009 Sophie était à mi-temps. Attention au seuil applicable : les pages du régime général écrivent « 1 trimestre cotisé = 150 x Smic horaire à compter du 1er janvier 2014 (200 x Smic horaire jusqu'au 31 décembre 2013) » — pour 2007–2009 le seuil est donc 200 fois le Smic horaire. Un salaire de mi-temps peut ne pas l'atteindre, et le trimestre est alors incomplet. Elle peut envisager un rachat d'année incomplète si les conditions sont remplies.</w:t>
      </w:r>
      <w:r>
        <w:rPr>
          <w:rFonts w:ascii="Times New Roman" w:cs="Times New Roman" w:eastAsia="Times New Roman" w:hAnsi="Times New Roman"/>
          <w:i/>
          <w:iCs/>
          <w:color w:val="6B7280"/>
          <w:sz w:val="20"/>
          <w:szCs w:val="20"/>
        </w:rPr>
        <w:t xml:space="preserve">   [Corrigé le 10/10/2026 : la version du 10/10/2026 écrivait « Un salaire faible peut ne pas atteindre 150 × Smic horaire par trimestre » pour une période de 2007 à 2009. Les deux pages du régime général bornent explicitement ce seuil au 1er janvier 2014 : avant, c'était 200 fois. La règle était juste, appliquée hors de son domaine de validité, dans un corrigé.]</w:t>
      </w:r>
    </w:p>
    <w:p>
      <w:pPr>
        <w:pStyle w:val="Heading3"/>
        <w:spacing w:after="80" w:before="200"/>
      </w:pPr>
      <w:r>
        <w:rPr>
          <w:rFonts w:ascii="Times New Roman" w:cs="Times New Roman" w:eastAsia="Times New Roman" w:hAnsi="Times New Roman"/>
          <w:b/>
          <w:bCs/>
          <w:color w:val="1F2937"/>
          <w:sz w:val="26"/>
          <w:szCs w:val="26"/>
        </w:rPr>
        <w:t xml:space="preserve">Exercice 2 — Calculer l'impact d'une décote</w:t>
      </w:r>
    </w:p>
    <w:p>
      <w:pPr>
        <w:spacing w:after="120"/>
      </w:pPr>
      <w:r>
        <w:rPr>
          <w:rFonts w:ascii="Times New Roman" w:cs="Times New Roman" w:eastAsia="Times New Roman" w:hAnsi="Times New Roman"/>
          <w:color w:val="1F2937"/>
          <w:sz w:val="22"/>
          <w:szCs w:val="22"/>
        </w:rPr>
        <w:t xml:space="preserve">Martin, né en 1966, a validé 168 trimestres tous régimes confondus. Il envisage de partir à la retraite à 64 ans. La durée de référence pour sa génération est de 172 trimestres.</w:t>
      </w:r>
    </w:p>
    <w:p>
      <w:pPr>
        <w:spacing w:after="120"/>
      </w:pPr>
      <w:r>
        <w:rPr>
          <w:rFonts w:ascii="Times New Roman" w:cs="Times New Roman" w:eastAsia="Times New Roman" w:hAnsi="Times New Roman"/>
          <w:color w:val="1F2937"/>
          <w:sz w:val="22"/>
          <w:szCs w:val="22"/>
        </w:rPr>
        <w:t xml:space="preserve">Son Salaire Annuel Moyen (SAM) a été estimé à 40 000 € brut.</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1 : Combien de trimestres manquent pour le taux plein ? Quelle décote s'applique ?</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2 : Quel est le montant annuel de sa pension de base avec décote ? Sans décote ?</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3 : Quel est le gain mensuel si Martin travaille 1 an de plus pour combler ces trimestres manquants ?</w:t>
      </w:r>
    </w:p>
    <w:p>
      <w:pPr>
        <w:pStyle w:val="Heading3"/>
        <w:spacing w:after="80" w:before="200"/>
      </w:pPr>
      <w:r>
        <w:rPr>
          <w:rFonts w:ascii="Times New Roman" w:cs="Times New Roman" w:eastAsia="Times New Roman" w:hAnsi="Times New Roman"/>
          <w:b/>
          <w:bCs/>
          <w:color w:val="1F2937"/>
          <w:sz w:val="26"/>
          <w:szCs w:val="26"/>
        </w:rPr>
        <w:t xml:space="preserve">Corrigé exercice 2</w:t>
      </w:r>
    </w:p>
    <w:p>
      <w:pPr>
        <w:pStyle w:val="ListParagraph"/>
        <w:numPr>
          <w:ilvl w:val="0"/>
          <w:numId w:val="1"/>
        </w:numPr>
        <w:spacing w:after="80"/>
      </w:pPr>
      <w:r>
        <w:rPr>
          <w:rFonts w:ascii="Times New Roman" w:cs="Times New Roman" w:eastAsia="Times New Roman" w:hAnsi="Times New Roman"/>
          <w:color w:val="1F2937"/>
          <w:sz w:val="22"/>
          <w:szCs w:val="22"/>
        </w:rPr>
        <w:t xml:space="preserve">Q1 : Trimestres manquants pour la durée = 172 − 168 = 4. Jusqu'à 67 ans, il reste 12 trimestres : le décompte retenu est le plus favorable, soit 4. Décote = 4 × 0,625 = 2,5 points. Taux appliqué = 50 % − 2,5 % = 47,5 %.</w:t>
      </w:r>
      <w:r>
        <w:rPr>
          <w:rFonts w:ascii="Times New Roman" w:cs="Times New Roman" w:eastAsia="Times New Roman" w:hAnsi="Times New Roman"/>
          <w:i/>
          <w:iCs/>
          <w:color w:val="6B7280"/>
          <w:sz w:val="20"/>
          <w:szCs w:val="20"/>
        </w:rPr>
        <w:t xml:space="preserve">   [Corrigé le 10/10/2026 : la version du 10/10/2026 écrivait « Décote = 4 × 1,25 % = 5 %. Taux appliqué = 50 % − 5 % = 45 % ». La minoration de 1,25 % s'applique AU taux de 50 %, soit 0,625 point par trimestre manquant : service-public.fr écrit « le taux de 50 % est réduit de 0,625 % par trimestres manquant ».]</w:t>
      </w:r>
    </w:p>
    <w:p>
      <w:pPr>
        <w:pStyle w:val="ListParagraph"/>
        <w:numPr>
          <w:ilvl w:val="0"/>
          <w:numId w:val="1"/>
        </w:numPr>
        <w:spacing w:after="80"/>
      </w:pPr>
      <w:r>
        <w:rPr>
          <w:rFonts w:ascii="Times New Roman" w:cs="Times New Roman" w:eastAsia="Times New Roman" w:hAnsi="Times New Roman"/>
          <w:color w:val="1F2937"/>
          <w:sz w:val="22"/>
          <w:szCs w:val="22"/>
        </w:rPr>
        <w:t xml:space="preserve">Q2 : la formule a TROIS facteurs — le coefficient durée d'assurance / durée de référence s'applique EN PLUS de la décote. Avec décote : 40 000 × 47,5 % × (168 / 172) = 18 558,14 € / an. Sans décote, avec 172 trimestres : 40 000 × 50 % × (172 / 172) = 20 000 € / an.</w:t>
      </w:r>
      <w:r>
        <w:rPr>
          <w:rFonts w:ascii="Times New Roman" w:cs="Times New Roman" w:eastAsia="Times New Roman" w:hAnsi="Times New Roman"/>
          <w:i/>
          <w:iCs/>
          <w:color w:val="6B7280"/>
          <w:sz w:val="20"/>
          <w:szCs w:val="20"/>
        </w:rPr>
        <w:t xml:space="preserve">   [Corrigé le 10/10/2026 : la version du 10/10/2026 écrivait « Avec décote : 40 000 × 45 % = 18 000 € / an ». Deux fautes cumulées : le taux (45 % au lieu de 47,5 %) et l'absence du coefficient de proratisation, que la formule énoncée 88 paragraphes plus haut comporte pourtant. Service-public.fr donne l'exemple littéral « 38 400 € x 45 % x (158 / 170) = 16 060,24 € » — les trois facteurs y sont.]</w:t>
      </w:r>
    </w:p>
    <w:p>
      <w:pPr>
        <w:pStyle w:val="ListParagraph"/>
        <w:numPr>
          <w:ilvl w:val="0"/>
          <w:numId w:val="1"/>
        </w:numPr>
        <w:spacing w:after="80"/>
      </w:pPr>
      <w:r>
        <w:rPr>
          <w:rFonts w:ascii="Times New Roman" w:cs="Times New Roman" w:eastAsia="Times New Roman" w:hAnsi="Times New Roman"/>
          <w:color w:val="1F2937"/>
          <w:sz w:val="22"/>
          <w:szCs w:val="22"/>
        </w:rPr>
        <w:t xml:space="preserve">Q3 : Différence annuelle = 20 000 − 18 558,14 = 1 441,86 €. Gain mensuel = 1 441,86 / 12 ≈ 120,16 €. En travaillant 4 trimestres de plus (1 an), Martin retrouve le taux plein ET la proratisation pleine : le gain vient des deux, pas du seul taux.</w:t>
      </w:r>
      <w:r>
        <w:rPr>
          <w:rFonts w:ascii="Times New Roman" w:cs="Times New Roman" w:eastAsia="Times New Roman" w:hAnsi="Times New Roman"/>
          <w:i/>
          <w:iCs/>
          <w:color w:val="6B7280"/>
          <w:sz w:val="20"/>
          <w:szCs w:val="20"/>
        </w:rPr>
        <w:t xml:space="preserve">   [Corrigé le 10/10/2026 : la version du 10/10/2026 écrivait « Différence annuelle = 20 000 − 18 000 = 2 000 €. Gain mensuel = 2 000 / 12 ≈ 166,67 € ». Recalculé avec le taux juste (47,5 %) et le coefficient de proratisation, le gain d'une année travaillée en plus est de 120,16 € par mois : la leçon le SURESTIMAIT de 38,7 %, et c'est la question sur laquelle le lecteur décide.]</w:t>
      </w:r>
    </w:p>
    <w:p>
      <w:pPr>
        <w:shd w:fill="F3F4F6" w:val="clear"/>
        <w:spacing w:after="160" w:before="160"/>
        <w:ind w:left="360" w:right="360"/>
      </w:pPr>
      <w:r>
        <w:rPr>
          <w:rFonts w:ascii="Times New Roman" w:cs="Times New Roman" w:eastAsia="Times New Roman" w:hAnsi="Times New Roman"/>
          <w:color w:val="1F2937"/>
          <w:sz w:val="22"/>
          <w:szCs w:val="22"/>
        </w:rPr>
        <w:t xml:space="preserve">Attention : ces calculs portent uniquement sur la retraite de base. La retraite complémentaire AGIRC-ARRCO s'ajoute selon les points accumulés. La pension totale est toujours la somme des deux composantes.</w:t>
      </w:r>
    </w:p>
    <w:p>
      <w:pPr>
        <w:pStyle w:val="Heading3"/>
        <w:spacing w:after="80" w:before="200"/>
      </w:pPr>
      <w:r>
        <w:rPr>
          <w:rFonts w:ascii="Times New Roman" w:cs="Times New Roman" w:eastAsia="Times New Roman" w:hAnsi="Times New Roman"/>
          <w:b/>
          <w:bCs/>
          <w:color w:val="1F2937"/>
          <w:sz w:val="26"/>
          <w:szCs w:val="26"/>
        </w:rPr>
        <w:t xml:space="preserve">Exercice 3 — Rachat de trimestres : est-ce pertinent ?</w:t>
      </w:r>
    </w:p>
    <w:p>
      <w:pPr>
        <w:spacing w:after="120"/>
      </w:pPr>
      <w:r>
        <w:rPr>
          <w:rFonts w:ascii="Times New Roman" w:cs="Times New Roman" w:eastAsia="Times New Roman" w:hAnsi="Times New Roman"/>
          <w:color w:val="1F2937"/>
          <w:sz w:val="22"/>
          <w:szCs w:val="22"/>
        </w:rPr>
        <w:t xml:space="preserve">Claire, 52 ans, a fait 3 ans d'études en école de commerce (diplôme obtenu). Elle a actuellement 115 trimestres validés. La durée de référence est 172 trimestres.</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1 : Combien de trimestres lui manque-t-il pour le taux plein ? À quel âge les atteint-elle sans rachat, en continuant à travailler ?</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2 : Elle souhaite partir à 64 ans. Combien de trimestres supplémentaires doit-elle valider par le travail ? Peut-elle combler le reste par rachat ?</w:t>
      </w:r>
    </w:p>
    <w:p>
      <w:pPr>
        <w:pStyle w:val="ListParagraph"/>
        <w:numPr>
          <w:ilvl w:val="0"/>
          <w:numId w:val="1"/>
        </w:numPr>
        <w:spacing w:after="80"/>
      </w:pPr>
      <w:r>
        <w:rPr>
          <w:rFonts w:ascii="Times New Roman" w:cs="Times New Roman" w:eastAsia="Times New Roman" w:hAnsi="Times New Roman"/>
          <w:color w:val="1F2937"/>
          <w:sz w:val="22"/>
          <w:szCs w:val="22"/>
        </w:rPr>
        <w:t xml:space="preserve">Question 3 : Quels sont les éléments à simuler sur Mon Compte Retraite avant de décider d'un rachat ?</w:t>
      </w:r>
    </w:p>
    <w:p>
      <w:pPr>
        <w:pStyle w:val="Heading3"/>
        <w:spacing w:after="80" w:before="200"/>
      </w:pPr>
      <w:r>
        <w:rPr>
          <w:rFonts w:ascii="Times New Roman" w:cs="Times New Roman" w:eastAsia="Times New Roman" w:hAnsi="Times New Roman"/>
          <w:b/>
          <w:bCs/>
          <w:color w:val="1F2937"/>
          <w:sz w:val="26"/>
          <w:szCs w:val="26"/>
        </w:rPr>
        <w:t xml:space="preserve">Corrigé exercice 3</w:t>
      </w:r>
    </w:p>
    <w:p>
      <w:pPr>
        <w:pStyle w:val="ListParagraph"/>
        <w:numPr>
          <w:ilvl w:val="0"/>
          <w:numId w:val="1"/>
        </w:numPr>
        <w:spacing w:after="80"/>
      </w:pPr>
      <w:r>
        <w:rPr>
          <w:rFonts w:ascii="Times New Roman" w:cs="Times New Roman" w:eastAsia="Times New Roman" w:hAnsi="Times New Roman"/>
          <w:color w:val="1F2937"/>
          <w:sz w:val="22"/>
          <w:szCs w:val="22"/>
        </w:rPr>
        <w:t xml:space="preserve">Q1 : Trimestres manquants = 172 − 115 = 57. En travaillant 4 trimestres/an, il faudra 57 / 4 = 14,25 ans supplémentaires, soit jusqu'à 52 + 14,25 ≈ 66 ans. Sans rachat, taux plein atteint à 66 ans (ou automatiquement à 67 ans).</w:t>
      </w:r>
    </w:p>
    <w:p>
      <w:pPr>
        <w:pStyle w:val="ListParagraph"/>
        <w:numPr>
          <w:ilvl w:val="0"/>
          <w:numId w:val="1"/>
        </w:numPr>
        <w:spacing w:after="80"/>
      </w:pPr>
      <w:r>
        <w:rPr>
          <w:rFonts w:ascii="Times New Roman" w:cs="Times New Roman" w:eastAsia="Times New Roman" w:hAnsi="Times New Roman"/>
          <w:color w:val="1F2937"/>
          <w:sz w:val="22"/>
          <w:szCs w:val="22"/>
        </w:rPr>
        <w:t xml:space="preserve">Q2 : À 64 ans, Claire aura travaillé encore 12 ans → 12 × 4 = 48 trimestres supplémentaires → total = 115 + 48 = 163 trimestres. Il lui manquera 172 − 163 = 9 trimestres. Elle peut en racheter jusqu'à 12 (études : 3 ans × 4 = 12 trimestres éligibles). Racheter 9 trimestres comblerait exactement le manque — À CONDITION de racheter au titre du TAUX ET DE LA DURÉE : au titre du taux seul, la décote disparaît mais la durée d'assurance reste à 163, et la pension vaut encore 163/172 du taux plein, soit 5,2 % de moins. Le coût dépend de ses revenus et doit être simulé.</w:t>
      </w:r>
      <w:r>
        <w:rPr>
          <w:rFonts w:ascii="Times New Roman" w:cs="Times New Roman" w:eastAsia="Times New Roman" w:hAnsi="Times New Roman"/>
          <w:i/>
          <w:iCs/>
          <w:color w:val="6B7280"/>
          <w:sz w:val="20"/>
          <w:szCs w:val="20"/>
        </w:rPr>
        <w:t xml:space="preserve">   [Corrigé le 10/10/2026 : la version du 10/10/2026 s'arrêtait à « Racheter 9 trimestres comblerait exactement le manque — mais le coût dépend de ses revenus et doit être simulé », sans dire laquelle des deux options présentées au paragraphe 59 comble réellement le manque. Un lecteur qui achète l'option la moins chère paie un rachat et garde sa proratisation.]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Q3 : Éléments à simuler : coût total du rachat des 9 trimestres (selon revenus actuels et âge), gain de pension mensuel obtenu (en € sur toute la retraite), point mort (nombre d'années après 64 ans nécessaire pour récupérer le coût du rachat), et comparaison avec une année de travail supplémentaire.</w:t>
      </w:r>
    </w:p>
    <w:p>
      <w:pPr>
        <w:shd w:fill="F3F4F6" w:val="clear"/>
        <w:spacing w:after="160" w:before="160"/>
        <w:ind w:left="360" w:right="360"/>
      </w:pPr>
      <w:r>
        <w:rPr>
          <w:rFonts w:ascii="Times New Roman" w:cs="Times New Roman" w:eastAsia="Times New Roman" w:hAnsi="Times New Roman"/>
          <w:color w:val="1F2937"/>
          <w:sz w:val="22"/>
          <w:szCs w:val="22"/>
        </w:rPr>
        <w:t xml:space="preserve">Le rachat de trimestres n'est pas automatiquement rentable : si tu n'atteins pas le point mort avant 80 ans en raison de ton espérance de vie probable, il peut être préférable de travailler un an de plus ou d'accepter une décote partielle.</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Challenge — Prépare ton entretien de projection retraite</w:t>
      </w:r>
    </w:p>
    <w:p>
      <w:pPr>
        <w:spacing w:after="120"/>
      </w:pPr>
      <w:r>
        <w:rPr>
          <w:rFonts w:ascii="Times New Roman" w:cs="Times New Roman" w:eastAsia="Times New Roman" w:hAnsi="Times New Roman"/>
          <w:color w:val="1F2937"/>
          <w:sz w:val="22"/>
          <w:szCs w:val="22"/>
        </w:rPr>
        <w:t xml:space="preserve">Ce challenge mobilise l'ensemble des notions de la leçon. Il ne demande pas de calcul : il te prépare à une démarche concrète.</w:t>
      </w:r>
    </w:p>
    <w:p>
      <w:pPr>
        <w:spacing w:after="120"/>
      </w:pPr>
      <w:r>
        <w:rPr>
          <w:rFonts w:ascii="Times New Roman" w:cs="Times New Roman" w:eastAsia="Times New Roman" w:hAnsi="Times New Roman"/>
          <w:color w:val="1F2937"/>
          <w:sz w:val="22"/>
          <w:szCs w:val="22"/>
        </w:rPr>
        <w:t xml:space="preserve">Étape 1 : Connecte-toi à Mon Compte Retraite (info-retraite.fr) via FranceConnect.</w:t>
      </w:r>
    </w:p>
    <w:p>
      <w:pPr>
        <w:pStyle w:val="ListParagraph"/>
        <w:numPr>
          <w:ilvl w:val="0"/>
          <w:numId w:val="1"/>
        </w:numPr>
        <w:spacing w:after="80"/>
      </w:pPr>
      <w:r>
        <w:rPr>
          <w:rFonts w:ascii="Times New Roman" w:cs="Times New Roman" w:eastAsia="Times New Roman" w:hAnsi="Times New Roman"/>
          <w:color w:val="1F2937"/>
          <w:sz w:val="22"/>
          <w:szCs w:val="22"/>
        </w:rPr>
        <w:t xml:space="preserve">Consulte ton relevé de carrière : repère les lacunes et les années incomplètes.</w:t>
      </w:r>
    </w:p>
    <w:p>
      <w:pPr>
        <w:pStyle w:val="ListParagraph"/>
        <w:numPr>
          <w:ilvl w:val="0"/>
          <w:numId w:val="1"/>
        </w:numPr>
        <w:spacing w:after="80"/>
      </w:pPr>
      <w:r>
        <w:rPr>
          <w:rFonts w:ascii="Times New Roman" w:cs="Times New Roman" w:eastAsia="Times New Roman" w:hAnsi="Times New Roman"/>
          <w:color w:val="1F2937"/>
          <w:sz w:val="22"/>
          <w:szCs w:val="22"/>
        </w:rPr>
        <w:t xml:space="preserve">Note le nombre de trimestres validés tous régimes et compare-le à la durée de référence de ta génération.</w:t>
      </w:r>
    </w:p>
    <w:p>
      <w:pPr>
        <w:pStyle w:val="ListParagraph"/>
        <w:numPr>
          <w:ilvl w:val="0"/>
          <w:numId w:val="1"/>
        </w:numPr>
        <w:spacing w:after="80"/>
      </w:pPr>
      <w:r>
        <w:rPr>
          <w:rFonts w:ascii="Times New Roman" w:cs="Times New Roman" w:eastAsia="Times New Roman" w:hAnsi="Times New Roman"/>
          <w:color w:val="1F2937"/>
          <w:sz w:val="22"/>
          <w:szCs w:val="22"/>
        </w:rPr>
        <w:t xml:space="preserve">Relève le nombre de points AGIRC-ARRCO acquis.</w:t>
      </w:r>
    </w:p>
    <w:p>
      <w:pPr>
        <w:spacing w:after="120"/>
      </w:pPr>
      <w:r>
        <w:rPr>
          <w:rFonts w:ascii="Times New Roman" w:cs="Times New Roman" w:eastAsia="Times New Roman" w:hAnsi="Times New Roman"/>
          <w:color w:val="1F2937"/>
          <w:sz w:val="22"/>
          <w:szCs w:val="22"/>
        </w:rPr>
        <w:t xml:space="preserve">Étape 2 : Lance une simulation de pension à trois âges (ton âge légal de départ, l'âge du taux plein, 67 ans).</w:t>
      </w:r>
    </w:p>
    <w:p>
      <w:pPr>
        <w:pStyle w:val="ListParagraph"/>
        <w:numPr>
          <w:ilvl w:val="0"/>
          <w:numId w:val="1"/>
        </w:numPr>
        <w:spacing w:after="80"/>
      </w:pPr>
      <w:r>
        <w:rPr>
          <w:rFonts w:ascii="Times New Roman" w:cs="Times New Roman" w:eastAsia="Times New Roman" w:hAnsi="Times New Roman"/>
          <w:color w:val="1F2937"/>
          <w:sz w:val="22"/>
          <w:szCs w:val="22"/>
        </w:rPr>
        <w:t xml:space="preserve">Note les écarts de pension entre les trois scénarios.</w:t>
      </w:r>
    </w:p>
    <w:p>
      <w:pPr>
        <w:pStyle w:val="ListParagraph"/>
        <w:numPr>
          <w:ilvl w:val="0"/>
          <w:numId w:val="1"/>
        </w:numPr>
        <w:spacing w:after="80"/>
      </w:pPr>
      <w:r>
        <w:rPr>
          <w:rFonts w:ascii="Times New Roman" w:cs="Times New Roman" w:eastAsia="Times New Roman" w:hAnsi="Times New Roman"/>
          <w:color w:val="1F2937"/>
          <w:sz w:val="22"/>
          <w:szCs w:val="22"/>
        </w:rPr>
        <w:t xml:space="preserve">Identifie le coût d'un éventuel rachat de trimestres selon tes droits restants et ton nombre d'années d'études supérieures.</w:t>
      </w:r>
    </w:p>
    <w:p>
      <w:pPr>
        <w:spacing w:after="120"/>
      </w:pPr>
      <w:r>
        <w:rPr>
          <w:rFonts w:ascii="Times New Roman" w:cs="Times New Roman" w:eastAsia="Times New Roman" w:hAnsi="Times New Roman"/>
          <w:color w:val="1F2937"/>
          <w:sz w:val="22"/>
          <w:szCs w:val="22"/>
        </w:rPr>
        <w:t xml:space="preserve">Étape 3 : Rédige, en quelques lignes, une synthèse de ta situation :</w:t>
      </w:r>
    </w:p>
    <w:p>
      <w:pPr>
        <w:pStyle w:val="ListParagraph"/>
        <w:numPr>
          <w:ilvl w:val="0"/>
          <w:numId w:val="1"/>
        </w:numPr>
        <w:spacing w:after="80"/>
      </w:pPr>
      <w:r>
        <w:rPr>
          <w:rFonts w:ascii="Times New Roman" w:cs="Times New Roman" w:eastAsia="Times New Roman" w:hAnsi="Times New Roman"/>
          <w:color w:val="1F2937"/>
          <w:sz w:val="22"/>
          <w:szCs w:val="22"/>
        </w:rPr>
        <w:t xml:space="preserve">Combien de trimestres te manquent pour le taux plein ?</w:t>
      </w:r>
    </w:p>
    <w:p>
      <w:pPr>
        <w:pStyle w:val="ListParagraph"/>
        <w:numPr>
          <w:ilvl w:val="0"/>
          <w:numId w:val="1"/>
        </w:numPr>
        <w:spacing w:after="80"/>
      </w:pPr>
      <w:r>
        <w:rPr>
          <w:rFonts w:ascii="Times New Roman" w:cs="Times New Roman" w:eastAsia="Times New Roman" w:hAnsi="Times New Roman"/>
          <w:color w:val="1F2937"/>
          <w:sz w:val="22"/>
          <w:szCs w:val="22"/>
        </w:rPr>
        <w:t xml:space="preserve">Un rachat est-il mathématiquement justifié ? (point mort avant 80 ans ?)</w:t>
      </w:r>
    </w:p>
    <w:p>
      <w:pPr>
        <w:pStyle w:val="ListParagraph"/>
        <w:numPr>
          <w:ilvl w:val="0"/>
          <w:numId w:val="1"/>
        </w:numPr>
        <w:spacing w:after="80"/>
      </w:pPr>
      <w:r>
        <w:rPr>
          <w:rFonts w:ascii="Times New Roman" w:cs="Times New Roman" w:eastAsia="Times New Roman" w:hAnsi="Times New Roman"/>
          <w:color w:val="1F2937"/>
          <w:sz w:val="22"/>
          <w:szCs w:val="22"/>
        </w:rPr>
        <w:t xml:space="preserve">Quelle(s) action(s) concrètes envisages-tu d'ici 12 mois ?</w:t>
      </w:r>
    </w:p>
    <w:p>
      <w:pPr>
        <w:shd w:fill="F3F4F6" w:val="clear"/>
        <w:spacing w:after="160" w:before="160"/>
        <w:ind w:left="360" w:right="360"/>
      </w:pPr>
      <w:r>
        <w:rPr>
          <w:rFonts w:ascii="Times New Roman" w:cs="Times New Roman" w:eastAsia="Times New Roman" w:hAnsi="Times New Roman"/>
          <w:color w:val="1F2937"/>
          <w:sz w:val="22"/>
          <w:szCs w:val="22"/>
        </w:rPr>
        <w:t xml:space="preserve">Si tu as déjà ton EIG (55 ans ou plus) : compare les chiffres de l'EIG avec ceux du simulateur. Les deux doivent être cohérents — un écart important vaut une vérification auprès de ta caisse.</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Pont pro (optionnel)</w:t>
      </w:r>
    </w:p>
    <w:p>
      <w:pPr>
        <w:spacing w:after="120"/>
      </w:pPr>
      <w:r>
        <w:rPr>
          <w:rFonts w:ascii="Times New Roman" w:cs="Times New Roman" w:eastAsia="Times New Roman" w:hAnsi="Times New Roman"/>
          <w:color w:val="1F2937"/>
          <w:sz w:val="22"/>
          <w:szCs w:val="22"/>
        </w:rPr>
        <w:t xml:space="preserve">Dans le secteur associatif médico-social, les salariés relèvent du régime général et d'AGIRC-ARRCO. La convention collective nationale de branche peut prévoir des dispositions spécifiques. Pour les équipes que tu encadres, l'information retraite (entretien information retraite, accès à Mon Compte Retraite) fait partie des ressources à signaler lors d'entretiens professionnels, sans jamais se substituer à un conseil personnalisé.</w:t>
      </w:r>
      <w:r>
        <w:rPr>
          <w:rFonts w:ascii="Times New Roman" w:cs="Times New Roman" w:eastAsia="Times New Roman" w:hAnsi="Times New Roman"/>
          <w:i/>
          <w:iCs/>
          <w:color w:val="6B7280"/>
          <w:sz w:val="20"/>
          <w:szCs w:val="20"/>
        </w:rPr>
        <w:t xml:space="preserve">   [Corrigé le 10/10/2026 : la version du 10/10/2026 écrivait « droit à l'EIR à partir de 45 ans ». « 45 ans » ne figure sur aucune des sept pages ouvertes : la page de l'EIG décrit l'entretien sans donner d'âge d'ouverture. L'âge est retiré faute de source, pas parce qu'il serait faux.]</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Ressources cliquables</w:t>
      </w:r>
    </w:p>
    <w:p>
      <w:pPr>
        <w:spacing w:after="120"/>
      </w:pPr>
      <w:r>
        <w:rPr>
          <w:rFonts w:ascii="Times New Roman" w:cs="Times New Roman" w:eastAsia="Times New Roman" w:hAnsi="Times New Roman"/>
          <w:color w:val="1F2937"/>
          <w:sz w:val="22"/>
          <w:szCs w:val="22"/>
        </w:rPr>
        <w:t xml:space="preserve">Sources officielles mobilisées pour cette leçon :</w:t>
      </w:r>
    </w:p>
    <w:p>
      <w:pPr>
        <w:spacing w:after="80"/>
      </w:pPr>
      <w:r>
        <w:rPr>
          <w:rFonts w:ascii="Times New Roman" w:cs="Times New Roman" w:eastAsia="Times New Roman" w:hAnsi="Times New Roman"/>
          <w:color w:val="1F2937"/>
          <w:sz w:val="22"/>
          <w:szCs w:val="22"/>
        </w:rPr>
        <w:t xml:space="preserve">1. </w:t>
      </w:r>
      <w:hyperlink w:history="1" r:id="rIdwe9bf4lci9gj-1ewhixqg">
        <w:r>
          <w:rPr>
            <w:rFonts w:ascii="Times New Roman" w:cs="Times New Roman" w:eastAsia="Times New Roman" w:hAnsi="Times New Roman"/>
            <w:color w:val="1155CC"/>
            <w:sz w:val="22"/>
            <w:szCs w:val="22"/>
            <w:u w:val="single"/>
          </w:rPr>
          <w:t xml:space="preserve">Info Retraite — Ma carrière (relevé et corrections)</w:t>
        </w:r>
      </w:hyperlink>
    </w:p>
    <w:p>
      <w:pPr>
        <w:spacing w:after="80"/>
      </w:pPr>
      <w:r>
        <w:rPr>
          <w:rFonts w:ascii="Times New Roman" w:cs="Times New Roman" w:eastAsia="Times New Roman" w:hAnsi="Times New Roman"/>
          <w:color w:val="1F2937"/>
          <w:sz w:val="22"/>
          <w:szCs w:val="22"/>
        </w:rPr>
        <w:t xml:space="preserve">2. </w:t>
      </w:r>
      <w:hyperlink w:history="1" r:id="rIdxrkbz3w_k4pjuivznix0n">
        <w:r>
          <w:rPr>
            <w:rFonts w:ascii="Times New Roman" w:cs="Times New Roman" w:eastAsia="Times New Roman" w:hAnsi="Times New Roman"/>
            <w:color w:val="1155CC"/>
            <w:sz w:val="22"/>
            <w:szCs w:val="22"/>
            <w:u w:val="single"/>
          </w:rPr>
          <w:t xml:space="preserve">AGIRC-ARRCO — Estimer le montant de ma retraite (simulateur)</w:t>
        </w:r>
      </w:hyperlink>
    </w:p>
    <w:p>
      <w:pPr>
        <w:spacing w:after="80"/>
      </w:pPr>
      <w:r>
        <w:rPr>
          <w:rFonts w:ascii="Times New Roman" w:cs="Times New Roman" w:eastAsia="Times New Roman" w:hAnsi="Times New Roman"/>
          <w:color w:val="1F2937"/>
          <w:sz w:val="22"/>
          <w:szCs w:val="22"/>
        </w:rPr>
        <w:t xml:space="preserve">3. </w:t>
      </w:r>
      <w:hyperlink w:history="1" r:id="rIdhsmfeli7hrbwajnqfdc0s">
        <w:r>
          <w:rPr>
            <w:rFonts w:ascii="Times New Roman" w:cs="Times New Roman" w:eastAsia="Times New Roman" w:hAnsi="Times New Roman"/>
            <w:color w:val="1155CC"/>
            <w:sz w:val="22"/>
            <w:szCs w:val="22"/>
            <w:u w:val="single"/>
          </w:rPr>
          <w:t xml:space="preserve">La Finance pour Tous — Suivre sa retraite pas à pas</w:t>
        </w:r>
      </w:hyperlink>
    </w:p>
    <w:p>
      <w:pPr>
        <w:spacing w:after="80"/>
      </w:pPr>
      <w:r>
        <w:rPr>
          <w:rFonts w:ascii="Times New Roman" w:cs="Times New Roman" w:eastAsia="Times New Roman" w:hAnsi="Times New Roman"/>
          <w:color w:val="1F2937"/>
          <w:sz w:val="22"/>
          <w:szCs w:val="22"/>
        </w:rPr>
        <w:t xml:space="preserve">4. </w:t>
      </w:r>
      <w:hyperlink w:history="1" r:id="rId6bdtbakcl9rxt-vlouxhs">
        <w:r>
          <w:rPr>
            <w:rFonts w:ascii="Times New Roman" w:cs="Times New Roman" w:eastAsia="Times New Roman" w:hAnsi="Times New Roman"/>
            <w:color w:val="1155CC"/>
            <w:sz w:val="22"/>
            <w:szCs w:val="22"/>
            <w:u w:val="single"/>
          </w:rPr>
          <w:t xml:space="preserve">La Finance pour Tous — L'Estimation Indicative Globale (EIG)</w:t>
        </w:r>
      </w:hyperlink>
    </w:p>
    <w:p>
      <w:pPr>
        <w:spacing w:after="80"/>
      </w:pPr>
      <w:r>
        <w:rPr>
          <w:rFonts w:ascii="Times New Roman" w:cs="Times New Roman" w:eastAsia="Times New Roman" w:hAnsi="Times New Roman"/>
          <w:color w:val="1F2937"/>
          <w:sz w:val="22"/>
          <w:szCs w:val="22"/>
        </w:rPr>
        <w:t xml:space="preserve">5. </w:t>
      </w:r>
      <w:hyperlink w:history="1" r:id="rIdjfqkwn59fvpy_isn0cmlm">
        <w:r>
          <w:rPr>
            <w:rFonts w:ascii="Times New Roman" w:cs="Times New Roman" w:eastAsia="Times New Roman" w:hAnsi="Times New Roman"/>
            <w:color w:val="1155CC"/>
            <w:sz w:val="22"/>
            <w:szCs w:val="22"/>
            <w:u w:val="single"/>
          </w:rPr>
          <w:t xml:space="preserve">La Finance pour Tous — Le rachat de trimestres</w:t>
        </w:r>
      </w:hyperlink>
    </w:p>
    <w:p>
      <w:pPr>
        <w:spacing w:after="80"/>
      </w:pPr>
      <w:r>
        <w:rPr>
          <w:rFonts w:ascii="Times New Roman" w:cs="Times New Roman" w:eastAsia="Times New Roman" w:hAnsi="Times New Roman"/>
          <w:color w:val="1F2937"/>
          <w:sz w:val="22"/>
          <w:szCs w:val="22"/>
        </w:rPr>
        <w:t xml:space="preserve">6. </w:t>
      </w:r>
      <w:hyperlink w:history="1" r:id="rIduwqymgybxc86kyfpk9mgt">
        <w:r>
          <w:rPr>
            <w:rFonts w:ascii="Times New Roman" w:cs="Times New Roman" w:eastAsia="Times New Roman" w:hAnsi="Times New Roman"/>
            <w:color w:val="1155CC"/>
            <w:sz w:val="22"/>
            <w:szCs w:val="22"/>
            <w:u w:val="single"/>
          </w:rPr>
          <w:t xml:space="preserve">La Finance pour Tous — Retraite de base du régime général</w:t>
        </w:r>
      </w:hyperlink>
    </w:p>
    <w:p>
      <w:pPr>
        <w:spacing w:after="80"/>
      </w:pPr>
      <w:r>
        <w:rPr>
          <w:rFonts w:ascii="Times New Roman" w:cs="Times New Roman" w:eastAsia="Times New Roman" w:hAnsi="Times New Roman"/>
          <w:color w:val="1F2937"/>
          <w:sz w:val="22"/>
          <w:szCs w:val="22"/>
        </w:rPr>
        <w:t xml:space="preserve">7. </w:t>
      </w:r>
      <w:hyperlink w:history="1" r:id="rIdfo8fatjht4uwzzb-mik6r">
        <w:r>
          <w:rPr>
            <w:rFonts w:ascii="Times New Roman" w:cs="Times New Roman" w:eastAsia="Times New Roman" w:hAnsi="Times New Roman"/>
            <w:color w:val="1155CC"/>
            <w:sz w:val="22"/>
            <w:szCs w:val="22"/>
            <w:u w:val="single"/>
          </w:rPr>
          <w:t xml:space="preserve">La Finance pour Tous — Les périodes de cotisation pour la retraite</w:t>
        </w:r>
      </w:hyperlink>
    </w:p>
    <w:p>
      <w:pPr>
        <w:spacing w:after="80"/>
      </w:pPr>
      <w:r>
        <w:rPr>
          <w:rFonts w:ascii="Times New Roman" w:cs="Times New Roman" w:eastAsia="Times New Roman" w:hAnsi="Times New Roman"/>
          <w:color w:val="1F2937"/>
          <w:sz w:val="22"/>
          <w:szCs w:val="22"/>
        </w:rPr>
        <w:t xml:space="preserve">8. </w:t>
      </w:r>
      <w:hyperlink w:history="1" r:id="rIdsp21552pf18corr10oct">
        <w:r>
          <w:rPr>
            <w:rFonts w:ascii="Times New Roman" w:cs="Times New Roman" w:eastAsia="Times New Roman" w:hAnsi="Times New Roman"/>
            <w:color w:val="1155CC"/>
            <w:sz w:val="22"/>
            <w:szCs w:val="22"/>
            <w:u w:val="single"/>
          </w:rPr>
          <w:t xml:space="preserve">Service-Public.fr — Montant de la retraite du salarié du secteur privé (formule, décote, exemples chiffrés)</w:t>
        </w:r>
      </w:hyperlink>
    </w:p>
    <w:p>
      <w:pPr>
        <w:spacing w:after="80"/>
      </w:pPr>
      <w:r>
        <w:rPr>
          <w:rFonts w:ascii="Times New Roman" w:cs="Times New Roman" w:eastAsia="Times New Roman" w:hAnsi="Times New Roman"/>
          <w:color w:val="1F2937"/>
          <w:sz w:val="22"/>
          <w:szCs w:val="22"/>
        </w:rPr>
        <w:t xml:space="preserve">9. </w:t>
      </w:r>
      <w:hyperlink w:history="1" r:id="rIdaapointspf18corr10oct">
        <w:r>
          <w:rPr>
            <w:rFonts w:ascii="Times New Roman" w:cs="Times New Roman" w:eastAsia="Times New Roman" w:hAnsi="Times New Roman"/>
            <w:color w:val="1155CC"/>
            <w:sz w:val="22"/>
            <w:szCs w:val="22"/>
            <w:u w:val="single"/>
          </w:rPr>
          <w:t xml:space="preserve">AGIRC-ARRCO — Points de retraite : comment sont-ils obtenus ? (valeur du point, paramètres 2026)</w:t>
        </w:r>
      </w:hyperlink>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Pour aller plus loin avec un professionnel</w:t>
      </w:r>
    </w:p>
    <w:p>
      <w:pPr>
        <w:spacing w:after="120"/>
      </w:pPr>
      <w:r>
        <w:rPr>
          <w:rFonts w:ascii="Times New Roman" w:cs="Times New Roman" w:eastAsia="Times New Roman" w:hAnsi="Times New Roman"/>
          <w:color w:val="1F2937"/>
          <w:sz w:val="22"/>
          <w:szCs w:val="22"/>
        </w:rPr>
        <w:t xml:space="preserve">Questions concrètes à poser à un conseiller en gestion de patrimoine (CGP) ou à un conseiller retraite lors d'un entretien information retraite (gratuit, sur rendez-vous auprès de ta caisse ; l'âge d'ouverture de ce droit n'a pas été vérifié sur source) :</w:t>
      </w:r>
      <w:r>
        <w:rPr>
          <w:rFonts w:ascii="Times New Roman" w:cs="Times New Roman" w:eastAsia="Times New Roman" w:hAnsi="Times New Roman"/>
          <w:i/>
          <w:iCs/>
          <w:color w:val="6B7280"/>
          <w:sz w:val="20"/>
          <w:szCs w:val="20"/>
        </w:rPr>
        <w:t xml:space="preserve">   [Corrigé le 10/10/2026 : la version du 10/10/2026 écrivait « conseiller EIR (gratuit sur info-retraite.fr à partir de 45 ans) ». Même motif qu'au pont pro : l'âge n'est sur aucune page ouverte.]</w:t>
      </w:r>
    </w:p>
    <w:p>
      <w:pPr>
        <w:pStyle w:val="ListParagraph"/>
        <w:numPr>
          <w:ilvl w:val="0"/>
          <w:numId w:val="1"/>
        </w:numPr>
        <w:spacing w:after="80"/>
      </w:pPr>
      <w:r>
        <w:rPr>
          <w:rFonts w:ascii="Times New Roman" w:cs="Times New Roman" w:eastAsia="Times New Roman" w:hAnsi="Times New Roman"/>
          <w:color w:val="1F2937"/>
          <w:sz w:val="22"/>
          <w:szCs w:val="22"/>
        </w:rPr>
        <w:t xml:space="preserve">Compte tenu de mes trimestres validés et de mon SAM estimé, quel sera l'ordre de grandeur de ma pension base + complémentaire à mon âge légal de départ ?</w:t>
      </w:r>
    </w:p>
    <w:p>
      <w:pPr>
        <w:pStyle w:val="ListParagraph"/>
        <w:numPr>
          <w:ilvl w:val="0"/>
          <w:numId w:val="1"/>
        </w:numPr>
        <w:spacing w:after="80"/>
      </w:pPr>
      <w:r>
        <w:rPr>
          <w:rFonts w:ascii="Times New Roman" w:cs="Times New Roman" w:eastAsia="Times New Roman" w:hAnsi="Times New Roman"/>
          <w:color w:val="1F2937"/>
          <w:sz w:val="22"/>
          <w:szCs w:val="22"/>
        </w:rPr>
        <w:t xml:space="preserve">Le rachat de X trimestres d'études est-il rentable dans mon cas ? Quel est le point mort exact (nombre d'années pour récupérer l'investissement) ?</w:t>
      </w:r>
    </w:p>
    <w:p>
      <w:pPr>
        <w:pStyle w:val="ListParagraph"/>
        <w:numPr>
          <w:ilvl w:val="0"/>
          <w:numId w:val="1"/>
        </w:numPr>
        <w:spacing w:after="80"/>
      </w:pPr>
      <w:r>
        <w:rPr>
          <w:rFonts w:ascii="Times New Roman" w:cs="Times New Roman" w:eastAsia="Times New Roman" w:hAnsi="Times New Roman"/>
          <w:color w:val="1F2937"/>
          <w:sz w:val="22"/>
          <w:szCs w:val="22"/>
        </w:rPr>
        <w:t xml:space="preserve">Y a-t-il des dispositifs de cumul emploi-retraite progressive ou de surcote qui pourraient améliorer ma pension si je continue à travailler après mon âge légal ?</w:t>
      </w:r>
    </w:p>
    <w:p>
      <w:pPr>
        <w:spacing w:after="200" w:before="200"/>
      </w:pPr>
      <w:r>
        <w:rPr>
          <w:color w:val="CCCCCC"/>
          <w:sz w:val="18"/>
          <w:szCs w:val="18"/>
        </w:rPr>
        <w:t xml:space="preserve">─────────────────────────────────────────────</w:t>
      </w:r>
    </w:p>
    <w:p>
      <w:pPr>
        <w:pStyle w:val="Heading2"/>
        <w:spacing w:after="120" w:before="300"/>
      </w:pPr>
      <w:r>
        <w:rPr>
          <w:rFonts w:ascii="Times New Roman" w:cs="Times New Roman" w:eastAsia="Times New Roman" w:hAnsi="Times New Roman"/>
          <w:b/>
          <w:bCs/>
          <w:color w:val="1B3A6B"/>
          <w:sz w:val="30"/>
          <w:szCs w:val="30"/>
        </w:rPr>
        <w:t xml:space="preserve">🔜 Prochaine leçon</w:t>
      </w:r>
    </w:p>
    <w:p>
      <w:pPr>
        <w:spacing w:after="120"/>
      </w:pPr>
      <w:r>
        <w:rPr>
          <w:rFonts w:ascii="Times New Roman" w:cs="Times New Roman" w:eastAsia="Times New Roman" w:hAnsi="Times New Roman"/>
          <w:color w:val="1F2937"/>
          <w:sz w:val="22"/>
          <w:szCs w:val="22"/>
        </w:rPr>
        <w:t xml:space="preserve">Leçon n°19 / 20 — Construire une allocation cohérente — et la tenir dans la durée.</w:t>
      </w:r>
    </w:p>
    <w:p>
      <w:pPr>
        <w:spacing w:after="120"/>
      </w:pPr>
      <w:r>
        <w:rPr>
          <w:rFonts w:ascii="Times New Roman" w:cs="Times New Roman" w:eastAsia="Times New Roman" w:hAnsi="Times New Roman"/>
          <w:color w:val="1F2937"/>
          <w:sz w:val="22"/>
          <w:szCs w:val="22"/>
        </w:rPr>
        <w:t xml:space="preserve">Thèmes annoncés : allocation d'actifs, répartition entre enveloppes, rééquilibrage périodique, règle des 100 moins l'âge, sécurisation progressive à l'approche de l'échéance, plan de match sur 7-8 ans.</w:t>
      </w:r>
    </w:p>
    <w:p>
      <w:pPr>
        <w:spacing w:before="360" w:after="120"/>
      </w:pPr>
      <w:r>
        <w:rPr>
          <w:rFonts w:ascii="Times New Roman" w:cs="Times New Roman" w:eastAsia="Times New Roman" w:hAnsi="Times New Roman"/>
          <w:b/>
          <w:bCs/>
          <w:color w:val="1F2937"/>
          <w:sz w:val="26"/>
          <w:szCs w:val="26"/>
        </w:rPr>
        <w:t xml:space="preserve">📝 Journal des corrections</w:t>
      </w:r>
    </w:p>
    <w:p>
      <w:pPr>
        <w:spacing w:after="80"/>
      </w:pPr>
      <w:r>
        <w:rPr>
          <w:rFonts w:ascii="Times New Roman" w:cs="Times New Roman" w:eastAsia="Times New Roman" w:hAnsi="Times New Roman"/>
          <w:color w:val="1F2937"/>
          <w:sz w:val="22"/>
          <w:szCs w:val="22"/>
        </w:rPr>
        <w:t xml:space="preserve">Corrections apportées le 10/10/2026 après réouverture des sept sources listées avec un agent de navigateur, ajout de deux sources primaires, et recalcul à la main des trois corrigés chiffrés. Les libellés d'origine sont conservés ci-dessous.</w:t>
      </w:r>
    </w:p>
    <w:p>
      <w:pPr>
        <w:spacing w:after="80"/>
      </w:pPr>
      <w:r>
        <w:rPr>
          <w:rFonts w:ascii="Times New Roman" w:cs="Times New Roman" w:eastAsia="Times New Roman" w:hAnsi="Times New Roman"/>
          <w:color w:val="1F2937"/>
          <w:sz w:val="22"/>
          <w:szCs w:val="22"/>
        </w:rPr>
        <w:t xml:space="preserve">¶14 — libellé d'origine : « La frise chronologique utilise un code couleur pour identifier les différentes périodes : »</w:t>
      </w:r>
    </w:p>
    <w:p>
      <w:pPr>
        <w:spacing w:after="80"/>
      </w:pPr>
      <w:r>
        <w:rPr>
          <w:rFonts w:ascii="Times New Roman" w:cs="Times New Roman" w:eastAsia="Times New Roman" w:hAnsi="Times New Roman"/>
          <w:color w:val="1F2937"/>
          <w:sz w:val="22"/>
          <w:szCs w:val="22"/>
        </w:rPr>
        <w:t xml:space="preserve">¶25 — libellé d'origine : « Taux : le taux plein est 50 %. Il n'est atteint que si tu as validé le nombre de trimestres requis OU si tu attends l'âge du taux plein automatique (67 ans pour les générations concernées par la réforme 2023). Un trimestre manquant coûte 1,25 point de décote (soit 5 % sur 4 trimestres manquants). »</w:t>
      </w:r>
    </w:p>
    <w:p>
      <w:pPr>
        <w:spacing w:after="80"/>
      </w:pPr>
      <w:r>
        <w:rPr>
          <w:rFonts w:ascii="Times New Roman" w:cs="Times New Roman" w:eastAsia="Times New Roman" w:hAnsi="Times New Roman"/>
          <w:color w:val="1F2937"/>
          <w:sz w:val="22"/>
          <w:szCs w:val="22"/>
        </w:rPr>
        <w:t xml:space="preserve">¶27 — libellé d'origine : « L'âge légal de départ varie selon l'année de naissance et a été modifié par la réforme de 2023 (en cours d'application progressive). Consulte le simulateur officiel Mon Compte Retraite pour connaître ton âge légal précis. »</w:t>
      </w:r>
    </w:p>
    <w:p>
      <w:pPr>
        <w:spacing w:after="80"/>
      </w:pPr>
      <w:r>
        <w:rPr>
          <w:rFonts w:ascii="Times New Roman" w:cs="Times New Roman" w:eastAsia="Times New Roman" w:hAnsi="Times New Roman"/>
          <w:color w:val="1F2937"/>
          <w:sz w:val="22"/>
          <w:szCs w:val="22"/>
        </w:rPr>
        <w:t xml:space="preserve">¶44 — libellé d'origine : « La valeur du point AGIRC-ARRCO est révisée annuellement. Consulte la rubrique « Barèmes » sur agirc-arrco.fr pour la valeur actuellement en vigueur — ce chiffre n'a pas été lu sur source lors de cette leçon et ne peut donc pas être reproduit ici. »</w:t>
      </w:r>
    </w:p>
    <w:p>
      <w:pPr>
        <w:spacing w:after="80"/>
      </w:pPr>
      <w:r>
        <w:rPr>
          <w:rFonts w:ascii="Times New Roman" w:cs="Times New Roman" w:eastAsia="Times New Roman" w:hAnsi="Times New Roman"/>
          <w:color w:val="1F2937"/>
          <w:sz w:val="22"/>
          <w:szCs w:val="22"/>
        </w:rPr>
        <w:t xml:space="preserve">¶46 — libellé d'origine : « L'EIG est un document officiel, envoyé automatiquement l'année de tes 55 ans puis tous les 5 ans jusqu'à la retraite, qui synthétise tes droits acquis et te donne une estimation de ta future pension à plusieurs âges de départ (âge légal minimal, âge du taux plein, 67 ans). »</w:t>
      </w:r>
    </w:p>
    <w:p>
      <w:pPr>
        <w:spacing w:after="80"/>
      </w:pPr>
      <w:r>
        <w:rPr>
          <w:rFonts w:ascii="Times New Roman" w:cs="Times New Roman" w:eastAsia="Times New Roman" w:hAnsi="Times New Roman"/>
          <w:color w:val="1F2937"/>
          <w:sz w:val="22"/>
          <w:szCs w:val="22"/>
        </w:rPr>
        <w:t xml:space="preserve">¶50 — libellé d'origine : « Ils sont exprimés en euros constants de l'année de calcul. »</w:t>
      </w:r>
    </w:p>
    <w:p>
      <w:pPr>
        <w:spacing w:after="80"/>
      </w:pPr>
      <w:r>
        <w:rPr>
          <w:rFonts w:ascii="Times New Roman" w:cs="Times New Roman" w:eastAsia="Times New Roman" w:hAnsi="Times New Roman"/>
          <w:color w:val="1F2937"/>
          <w:sz w:val="22"/>
          <w:szCs w:val="22"/>
        </w:rPr>
        <w:t xml:space="preserve">¶52 — libellé d'origine : « Sans attendre l'EIG automatique, tu peux lancer une simulation à tout moment depuis Mon Compte Retraite (info-retraite.fr), qui agrège les données de plus de 30 régimes, ou depuis le simulateur AGIRC-ARRCO pour la retraite complémentaire seule. »</w:t>
      </w:r>
    </w:p>
    <w:p>
      <w:pPr>
        <w:spacing w:after="80"/>
      </w:pPr>
      <w:r>
        <w:rPr>
          <w:rFonts w:ascii="Times New Roman" w:cs="Times New Roman" w:eastAsia="Times New Roman" w:hAnsi="Times New Roman"/>
          <w:color w:val="1F2937"/>
          <w:sz w:val="22"/>
          <w:szCs w:val="22"/>
        </w:rPr>
        <w:t xml:space="preserve">¶55 — libellé d'origine : « Années d'études supérieures (avec diplôme d'une grande école, classe prépa ou équivalent reconnu en UE/EEE/Suisse), jusqu'à 66 ans inclus. »</w:t>
      </w:r>
    </w:p>
    <w:p>
      <w:pPr>
        <w:spacing w:after="80"/>
      </w:pPr>
      <w:r>
        <w:rPr>
          <w:rFonts w:ascii="Times New Roman" w:cs="Times New Roman" w:eastAsia="Times New Roman" w:hAnsi="Times New Roman"/>
          <w:color w:val="1F2937"/>
          <w:sz w:val="22"/>
          <w:szCs w:val="22"/>
        </w:rPr>
        <w:t xml:space="preserve">¶62 — libellé d'origine : « Échelonnement : comptant (1 trimestre), ou sur 1, 3 ou 5 ans avec majoration de 2,5 % / an (depuis janvier 2024). »</w:t>
      </w:r>
    </w:p>
    <w:p>
      <w:pPr>
        <w:spacing w:after="80"/>
      </w:pPr>
      <w:r>
        <w:rPr>
          <w:rFonts w:ascii="Times New Roman" w:cs="Times New Roman" w:eastAsia="Times New Roman" w:hAnsi="Times New Roman"/>
          <w:color w:val="1F2937"/>
          <w:sz w:val="22"/>
          <w:szCs w:val="22"/>
        </w:rPr>
        <w:t xml:space="preserve">¶101 — libellé d'origine : « Q4 : En 2007–2009 Sophie était à mi-temps. Un salaire faible peut ne pas atteindre 150 × Smic horaire par trimestre — le trimestre est alors incomplet. Elle peut envisager un rachat d'année incomplète si les conditions sont remplies. »</w:t>
      </w:r>
    </w:p>
    <w:p>
      <w:pPr>
        <w:spacing w:after="80"/>
      </w:pPr>
      <w:r>
        <w:rPr>
          <w:rFonts w:ascii="Times New Roman" w:cs="Times New Roman" w:eastAsia="Times New Roman" w:hAnsi="Times New Roman"/>
          <w:color w:val="1F2937"/>
          <w:sz w:val="22"/>
          <w:szCs w:val="22"/>
        </w:rPr>
        <w:t xml:space="preserve">¶109 — libellé d'origine : « Q1 : Trimestres manquants = 172 − 168 = 4. Décote = 4 × 1,25 % = 5 %. Taux appliqué = 50 % − 5 % = 45 %. »</w:t>
      </w:r>
    </w:p>
    <w:p>
      <w:pPr>
        <w:spacing w:after="80"/>
      </w:pPr>
      <w:r>
        <w:rPr>
          <w:rFonts w:ascii="Times New Roman" w:cs="Times New Roman" w:eastAsia="Times New Roman" w:hAnsi="Times New Roman"/>
          <w:color w:val="1F2937"/>
          <w:sz w:val="22"/>
          <w:szCs w:val="22"/>
        </w:rPr>
        <w:t xml:space="preserve">¶110 — libellé d'origine : « Q2 : Avec décote : 40 000 × 45 % = 18 000 € / an. Sans décote (taux plein) : 40 000 × 50 % = 20 000 € / an. »</w:t>
      </w:r>
    </w:p>
    <w:p>
      <w:pPr>
        <w:spacing w:after="80"/>
      </w:pPr>
      <w:r>
        <w:rPr>
          <w:rFonts w:ascii="Times New Roman" w:cs="Times New Roman" w:eastAsia="Times New Roman" w:hAnsi="Times New Roman"/>
          <w:color w:val="1F2937"/>
          <w:sz w:val="22"/>
          <w:szCs w:val="22"/>
        </w:rPr>
        <w:t xml:space="preserve">¶111 — libellé d'origine : « Q3 : Différence annuelle = 20 000 − 18 000 = 2 000 €. Gain mensuel = 2 000 / 12 ≈ 166,67 €. En travaillant 4 trimestres de plus (1 an), Martin retrouve le taux plein. »</w:t>
      </w:r>
    </w:p>
    <w:p>
      <w:pPr>
        <w:spacing w:after="80"/>
      </w:pPr>
      <w:r>
        <w:rPr>
          <w:rFonts w:ascii="Times New Roman" w:cs="Times New Roman" w:eastAsia="Times New Roman" w:hAnsi="Times New Roman"/>
          <w:color w:val="1F2937"/>
          <w:sz w:val="22"/>
          <w:szCs w:val="22"/>
        </w:rPr>
        <w:t xml:space="preserve">¶120 — libellé d'origine : « Q2 : À 64 ans, Claire aura travaillé encore 12 ans → 12 × 4 = 48 trimestres supplémentaires → total = 115 + 48 = 163 trimestres. Il lui manquera 172 − 163 = 9 trimestres. Elle peut en racheter jusqu'à 12 (études : 3 ans × 4 = 12 trimestres éligibles). Racheter 9 trimestres comblerait exactement le manque — mais le coût dépend de ses revenus et doit être simulé. »</w:t>
      </w:r>
    </w:p>
    <w:p>
      <w:pPr>
        <w:spacing w:after="80"/>
      </w:pPr>
      <w:r>
        <w:rPr>
          <w:rFonts w:ascii="Times New Roman" w:cs="Times New Roman" w:eastAsia="Times New Roman" w:hAnsi="Times New Roman"/>
          <w:color w:val="1F2937"/>
          <w:sz w:val="22"/>
          <w:szCs w:val="22"/>
        </w:rPr>
        <w:t xml:space="preserve">¶140 — libellé d'origine : « Dans le secteur associatif médico-social, les salariés relèvent du régime général et d'AGIRC-ARRCO. La convention collective nationale de branche peut prévoir des dispositions spécifiques. Pour les équipes que tu encadres, l'information retraite (droit à l'EIR à partir de 45 ans, accès à Mon Compte Retraite) fait partie des ressources à signaler lors d'entretiens professionnels, sans jamais se substituer à un conseil personnalisé. »</w:t>
      </w:r>
    </w:p>
    <w:p>
      <w:pPr>
        <w:spacing w:after="80"/>
      </w:pPr>
      <w:r>
        <w:rPr>
          <w:rFonts w:ascii="Times New Roman" w:cs="Times New Roman" w:eastAsia="Times New Roman" w:hAnsi="Times New Roman"/>
          <w:color w:val="1F2937"/>
          <w:sz w:val="22"/>
          <w:szCs w:val="22"/>
        </w:rPr>
        <w:t xml:space="preserve">¶153 — libellé d'origine : « Questions concrètes à poser à un conseiller en gestion de patrimoine (CGP) ou à un conseiller EIR (gratuit sur info-retraite.fr à partir de 45 ans) : »</w:t>
      </w:r>
    </w:p>
    <w:p>
      <w:pPr>
        <w:spacing w:after="80"/>
      </w:pPr>
      <w:r>
        <w:rPr>
          <w:rFonts w:ascii="Times New Roman" w:cs="Times New Roman" w:eastAsia="Times New Roman" w:hAnsi="Times New Roman"/>
          <w:color w:val="1F2937"/>
          <w:sz w:val="22"/>
          <w:szCs w:val="22"/>
        </w:rPr>
        <w:t xml:space="preserve">Les paragraphes 15, 16 et 17 (anciennement « Vert : périodes d'activité cotisée », « Gris : lacunes (périodes non reconnues) », « Orange ou autre couleur : années incomplètes ou corrections en cours ») ont été remplacés par les quatre catégories que la page d'Info Retraite nomme réellement ; le marqueur du paragraphe 14 en porte la raison.</w:t>
      </w:r>
    </w:p>
    <w:sectPr>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we9bf4lci9gj-1ewhixqg" Type="http://schemas.openxmlformats.org/officeDocument/2006/relationships/hyperlink" Target="https://www.info-retraite.fr/portail-info/sites/PortailInformationnel/home/voir-ma-carriere.html" TargetMode="External"/><Relationship Id="rIdxrkbz3w_k4pjuivznix0n" Type="http://schemas.openxmlformats.org/officeDocument/2006/relationships/hyperlink" Target="https://www.agirc-arrco.fr/particuliers/mes-services-particuliers/preparer-ma-retraite/quand-combien-simulateur-de-retraite/" TargetMode="External"/><Relationship Id="rIdhsmfeli7hrbwajnqfdc0s" Type="http://schemas.openxmlformats.org/officeDocument/2006/relationships/hyperlink" Target="https://www.lafinancepourtous.com/pratique/retraite/suivre-sa-retraite-pas-a-pas/" TargetMode="External"/><Relationship Id="rId6bdtbakcl9rxt-vlouxhs" Type="http://schemas.openxmlformats.org/officeDocument/2006/relationships/hyperlink" Target="https://www.lafinancepourtous.com/pratique/retraite/suivre-sa-retraite-pas-a-pas/le-droit-a-l-information-sur-la-retraite/lestimation-indicative-globale-eig/" TargetMode="External"/><Relationship Id="rIdjfqkwn59fvpy_isn0cmlm" Type="http://schemas.openxmlformats.org/officeDocument/2006/relationships/hyperlink" Target="https://www.lafinancepourtous.com/pratique/retraite/travailler-et-ameliorer-sa-retraite/le-rachat-de-trimestres/" TargetMode="External"/><Relationship Id="rIduwqymgybxc86kyfpk9mgt" Type="http://schemas.openxmlformats.org/officeDocument/2006/relationships/hyperlink" Target="https://www.lafinancepourtous.com/pratique/retraite/vos-droits-selon-votre-situation/vous-etes-salarie-du-secteur-prive/retraite-de-base-du-regime-general-de-la-securite-sociale/" TargetMode="External"/><Relationship Id="rIdfo8fatjht4uwzzb-mik6r" Type="http://schemas.openxmlformats.org/officeDocument/2006/relationships/hyperlink" Target="https://www.lafinancepourtous.com/pratique/retraite/suivre-sa-retraite-pas-a-pas/les-periodes-de-cotisation/" TargetMode="External"/><Relationship Id="rId14" Type="http://schemas.openxmlformats.org/officeDocument/2006/relationships/fontTable" Target="fontTable.xml"/><Relationship Id="rIdsp21552pf18corr10oct" Type="http://schemas.openxmlformats.org/officeDocument/2006/relationships/hyperlink" Target="https://www.service-public.fr/particuliers/vosdroits/F21552" TargetMode="External"/><Relationship Id="rIdaapointspf18corr10oct" Type="http://schemas.openxmlformats.org/officeDocument/2006/relationships/hyperlink" Target="https://www.agirc-arrco.fr/particuliers/ma-retraite/comprendre-ma-retraite/points-de-retraite-comment-sont-ils-obtenus/" TargetMode="Externa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Claude Code — Parcours Placement financier</dc:creator>
  <dc:description>Leçon 18/20 — Reconstituer et estimer ses droits à la retraite</dc:description>
  <cp:lastModifiedBy>Un-named</cp:lastModifiedBy>
  <cp:revision>1</cp:revision>
  <dcterms:created xsi:type="dcterms:W3CDTF">2026-10-10T06:09:56.916Z</dcterms:created>
  <dcterms:modified xsi:type="dcterms:W3CDTF">2026-10-10T06:09:56.917Z</dcterms:modified>
</cp:coreProperties>
</file>

<file path=docProps/custom.xml><?xml version="1.0" encoding="utf-8"?>
<Properties xmlns="http://schemas.openxmlformats.org/officeDocument/2006/custom-properties" xmlns:vt="http://schemas.openxmlformats.org/officeDocument/2006/docPropsVTypes"/>
</file>