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Veille SERAFIN-PH — Synthèse hebdomadaire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Date de production : 2026-05-20</w:t>
      </w: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📋 Sources consultées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shd/>
          </w:tcPr>
          <w:p>
            <w:hyperlink w:history="1" r:id="rIdsite0_2026">
              <w:r>
                <w:rPr>
                  <w:rFonts w:ascii="Calibri" w:cs="Calibri" w:eastAsia="Calibri" w:hAnsi="Calibri"/>
                  <w:sz w:val="20"/>
                  <w:szCs w:val="20"/>
                  <w:color w:val="1155CC"/>
                  <w:u w:val="single"/>
                </w:rPr>
                <w:t xml:space="preserve">handicap.gouv.fr</w:t>
              </w:r>
            </w:hyperlink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Comité stratégique SERAFIN-PH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 Accessible</w:t>
            </w:r>
          </w:p>
        </w:tc>
      </w:tr>
      <w:tr>
        <w:tc>
          <w:tcPr>
            <w:shd w:fill="EEF2F7" w:color="EEF2F7" w:val="clear"/>
          </w:tcPr>
          <w:p>
            <w:hyperlink w:history="1" r:id="rIdsite1_2026">
              <w:r>
                <w:rPr>
                  <w:rFonts w:ascii="Calibri" w:cs="Calibri" w:eastAsia="Calibri" w:hAnsi="Calibri"/>
                  <w:sz w:val="20"/>
                  <w:szCs w:val="20"/>
                  <w:color w:val="1155CC"/>
                  <w:u w:val="single"/>
                </w:rPr>
                <w:t xml:space="preserve">cnsa.fr</w:t>
              </w:r>
            </w:hyperlink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Recueil PH 2026 — Préparation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 Accessible</w:t>
            </w:r>
          </w:p>
        </w:tc>
      </w:tr>
      <w:tr>
        <w:tc>
          <w:tcPr>
            <w:shd/>
          </w:tcPr>
          <w:p>
            <w:hyperlink w:history="1" r:id="rIdsite2_2026">
              <w:r>
                <w:rPr>
                  <w:rFonts w:ascii="Calibri" w:cs="Calibri" w:eastAsia="Calibri" w:hAnsi="Calibri"/>
                  <w:sz w:val="20"/>
                  <w:szCs w:val="20"/>
                  <w:color w:val="1155CC"/>
                  <w:u w:val="single"/>
                </w:rPr>
                <w:t xml:space="preserve">atih.sante.fr</w:t>
              </w:r>
            </w:hyperlink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Recueil national PH 2025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 Accessible (Chrome)</w:t>
            </w:r>
          </w:p>
        </w:tc>
      </w:tr>
    </w:tbl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 — Tableau de bord</w:t>
      </w:r>
    </w:p>
    <w:p>
      <w:pPr>
        <w:spacing w:after="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Aucune actualité nouvelle détectée sur les 3 sources officielles depuis la veille précédente (11/05/2026). Le contenu publié reste stable. La phase actuelle est celle de l'attente entre la clôture du recueil PH 2025 (16/05/2025) et le lancement du recueil PH 2026 (mars 2026).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Thème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Échéance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Recueil PH 2025 — Transmission/validation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🟢 Clôturé (16 mai 2025)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Terminé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FAQ ATIH PH 2025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🟢 Mise à jour 14/05/2025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Disponible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Webinaire ATIH appui recueil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🟢 Replay disponible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07/05/2025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Qualité données transport PH 2025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🟡 Travaux groupe technique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Fin 2025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Finalisation modèle de transition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🔵 En cours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Fin 2025 / début 2026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Recueil PH 2026 — Phase 1 (places)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🔵 Prévu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Mars 2026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Recueil PH 2026 — Phase 2 (indicateurs)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🔵 Prévu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Mai 2026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Simulations d'impact individualisées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🔵 Prévu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2026 — année blanche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Déploiement nouveau modèle tarifaire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🔵 Horizon cible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2027</w:t>
            </w:r>
          </w:p>
        </w:tc>
      </w:tr>
    </w:tbl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🆕 Évolutions depuis la veille du 11/05/2026</w:t>
      </w:r>
    </w:p>
    <w:p>
      <w:pPr>
        <w:spacing w:after="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Cette semaine : aucune publication officielle nouvelle, aucune modification détectée sur les pages officielles consultées.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Hypothèses d'évolution à surveiller dans les prochaines semaines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Publication d'une circulaire ARS détaillant les modalités d'accès SIDOBA pour les ESMS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Communication CNSA sur le calendrier précis du recueil PH 2026 (mars vs mai)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Diffusion des premiers résultats du groupe technique transport (qualité des données)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Premières simulations d'impact financier diffusées aux établissements</w:t>
      </w:r>
    </w:p>
    <w:p>
      <w:pPr>
        <w:spacing w:after="180"/>
      </w:pPr>
    </w:p>
    <w:p>
      <w:pPr>
        <w:pBdr>
          <w:bottom w:val="single" w:color="CCCCCC" w:sz="6" w:space="1"/>
        </w:pBdr>
        <w:spacing w:after="200"/>
      </w:pP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1. Comité stratégique SERAFIN-PH (</w:t>
      </w:r>
      <w:hyperlink w:history="1" r:id="rIdsite0_2026">
        <w:r>
          <w:rPr>
            <w:rFonts w:ascii="Calibri" w:cs="Calibri" w:eastAsia="Calibri" w:hAnsi="Calibri"/>
            <w:b/>
            <w:bCs/>
            <w:sz w:val="28"/>
            <w:szCs w:val="28"/>
            <w:color w:val="1155CC"/>
            <w:u w:val="single"/>
          </w:rPr>
          <w:t xml:space="preserve">handicap.gouv.fr</w:t>
        </w:r>
      </w:hyperlink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)</w:t>
      </w:r>
    </w:p>
    <w:p>
      <w:pPr>
        <w:spacing w:after="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Référence : réunion du 2 juillet 2025 sous la présidence de Charlotte Parmentier-Lecocq, ministre chargée de l'Autonomie et du Handicap. Pas d'actualisation publique depuis.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Acquis confirmés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86 % des ESMS répondants au recueil PH 2025 (90 % des solutions installées)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Base de données solide pour calibrer les simulations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Engagement ministériel : éviter les baisses de dotation lors du déploiement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Travaux en cours (au 20/05/2026)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Corrections sur la qualité des données transport (groupe technique national)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Finalisation du modèle de transition tarifaire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Préparation du recueil PH 2026 sur périmètre réduit</w:t>
      </w:r>
    </w:p>
    <w:p>
      <w:pPr>
        <w:spacing w:after="180"/>
      </w:pPr>
    </w:p>
    <w:p>
      <w:pPr>
        <w:pBdr>
          <w:bottom w:val="single" w:color="CCCCCC" w:sz="6" w:space="1"/>
        </w:pBdr>
        <w:spacing w:after="200"/>
      </w:pP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2. Préparation du recueil PH 2026 (</w:t>
      </w:r>
      <w:hyperlink w:history="1" r:id="rIdsite1_2026">
        <w:r>
          <w:rPr>
            <w:rFonts w:ascii="Calibri" w:cs="Calibri" w:eastAsia="Calibri" w:hAnsi="Calibri"/>
            <w:b/>
            <w:bCs/>
            <w:sz w:val="28"/>
            <w:szCs w:val="28"/>
            <w:color w:val="1155CC"/>
            <w:u w:val="single"/>
          </w:rPr>
          <w:t xml:space="preserve">cnsa.fr</w:t>
        </w:r>
      </w:hyperlink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)</w:t>
      </w:r>
    </w:p>
    <w:p>
      <w:pPr>
        <w:spacing w:after="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Calendrier confirmé en deux phases au printemps 2026.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Phases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Mars 2026 — Phase 1 : caractéristiques des places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Mai 2026 — Phase 2 : indicateurs de modulation d'activité (~10 variables) + dotation complémentaire (6 variables)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Variables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~40 au total, strictement nécessaires à l'initialisation du modèle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Pas de données individuelles, pas de transports quotidiens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Approche allégée par rapport au recueil 2025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Outil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Application spécifique dans SIDOBA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Accès transmis via les ARS — pas de date publique précise</w:t>
      </w:r>
    </w:p>
    <w:p>
      <w:pPr>
        <w:spacing w:after="180"/>
      </w:pPr>
    </w:p>
    <w:p>
      <w:pPr>
        <w:pBdr>
          <w:bottom w:val="single" w:color="CCCCCC" w:sz="6" w:space="1"/>
        </w:pBdr>
        <w:spacing w:after="200"/>
      </w:pP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3. Recueil national PH 2025 (</w:t>
      </w:r>
      <w:hyperlink w:history="1" r:id="rIdsite2_2026">
        <w:r>
          <w:rPr>
            <w:rFonts w:ascii="Calibri" w:cs="Calibri" w:eastAsia="Calibri" w:hAnsi="Calibri"/>
            <w:b/>
            <w:bCs/>
            <w:sz w:val="28"/>
            <w:szCs w:val="28"/>
            <w:color w:val="1155CC"/>
            <w:u w:val="single"/>
          </w:rPr>
          <w:t xml:space="preserve">atih.sante.fr</w:t>
        </w:r>
      </w:hyperlink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)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Cadre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Recueil clôturé : transmission terminée le 16 mai 2025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Secteur enfance uniquement (ESMS-PH orientation CDAPH)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Foyers d'hébergement adultes hors périmètre 2025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Documentation utile disponible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FAQ ATIH mise à jour le 14/05/2025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Webinaire d'appui du 07/05/2025 (replay, MdP : hNAkpM7w)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Manuel utilisateur RAMSECE-PH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Guide de la plateforme e-PH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Supports de contact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Méthodo : methodo.ph@excolyon.com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Technique : support@atih.sante.fr</w:t>
      </w:r>
    </w:p>
    <w:p>
      <w:pPr>
        <w:spacing w:after="180"/>
      </w:pPr>
    </w:p>
    <w:p>
      <w:pPr>
        <w:pBdr>
          <w:bottom w:val="single" w:color="CCCCCC" w:sz="6" w:space="1"/>
        </w:pBdr>
        <w:spacing w:after="200"/>
      </w:pP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Points de vigilance pour les directions d'ESSMS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⚠️ Point de vigilance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Détail pratique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Veille active sur SIDOBA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Le recueil PH 2026 utilisera SIDOBA. Anticiper dès maintenant la gestion des comptes PLAGE via l'ARS de rattachement.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Foyer d'hébergement adultes : hors périmètre 2025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Le recueil 2025 ne concerne que le secteur enfance. Le recueil adultes sera précisé par circulaire ARS ultérieure (à surveiller).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Modèle place → solution d'accompagnement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La réforme bascule vers le financement à la 'solution'. Anticiper la révision des outils de pilotage internes (tableaux de bord, indicateurs).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Simulations d'impact 2026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Des simulations individualisées seront communiquées en 2026 (année blanche). Les exiger dès leur publication pour anticiper 2027.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Communication interne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Préparer une note de cadrage interne pour informer les équipes du calendrier SERAFIN-PH 2026-2027 et de ses impacts opérationnels.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Articulation avec le CPOM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Vérifier la cohérence entre engagements CPOM en cours et trajectoire SERAFIN-PH 2027. Anticiper les avenants éventuels.</w:t>
            </w:r>
          </w:p>
        </w:tc>
      </w:tr>
    </w:tbl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📅 Agenda — Prochains rendez-vous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Cette semaine — Vérifier l'existence d'un compte PLAGE actif pour la structure (préalable SIDOBA)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D'ici fin 2025 — Travaux correctifs qualité données transport (groupe technique national)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Fin 2025 — Finalisation modèle de transition tarifaire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Mars 2026 — Phase 1 recueil PH 2026 : caractéristiques des places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Mai 2026 — Phase 2 recueil PH 2026 : indicateurs modulation / dotation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2026 — Réception simulations d'impact financier individualisées (année blanche)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2027 — Déploiement effectif du nouveau modèle tarifaire SERAFIN-PH</w:t>
      </w:r>
    </w:p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🏛️ Rappel — Rôle des acteurs SERAFIN-PH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DGCS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Pilotage politique, co-pilote avec la CNSA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CNSA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Coordination nationale, animation du dispositif, publication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ATIH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Conception et gestion du recueil, logiciels RAMSECE-PH et e-PH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ARS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Relais régional, transmission des accès SIDOBA aux ESMS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ESMS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Participation au recueil, transmission des données dans les délais</w:t>
            </w:r>
          </w:p>
        </w:tc>
      </w:tr>
    </w:tbl>
    <w:p>
      <w:pPr>
        <w:spacing w:after="300"/>
      </w:pPr>
    </w:p>
    <w:p>
      <w:pPr>
        <w:pBdr>
          <w:bottom w:val="single" w:color="CCCCCC" w:sz="6" w:space="1"/>
        </w:pBdr>
        <w:spacing w:after="200"/>
      </w:pPr>
    </w:p>
    <w:p>
      <w:pPr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Veille produite le 2026-05-20 — Sources : </w:t>
      </w:r>
      <w:hyperlink w:history="1" r:id="rIdsite0_2026">
        <w:r>
          <w:rPr>
            <w:rFonts w:ascii="Calibri" w:cs="Calibri" w:eastAsia="Calibri" w:hAnsi="Calibri"/>
            <w:sz w:val="18"/>
            <w:szCs w:val="18"/>
            <w:color w:val="1155CC"/>
            <w:u w:val="single"/>
          </w:rPr>
          <w:t xml:space="preserve">handicap.gouv.fr</w:t>
        </w:r>
      </w:hyperlink>
      <w:r>
        <w:rPr>
          <w:rFonts w:ascii="Calibri" w:cs="Calibri" w:eastAsia="Calibri" w:hAnsi="Calibri"/>
          <w:color w:val="6B7280"/>
          <w:sz w:val="18"/>
          <w:szCs w:val="18"/>
        </w:rPr>
        <w:t xml:space="preserve"> ✅ · </w:t>
      </w:r>
      <w:hyperlink w:history="1" r:id="rIdsite1_2026">
        <w:r>
          <w:rPr>
            <w:rFonts w:ascii="Calibri" w:cs="Calibri" w:eastAsia="Calibri" w:hAnsi="Calibri"/>
            <w:sz w:val="18"/>
            <w:szCs w:val="18"/>
            <w:color w:val="1155CC"/>
            <w:u w:val="single"/>
          </w:rPr>
          <w:t xml:space="preserve">cnsa.fr</w:t>
        </w:r>
      </w:hyperlink>
      <w:r>
        <w:rPr>
          <w:rFonts w:ascii="Calibri" w:cs="Calibri" w:eastAsia="Calibri" w:hAnsi="Calibri"/>
          <w:color w:val="6B7280"/>
          <w:sz w:val="18"/>
          <w:szCs w:val="18"/>
        </w:rPr>
        <w:t xml:space="preserve"> ✅ · </w:t>
      </w:r>
      <w:hyperlink w:history="1" r:id="rIdsite2_2026">
        <w:r>
          <w:rPr>
            <w:rFonts w:ascii="Calibri" w:cs="Calibri" w:eastAsia="Calibri" w:hAnsi="Calibri"/>
            <w:sz w:val="18"/>
            <w:szCs w:val="18"/>
            <w:color w:val="1155CC"/>
            <w:u w:val="single"/>
          </w:rPr>
          <w:t xml:space="preserve">atih.sante.fr</w:t>
        </w:r>
      </w:hyperlink>
      <w:r>
        <w:rPr>
          <w:rFonts w:ascii="Calibri" w:cs="Calibri" w:eastAsia="Calibri" w:hAnsi="Calibri"/>
          <w:color w:val="6B7280"/>
          <w:sz w:val="18"/>
          <w:szCs w:val="18"/>
        </w:rPr>
        <w:t xml:space="preserve"> ✅ — Aucune nouveauté détectée cette semaine</w:t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📝 Journal des corrections — 12 septembre 2026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Note produite le 20/05/2026, relue le 12/09/2026 au cours d'un contrôle d'attribution des 221 documents du dépôt (règle ⑭ : un site cité comme source sans aucune page listée bloque comme une page). Une correction de forme, aucun contenu modifié.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Cette note est antérieure aux règles de lien des prompts : elle nommait ses sources sans aucune adresse — le lecteur ne pouvait en ouvrir aucune. Liens posés le 12/09/2026 sur chaque mention, vers la page que la note décrit : handicap.gouv.fr — page du comité stratégique SERAFIN-PH (3 occurrences) ; cnsa.fr — préparation du recueil PH 2026 (17/12/2025) (3 occurrences) ; atih.sante.fr — recueil national PH 2025 (3 occurrences). Chaque page répond 200 à un navigateur le 12/09/2026.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site0_2026" Type="http://schemas.openxmlformats.org/officeDocument/2006/relationships/hyperlink" Target="https://handicap.gouv.fr/comite-strategique-de-la-reforme-tarifaire-des-etablissements-et-services-pour-personnes-handicapees-serafin-ph" TargetMode="External"/><Relationship Id="rIdsite1_2026" Type="http://schemas.openxmlformats.org/officeDocument/2006/relationships/hyperlink" Target="https://www.cnsa.fr/actualites/serafin-ph-preparation-du-recueil-dinformations-ph-2026-en-vue-du-deploiement-du-futur" TargetMode="External"/><Relationship Id="rIdsite2_2026" Type="http://schemas.openxmlformats.org/officeDocument/2006/relationships/hyperlink" Target="https://www.atih.sante.fr/recueil-national-ph-2025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2026-05-20T19:54:04.403Z</dcterms:created>
  <dcterms:modified xsi:type="dcterms:W3CDTF">2026-05-20T19:54:04.406Z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