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Veille RBPP — Élaborer le PPA dans le DUI</w:t>
      </w:r>
    </w:p>
    <w:p>
      <w:pPr>
        <w:spacing w:after="15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Guide HAS adopté par la CSMS le 12 mai 2026 (publié le 24 juin 2026) — méthode par consensus simple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</w:t>
      </w:r>
    </w:p>
    <w:p>
      <w:pPr>
        <w:spacing w:after="36" w:before="36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Ce guide HAS structure le Projet Personnalisé d'Accompagnement (PPA) comme un processus dynamique et cyclique (et non un « document plat ») élaboré dans le Dossier Usager Informatisé (DUI), en replaçant la personne au cœur de la démarche via son autodétermination, et en facilitant le partage d'informations entre médico-social, social, soins de ville et hôpital.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🎯 Objectifs (4)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Garantir un cadre éthique au processus, en mobilisant les capacités d'autodétermination de la personne et en redonnant du sens aux professionnels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Décrire les bonnes pratiques d'élaboration du PPA à l'aide d'un DUI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Proposer un MODÈLE de PPA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Proposer un cadre de partage d'informations (médico-social, social, ville, hôpital) pour renforcer coordination, continuité, qualité et sécurité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👥 Cibles &amp; commanditaires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Cibles : gouvernance et direction des ESSMS · professionnels accompagnant les usagers · éditeurs de logiciels référencés Ségur · Agence du numérique en santé (intégration d'un PPA harmonisé dans le CI-SIS)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Demandeur : DGCS, DNS, CNSA · Promoteur : HAS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⚖️ Ancrage juridique &amp; repères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Loi 2002-2 : 7 outils des droits ; contrat de séjour/DIPC sous 1 mois ; avenant (objectifs/prestations) sous 6 mois, mis à jour chaque année (art. D.311 CASF) ; projet d'accueil et d'accompagnement (art. L.311-3)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Terme « projet personnalisé » proposé par la HAS en 2008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Partage encadré par l'« équipe de soins » (art. L.1110-12 CSP)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Ségur du numérique en santé : DUI interopérables ; alimentation possible de Mon espace santé avec le PPA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Chapitre 1 — Élaborer le PPA : les 10 étapes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Informer la personne &amp; recueillir son consentement (ou son refus)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Recueillir les besoins, attentes &amp; désirs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Centraliser les informations des professionnels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Analyser &amp; co-construire le PPA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Élaborer les objectifs &amp; programmer les actions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Co-valider le PPA &amp; formaliser l'accord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Réviser le PPA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Échanger &amp; partager les informations (dont Mon espace santé)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Co-évaluer &amp; actualiser (indicateurs/résultats attendus)</w:t>
      </w:r>
    </w:p>
    <w:p>
      <w:pPr>
        <w:spacing w:after="22" w:before="22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1F2937"/>
          <w:sz w:val="22"/>
          <w:szCs w:val="22"/>
        </w:rPr>
        <w:t xml:space="preserve">Protéger les données (conservation, archivage, droits d'opposition/rectification)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💻 Chapitre 2 — Renseigner le PPA dans le DUI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Informations pour préparer le PPA : cadre institutionnel à connaître + informations nécessaires à sa constitution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contenu du PPA (structuration des items)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Échanger et partager les objectifs du PPA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🎓 Chapitre 3 — Former les professionnels</w:t>
      </w:r>
    </w:p>
    <w:p>
      <w:pPr>
        <w:spacing w:after="36" w:before="36"/>
      </w:pPr>
      <w:r>
        <w:rPr>
          <w:rFonts w:ascii="Calibri" w:cs="Calibri" w:eastAsia="Calibri" w:hAnsi="Calibri"/>
          <w:b w:val="false"/>
          <w:bCs w:val="false"/>
          <w:color w:val="1F2937"/>
          <w:sz w:val="22"/>
          <w:szCs w:val="22"/>
        </w:rPr>
        <w:t xml:space="preserve">Montée en compétences sur la démarche PPA ET sur l'outil DUI ; posture éthique ; écriture centrée sur la personne ; usage raisonné du numérique.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🔭 Chapitre 4 — Perspectives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Vers un « PPA unique » ? · Les informations à partager et à échanger · Un outil pour conserver/partager les informations sociales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Association de la famille · Adaptation en communication alternative et améliorée (CAA) · Domaines d'intervention pour les personnes âgées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Tension entre logiques de gestion et respect des droits, renforcée par les outils numériques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ESSMS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numérique est un MOYEN : ne pas réduire le PPA à des « cases » au détriment de la parole singulière de la personne.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Droits &amp; RGPD : données de santé sensibles (art. 9), minimisation, durées de conservation, hébergement HDS, habilitations « besoin d'en connaître », traçabilité, droits d'opposition/rectification.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Consentement (ou refus) recueilli et tracé dès l'étape 1.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Conduite du changement : former les équipes (démarche + outil) et aligner l'éditeur DUI (Imago) sur la structuration HAS.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Atout évaluation HAS &amp; SERAFIN-PH : un PPA co-construit, suivi et tracé fournit des preuves de qualité.</w:t>
      </w:r>
    </w:p>
    <w:p>
      <w:pPr>
        <w:spacing w:after="70" w:before="16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📄 Documents source (Sources/RBPP/ppa-dui/)</w:t>
      </w:r>
    </w:p>
    <w:p>
      <w:pPr>
        <w:pStyle w:val="ListParagraph"/>
        <w:numPr>
          <w:ilvl w:val="0"/>
          <w:numId w:val="1"/>
        </w:numPr>
        <w:spacing w:after="26" w:before="26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complet (87 p.) · Synthèse (6 p.) · Note de cadrage (36 p.) — PDF officiels HAS</w:t>
      </w:r>
    </w:p>
    <w:p>
      <w:pPr>
        <w:spacing w:before="180"/>
        <w:jc w:val="center"/>
      </w:pPr>
      <w:r>
        <w:rPr>
          <w:rFonts w:ascii="Calibri" w:cs="Calibri" w:eastAsia="Calibri" w:hAnsi="Calibri"/>
          <w:color w:val="999999"/>
          <w:sz w:val="18"/>
          <w:szCs w:val="18"/>
        </w:rPr>
        <w:t xml:space="preserve">Veille produite le 27/06/2026 d'après le guide HAS complet — </w:t>
      </w:r>
      <w:hyperlink w:history="1" r:id="rIdsite0_2026">
        <w:r>
          <w:rPr>
            <w:rFonts w:ascii="Calibri" w:cs="Calibri" w:eastAsia="Calibri" w:hAnsi="Calibri"/>
            <w:sz w:val="18"/>
            <w:szCs w:val="18"/>
            <w:color w:val="1155CC"/>
            <w:u w:val="single"/>
          </w:rPr>
          <w:t xml:space="preserve">has-sante.fr</w:t>
        </w:r>
      </w:hyperlink>
      <w:r>
        <w:rPr>
          <w:rFonts w:ascii="Calibri" w:cs="Calibri" w:eastAsia="Calibri" w:hAnsi="Calibri"/>
          <w:color w:val="999999"/>
          <w:sz w:val="18"/>
          <w:szCs w:val="18"/>
        </w:rPr>
        <w:t xml:space="preserve"> (p_3604128)</w:t>
      </w:r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27/06/2026, relue le 12/09/2026 au cours d'un contrôle d'attribution des 221 documents du dépôt (règle ⑭ : un site cité comme source sans aucune page listée bloque comme une page). Une correction de forme, aucun contenu modifié.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Cette note est antérieure aux règles de lien des prompts : elle nommait ses sources sans aucune adresse — le lecteur ne pouvait en ouvrir aucune. Liens posés le 12/09/2026 sur chaque mention, vers la page que la note décrit : has-sante.fr — le guide PPA/DUI (p_3604128) (1 occurrence). Chaque page répond 200 à un navigateur le 12/09/2026.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site0_2026" Type="http://schemas.openxmlformats.org/officeDocument/2006/relationships/hyperlink" Target="https://www.has-sante.fr/jcms/p_3604128/fr/guide-elaborer-le-projet-personnalise-d-accompagnement-ppa-dans-le-dossier-usager-informatise-dui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2026-06-27T13:22:33.215Z</dcterms:created>
  <dcterms:modified xsi:type="dcterms:W3CDTF">2026-06-27T13:22:33.221Z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