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0"/>
      </w:pPr>
      <w:r>
        <w:rPr>
          <w:rFonts w:ascii="Calibri" w:cs="Calibri" w:eastAsia="Calibri" w:hAnsi="Calibri"/>
          <w:b/>
          <w:bCs/>
          <w:color w:val="1B3A6B"/>
          <w:sz w:val="32"/>
          <w:szCs w:val="32"/>
        </w:rPr>
        <w:t xml:space="preserve">Veille SERAFIN-PH — Synthèse hebdomadaire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Date de production : 21 octobre 2026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Fenêtre de veille : 14 octobre 2026 – 21 octobre 2026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B3A6B"/>
          <w:sz w:val="26"/>
          <w:szCs w:val="26"/>
        </w:rPr>
        <w:t xml:space="preserve">📋 Sources consultées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7"/>
        <w:gridCol w:w="2727"/>
        <w:gridCol w:w="2727"/>
        <w:gridCol w:w="2727"/>
      </w:tblGrid>
      <w:tr>
        <w:trPr>
          <w:tblHeader/>
        </w:trPr>
        <w:tc>
          <w:tcPr>
            <w:shd w:color="1B3A6B" w:val="solid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Statut</w:t>
            </w:r>
          </w:p>
        </w:tc>
        <w:tc>
          <w:tcPr>
            <w:shd w:color="1B3A6B" w:val="solid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shd w:color="1B3A6B" w:val="solid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URL</w:t>
            </w:r>
          </w:p>
        </w:tc>
        <w:tc>
          <w:tcPr>
            <w:shd w:color="1B3A6B" w:val="solid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Note</w:t>
            </w:r>
          </w:p>
        </w:tc>
      </w:tr>
      <w:tr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✅ Consultée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handicap.gouv.fr — 14e comité stratégique SERAFIN-PH</w:t>
            </w:r>
          </w:p>
        </w:tc>
        <w:tc>
          <w:p>
            <w:hyperlink w:history="1" r:id="rId6aafougosngl6ozfrd7nu">
              <w:r>
                <w:rPr>
                  <w:rFonts w:ascii="Calibri" w:cs="Calibri" w:eastAsia="Calibri" w:hAnsi="Calibri"/>
                  <w:color w:val="1155CC"/>
                  <w:sz w:val="22"/>
                  <w:szCs w:val="22"/>
                  <w:u w:val="single"/>
                </w:rPr>
                <w:t xml:space="preserve">handicap.gouv.fr/reforme-tarifaire-des-esms-serafin-ph-14e-r…</w:t>
              </w:r>
            </w:hyperlink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Fond documentaire — 23/03/2026</w:t>
            </w:r>
          </w:p>
        </w:tc>
      </w:tr>
      <w:tr>
        <w:tc>
          <w:tcPr>
            <w:shd w:color="EEF2F7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✅ Consultée</w:t>
            </w:r>
          </w:p>
        </w:tc>
        <w:tc>
          <w:tcPr>
            <w:shd w:color="EEF2F7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cnsa.fr — Recueil PH 2026 (préparation)</w:t>
            </w:r>
          </w:p>
        </w:tc>
        <w:tc>
          <w:tcPr>
            <w:shd w:color="EEF2F7" w:val="solid"/>
          </w:tcPr>
          <w:p>
            <w:hyperlink w:history="1" r:id="rIdhvzznxdpxheiplaedufpf">
              <w:r>
                <w:rPr>
                  <w:rFonts w:ascii="Calibri" w:cs="Calibri" w:eastAsia="Calibri" w:hAnsi="Calibri"/>
                  <w:color w:val="1155CC"/>
                  <w:sz w:val="22"/>
                  <w:szCs w:val="22"/>
                  <w:u w:val="single"/>
                </w:rPr>
                <w:t xml:space="preserve">www.cnsa.fr/actualites/serafin-ph-preparation-du-recueil-din…</w:t>
              </w:r>
            </w:hyperlink>
          </w:p>
        </w:tc>
        <w:tc>
          <w:tcPr>
            <w:shd w:color="EEF2F7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Fond documentaire — 17/12/2025</w:t>
            </w:r>
          </w:p>
        </w:tc>
      </w:tr>
      <w:tr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✅ Consultée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atih.sante.fr — Recueil national PH 2025</w:t>
            </w:r>
          </w:p>
        </w:tc>
        <w:tc>
          <w:p>
            <w:hyperlink w:history="1" r:id="rId2nlfmc5nidzff3uzhlr5z">
              <w:r>
                <w:rPr>
                  <w:rFonts w:ascii="Calibri" w:cs="Calibri" w:eastAsia="Calibri" w:hAnsi="Calibri"/>
                  <w:color w:val="1155CC"/>
                  <w:sz w:val="22"/>
                  <w:szCs w:val="22"/>
                  <w:u w:val="single"/>
                </w:rPr>
                <w:t xml:space="preserve">www.atih.sante.fr/recueil-national-ph-2025</w:t>
              </w:r>
            </w:hyperlink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Consulté, sans élément nouveau dans la fenêtre</w:t>
            </w:r>
          </w:p>
        </w:tc>
      </w:tr>
      <w:tr>
        <w:tc>
          <w:tcPr>
            <w:shd w:color="EEF2F7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✅ Consultée</w:t>
            </w:r>
          </w:p>
        </w:tc>
        <w:tc>
          <w:tcPr>
            <w:shd w:color="EEF2F7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cnsa.fr — Alerte Conseil CNSA sur PLFSS 2027</w:t>
            </w:r>
          </w:p>
        </w:tc>
        <w:tc>
          <w:tcPr>
            <w:shd w:color="EEF2F7" w:val="solid"/>
          </w:tcPr>
          <w:p>
            <w:hyperlink w:history="1" r:id="rId6tvjo3jopiy3othmziz4q">
              <w:r>
                <w:rPr>
                  <w:rFonts w:ascii="Calibri" w:cs="Calibri" w:eastAsia="Calibri" w:hAnsi="Calibri"/>
                  <w:color w:val="1155CC"/>
                  <w:sz w:val="22"/>
                  <w:szCs w:val="22"/>
                  <w:u w:val="single"/>
                </w:rPr>
                <w:t xml:space="preserve">www.cnsa.fr/actualites/plfss-2027-le-conseil-de-la-cnsa-aler…</w:t>
              </w:r>
            </w:hyperlink>
          </w:p>
        </w:tc>
        <w:tc>
          <w:tcPr>
            <w:shd w:color="EEF2F7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Actualité fenêtre — 16/10/2026</w:t>
            </w:r>
          </w:p>
        </w:tc>
      </w:tr>
      <w:tr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✅ Consultée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lemediasocial.fr — Appel à budget pour SERAFIN-PH</w:t>
            </w:r>
          </w:p>
        </w:tc>
        <w:tc>
          <w:p>
            <w:hyperlink w:history="1" r:id="rIdnf3ssvqxgblsc-kwbivhw">
              <w:r>
                <w:rPr>
                  <w:rFonts w:ascii="Calibri" w:cs="Calibri" w:eastAsia="Calibri" w:hAnsi="Calibri"/>
                  <w:color w:val="1155CC"/>
                  <w:sz w:val="22"/>
                  <w:szCs w:val="22"/>
                  <w:u w:val="single"/>
                </w:rPr>
                <w:t xml:space="preserve">www.lemediasocial.fr/appel-a-un-budget-pour-serafin-ph-il-en…</w:t>
              </w:r>
            </w:hyperlink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Contexte récent — 12/10/2026 (hors fenêtre)</w:t>
            </w:r>
          </w:p>
        </w:tc>
      </w:tr>
      <w:tr>
        <w:tc>
          <w:tcPr>
            <w:shd w:color="EEF2F7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✅ Consultée</w:t>
            </w:r>
          </w:p>
        </w:tc>
        <w:tc>
          <w:tcPr>
            <w:shd w:color="EEF2F7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cnsa.fr — Page SERAFIN-PH (budget et financement)</w:t>
            </w:r>
          </w:p>
        </w:tc>
        <w:tc>
          <w:tcPr>
            <w:shd w:color="EEF2F7" w:val="solid"/>
          </w:tcPr>
          <w:p>
            <w:hyperlink w:history="1" r:id="rIdmvpdnf3rrsciuzn0rp6wh">
              <w:r>
                <w:rPr>
                  <w:rFonts w:ascii="Calibri" w:cs="Calibri" w:eastAsia="Calibri" w:hAnsi="Calibri"/>
                  <w:color w:val="1155CC"/>
                  <w:sz w:val="22"/>
                  <w:szCs w:val="22"/>
                  <w:u w:val="single"/>
                </w:rPr>
                <w:t xml:space="preserve">www.cnsa.fr/budget-et-financement/serafin-PH</w:t>
              </w:r>
            </w:hyperlink>
          </w:p>
        </w:tc>
        <w:tc>
          <w:tcPr>
            <w:shd w:color="EEF2F7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Consulté pour calendrier et contexte</w:t>
            </w:r>
          </w:p>
        </w:tc>
      </w:tr>
      <w:tr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⛔ Inaccessible (403)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cnsa.fr — Recueil obligatoire ESMS enfants</w:t>
            </w:r>
          </w:p>
        </w:tc>
        <w:tc>
          <w:p>
            <w:hyperlink w:history="1" r:id="rIdyhlijq2horjr5mkes5noi">
              <w:r>
                <w:rPr>
                  <w:rFonts w:ascii="Calibri" w:cs="Calibri" w:eastAsia="Calibri" w:hAnsi="Calibri"/>
                  <w:color w:val="1155CC"/>
                  <w:sz w:val="22"/>
                  <w:szCs w:val="22"/>
                  <w:u w:val="single"/>
                </w:rPr>
                <w:t xml:space="preserve">www.cnsa.fr/actualites/serafin-ph-un-recueil-de-donnees-obli…</w:t>
              </w:r>
            </w:hyperlink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Blocage anti-robot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B3A6B"/>
          <w:sz w:val="26"/>
          <w:szCs w:val="26"/>
        </w:rPr>
        <w:t xml:space="preserve">🔵 En bref — Tableau de bord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35"/>
        <w:gridCol w:w="3635"/>
        <w:gridCol w:w="3635"/>
      </w:tblGrid>
      <w:tr>
        <w:trPr>
          <w:tblHeader/>
        </w:trPr>
        <w:tc>
          <w:tcPr>
            <w:shd w:color="1B3A6B" w:val="solid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Thème</w:t>
            </w:r>
          </w:p>
        </w:tc>
        <w:tc>
          <w:tcPr>
            <w:shd w:color="1B3A6B" w:val="solid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Statut</w:t>
            </w:r>
          </w:p>
        </w:tc>
        <w:tc>
          <w:tcPr>
            <w:shd w:color="1B3A6B" w:val="solid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Échéance</w:t>
            </w:r>
          </w:p>
        </w:tc>
      </w:tr>
      <w:tr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Déploiement réforme secteur enfance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Confirmé au 01/01/2027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1er janvier 2027</w:t>
            </w:r>
          </w:p>
        </w:tc>
      </w:tr>
      <w:tr>
        <w:tc>
          <w:tcPr>
            <w:shd w:color="EEF2F7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Recueil PH 2026 via SIDOBA</w:t>
            </w:r>
          </w:p>
        </w:tc>
        <w:tc>
          <w:tcPr>
            <w:shd w:color="EEF2F7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 cours — vérification fiabilité données</w:t>
            </w:r>
          </w:p>
        </w:tc>
        <w:tc>
          <w:tcPr>
            <w:shd w:color="EEF2F7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Automne 2026</w:t>
            </w:r>
          </w:p>
        </w:tc>
      </w:tr>
      <w:tr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Simulations individuelles ESMS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 préparation par CNSA/ATIH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Fin 2026</w:t>
            </w:r>
          </w:p>
        </w:tc>
      </w:tr>
      <w:tr>
        <w:tc>
          <w:tcPr>
            <w:shd w:color="EEF2F7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Enveloppe budgétaire 90 M€ SERAFIN-PH</w:t>
            </w:r>
          </w:p>
        </w:tc>
        <w:tc>
          <w:tcPr>
            <w:shd w:color="EEF2F7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⚠️ Non inscrite au PLFSS 2027</w:t>
            </w:r>
          </w:p>
        </w:tc>
        <w:tc>
          <w:tcPr>
            <w:shd w:color="EEF2F7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Débat parlementaire en cours</w:t>
            </w:r>
          </w:p>
        </w:tc>
      </w:tr>
      <w:tr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Convergence tarifaire progressive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Planifiée sur 8 ans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2027–2035</w:t>
            </w:r>
          </w:p>
        </w:tc>
      </w:tr>
      <w:tr>
        <w:tc>
          <w:tcPr>
            <w:shd w:color="EEF2F7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Enveloppe 360 M€ sur 4 ans</w:t>
            </w:r>
          </w:p>
        </w:tc>
        <w:tc>
          <w:tcPr>
            <w:shd w:color="EEF2F7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Annoncée (si vote PLFSS tel quel)</w:t>
            </w:r>
          </w:p>
        </w:tc>
        <w:tc>
          <w:tcPr>
            <w:shd w:color="EEF2F7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À partir de 2028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B3A6B"/>
          <w:sz w:val="26"/>
          <w:szCs w:val="26"/>
        </w:rPr>
        <w:t xml:space="preserve">📰 Actualité de la semaine (14 – 21 octobre 2026)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1B3A6B"/>
          <w:sz w:val="24"/>
          <w:szCs w:val="24"/>
        </w:rPr>
        <w:t xml:space="preserve">Conseil de la CNSA — Alerte sur le PLFSS 2027 (16 octobre 2026)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Publication : 16 octobre 2026 (source primaire : cnsa.fr)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Le Conseil de la CNSA a publié le 16 octobre 2026 sa position sur le projet de loi de financement de la sécurité sociale pour 2027 (PLFSS 2027).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Sur SERAFIN-PH, le Conseil regrette explicitement le « report d'un an du financement de la réforme SERAFIN-PH » et demande que les 90 millions d'euros promis soient mobilisés dès 2027 en crédits nouveaux.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Données chiffrées issues de la source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Objectif de dépenses branche Autonomie 2027 : 44,4 milliards d'euros (+2,5 %)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Financement SERAFIN-PH promis et non inscrit : 90 M€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Enveloppe gouvernementale annoncée : 360 M€ sur 4 ans, à partir de 2028 seulement</w:t>
      </w:r>
    </w:p>
    <w:p>
      <w:pPr>
        <w:spacing w:after="60" w:before="60"/>
      </w:pPr>
      <w:hyperlink w:history="1" r:id="rIdk6zdlb8aapvjfe_-c1mve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Source : cnsa.fr — PLFSS 2027 : le Conseil de la CNSA alerte sur un financement de l'autonomie en retard sur les besoins</w:t>
        </w:r>
      </w:hyperlink>
    </w:p>
    <w:p>
      <w:pPr>
        <w:spacing w:after="80" w:before="80"/>
      </w:pPr>
      <w: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B3A6B"/>
          <w:sz w:val="26"/>
          <w:szCs w:val="26"/>
        </w:rPr>
        <w:t xml:space="preserve">📂 Contexte récent (hors fenêtre, &lt; 14 jours)</w:t>
      </w:r>
    </w:p>
    <w:p>
      <w:pPr>
        <w:spacing w:after="60" w:before="6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Les éléments ci-dessous sont datés avant le 14 octobre 2026. Ils ne figurent pas en actualité de la semaine mais constituent le contexte immédiat de l'alerte CNSA du 16/10.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1B3A6B"/>
          <w:sz w:val="24"/>
          <w:szCs w:val="24"/>
        </w:rPr>
        <w:t xml:space="preserve">13 associations demandent les 90 M€ (12 octobre 2026)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Publication : 12 octobre 2026 — Le Média Social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Treize associations et fédérations (APF France handicap, Fédération Apajh, Gepso, Uniopss…) ont adressé un courrier commun aux ministres Stéphanie Rist et Camille Galliard-Minier.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Demande : inscription de 90 M€ en crédits nouveaux au PLFSS 2027 pour accompagner le déploiement SERAFIN-PH au 1er janvier 2027.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Menace : « sans ces crédits promis, nous demanderons un report de la mise en œuvre à 2028 ».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Selon Daniel Goldberg (Uniopss) : « Sans ces 90 M€ en 2027, il s'agirait donc d'une réforme à moyens constants » — impactant les structures déjà en difficulté.</w:t>
      </w:r>
    </w:p>
    <w:p>
      <w:pPr>
        <w:spacing w:after="60" w:before="60"/>
      </w:pPr>
      <w:hyperlink w:history="1" r:id="rIdyroymbgiqrv5nkdoauq4n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Source : lemediasocial.fr — Appel à un budget pour Serafin-PH : « Il en va de la viabilité de la réforme »</w:t>
        </w:r>
      </w:hyperlink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1B3A6B"/>
          <w:sz w:val="24"/>
          <w:szCs w:val="24"/>
        </w:rPr>
        <w:t xml:space="preserve">PLFSS 2027 déposé sans enveloppe SERAFIN-PH (1er octobre 2026)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Publication : 5 octobre 2026 — Le Média Social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Le dossier de presse du PLFSS 2027 (distribué le 1er octobre 2026) n'inscrit aucune enveloppe SERAFIN-PH pour 2027. Les crédits sont repoussés à 2028 : 360 M€ sur 4 ans.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Charlotte Parmentier-Lecocq (ex-ministre) avait annoncé 90 M€ pour 2027 — promesse non honorée dans le texte.</w:t>
      </w:r>
    </w:p>
    <w:p>
      <w:pPr>
        <w:spacing w:after="60" w:before="60"/>
      </w:pPr>
      <w:hyperlink w:history="1" r:id="rIdzszt3dccrk-1_glgwm05c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Source : lemediasocial.fr — Serafin-PH : aucune enveloppe n'est prévue en 2027 par le PLFSS</w:t>
        </w:r>
      </w:hyperlink>
    </w:p>
    <w:p>
      <w:pPr>
        <w:spacing w:after="80" w:before="80"/>
      </w:pPr>
      <w: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B3A6B"/>
          <w:sz w:val="26"/>
          <w:szCs w:val="26"/>
        </w:rPr>
        <w:t xml:space="preserve">🏛️ Rappel institutionnel — Dernières décisions connues</w:t>
      </w:r>
    </w:p>
    <w:p>
      <w:pPr>
        <w:spacing w:after="60" w:before="6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Ces éléments étaient déjà présents dans la note précédente. Ils ne reculent pas par rapport à la veille du 14 octobre 2026.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1B3A6B"/>
          <w:sz w:val="24"/>
          <w:szCs w:val="24"/>
        </w:rPr>
        <w:t xml:space="preserve">14e comité stratégique SERAFIN-PH — 23 mars 2026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Présidence : Camille Galliard-Minier, ministre chargée de l'Autonomie et des Personnes handicapées.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Décision confirmée : déploiement opérationnel de la réforme tarifaire au 1er janvier 2027 pour les ESMS du secteur enfance.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Calendrier 2026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30 mars 2026 : lancement du recueil PH 2026 via SIDOBA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Printemps-automne 2026 : collecte et vérification des données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Fin 2026 : simulations individuelles transmises aux établissements</w:t>
      </w:r>
    </w:p>
    <w:p>
      <w:pPr>
        <w:spacing w:after="60" w:before="60"/>
      </w:pPr>
      <w:hyperlink w:history="1" r:id="rIdkwlv2wsx5dd9vuzfp8zpe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Source : handicap.gouv.fr — 14e réunion du comité stratégique SERAFIN-PH</w:t>
        </w:r>
      </w:hyperlink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1B3A6B"/>
          <w:sz w:val="24"/>
          <w:szCs w:val="24"/>
        </w:rPr>
        <w:t xml:space="preserve">Recueil PH 2026 — CNSA (décret 13 mai 2026)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Le décret du 13 mai 2026 a établi les exigences de transmission pour la réforme. Le recueil PH 2026 couvre environ 40 variables via SIDOBA.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Caractère de l'année 2026 : « année blanche » — sans incidence financière sur les structures, le modèle ne déployant ses effets qu'à partir de 2027.</w:t>
      </w:r>
    </w:p>
    <w:p>
      <w:pPr>
        <w:spacing w:after="60" w:before="60"/>
      </w:pPr>
      <w:hyperlink w:history="1" r:id="rIdqqqrjvykjuxgmszkkf_cr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Source : cnsa.fr — Préparation du recueil PH 2026</w:t>
        </w:r>
      </w:hyperlink>
    </w:p>
    <w:p>
      <w:pPr>
        <w:spacing w:after="80" w:before="80"/>
      </w:pPr>
      <w: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B3A6B"/>
          <w:sz w:val="26"/>
          <w:szCs w:val="26"/>
        </w:rPr>
        <w:t xml:space="preserve">⚠️ Points de vigilance pour les directions d'ESSMS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53"/>
        <w:gridCol w:w="5453"/>
      </w:tblGrid>
      <w:tr>
        <w:trPr>
          <w:tblHeader/>
        </w:trPr>
        <w:tc>
          <w:tcPr>
            <w:shd w:color="1B3A6B" w:val="solid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⚠️ Point de vigilance</w:t>
            </w:r>
          </w:p>
        </w:tc>
        <w:tc>
          <w:tcPr>
            <w:shd w:color="1B3A6B" w:val="solid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Détail pratique</w:t>
            </w:r>
          </w:p>
        </w:tc>
      </w:tr>
      <w:tr>
        <w:tc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⚠️ Absence d'enveloppe SERAFIN-PH dans le PLFSS 2027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Le PLFSS 2027 ne prévoit aucune enveloppe pour 2027 — les 360 M€ annoncés ne débutent qu'en 2028, sur 4 ans. Une réforme déployée à moyens constants fragilise les structures déficitaires.</w:t>
            </w:r>
          </w:p>
        </w:tc>
      </w:tr>
      <w:tr>
        <w:tc>
          <w:tcPr>
            <w:shd w:color="EEF2F7" w:val="solid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⚠️ Risque de report à 2028 de la réforme</w:t>
            </w:r>
          </w:p>
        </w:tc>
        <w:tc>
          <w:tcPr>
            <w:shd w:color="EEF2F7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13 associations et fédérations (dont APF France handicap, Uniopss, Gepso) conditionnent leur acceptation au vote des 90 M€. Si rejet : demande de report à 2028. Décision en novembre 2026 lors du vote du PLFSS.</w:t>
            </w:r>
          </w:p>
        </w:tc>
      </w:tr>
      <w:tr>
        <w:tc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⚠️ Recueil PH 2026 — fiabilité des données en jeu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vérification de fiabilité par les ARS court jusqu'en automne 2026. Des données inexactes impactent directement les simulations individuelles — suivre les communications de votre ARS.</w:t>
            </w:r>
          </w:p>
        </w:tc>
      </w:tr>
      <w:tr>
        <w:tc>
          <w:tcPr>
            <w:shd w:color="EEF2F7" w:val="solid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⚠️ Simulations individuelles attendues fin 2026</w:t>
            </w:r>
          </w:p>
        </w:tc>
        <w:tc>
          <w:tcPr>
            <w:shd w:color="EEF2F7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Chaque établissement recevra sa simulation personnalisée avant la bascule. Anticiper dès maintenant l'analyse interne (impact sur dotation globale / dotation complémentaire).</w:t>
            </w:r>
          </w:p>
        </w:tc>
      </w:tr>
      <w:tr>
        <w:tc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⚠️ Vocabulaire réglementaire : dotation, pas allocation</w:t>
            </w:r>
          </w:p>
        </w:tc>
        <w:tc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On parle de DOTATION GLOBALE et DOTATION COMPLÉMENTAIRE — jamais d'« allocation complémentaire ». À homogénéiser dans vos supports internes avant le déploiement.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B3A6B"/>
          <w:sz w:val="26"/>
          <w:szCs w:val="26"/>
        </w:rPr>
        <w:t xml:space="preserve">📅 Agenda — Prochains rendez-vous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Toutes les dates ci-dessous sont postérieures au 21 octobre 2026.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[ ] Automne 2026 (en cours) — Vérification fiabilité données recueil PH 2026 par les ARS. Suivre les demandes de correction de votre ARS.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[ ] Fin 2026 — Transmission des simulations individuelles aux établissements par CNSA/ATIH. Préparer l'analyse interne.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[ ] Novembre 2026 — Vote du PLFSS 2027 par le Parlement. Décision cruciale sur l'inscription des 90 M€ SERAFIN-PH.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[ ] 1er janvier 2027 — Déploiement effectif de la réforme tarifaire (secteur enfance). Convergence progressive sur 8 ans (2027–2035).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[ ] À partir de 2028 — Enveloppe de 360 M€ sur 4 ans (si PLFSS voté tel quel).</w:t>
      </w:r>
    </w:p>
    <w:p>
      <w:pPr>
        <w:spacing w:after="80" w:before="80"/>
      </w:pPr>
      <w: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B3A6B"/>
          <w:sz w:val="26"/>
          <w:szCs w:val="26"/>
        </w:rPr>
        <w:t xml:space="preserve">👥 Rappel SERAFIN-PH — Rôle des acteurs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DGCS (Direction générale de la cohésion sociale) : co-pilote de la réforme avec la CNSA. Pilote les comités stratégiques et les groupes de travail. Ne préside pas le comité stratégique (présidé par le ou la ministre).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CNSA (Caisse nationale de solidarité pour l'autonomie) : co-pilote technique. Développe SIDOBA, produit les guides méthodologiques, publie les simulations. Son Conseil joue un rôle d'alerte budgétaire (cf. 16/10/2026).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ATIH (Agence technique de l'information sur l'hospitalisation) : gère le recueil national PH, les outils de saisie (ex. RAMSECE-PH) et la plateforme de transmission.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ARS (Agences régionales de santé) : relais territoriaux — informent les ESMS, valident les données du recueil PH, transmettent les simulations. Interlocuteurs directs pour votre établissement.</w:t>
      </w:r>
    </w:p>
    <w:p>
      <w:pPr>
        <w:spacing w:after="80" w:before="80"/>
      </w:pPr>
      <w:r>
        <w:t xml:space="preserve"/>
      </w:r>
    </w:p>
    <w:p>
      <w:pPr>
        <w:spacing w:before="12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Veille produite le 21 octobre 2026 — Fenêtre : 14 octobre 2026 – 21 octobre 2026</w:t>
      </w:r>
    </w:p>
    <w:p>
      <w:pPr>
        <w:spacing w:after="40" w:before="4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Sources ✅ : 6/6 tentées | ⛔ : 1 (cnsa.fr/recueil-obligatoire-esms, 403)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Actualité dans la fenêtre : 1 (Alerte Conseil CNSA du 16/10/2026)  |  Contexte récent hors fenêtre : 2</w:t>
      </w:r>
    </w:p>
    <w:sectPr>
      <w:pgSz w:w="11906" w:h="16838" w:orient="portrait"/>
      <w:pgMar w:top="400" w:right="500" w:bottom="400" w:left="5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6aafougosngl6ozfrd7nu" Type="http://schemas.openxmlformats.org/officeDocument/2006/relationships/hyperlink" Target="https://handicap.gouv.fr/reforme-tarifaire-des-esms-serafin-ph-14e-reunion-du-comite-strategique" TargetMode="External"/><Relationship Id="rIdhvzznxdpxheiplaedufpf" Type="http://schemas.openxmlformats.org/officeDocument/2006/relationships/hyperlink" Target="https://www.cnsa.fr/actualites/serafin-ph-preparation-du-recueil-dinformations-ph-2026-en-vue-du-deploiement-du-futur" TargetMode="External"/><Relationship Id="rId2nlfmc5nidzff3uzhlr5z" Type="http://schemas.openxmlformats.org/officeDocument/2006/relationships/hyperlink" Target="https://www.atih.sante.fr/recueil-national-ph-2025" TargetMode="External"/><Relationship Id="rId6tvjo3jopiy3othmziz4q" Type="http://schemas.openxmlformats.org/officeDocument/2006/relationships/hyperlink" Target="https://www.cnsa.fr/actualites/plfss-2027-le-conseil-de-la-cnsa-alerte-sur-un-financement-de-lautonomie-en-retard-sur" TargetMode="External"/><Relationship Id="rIdnf3ssvqxgblsc-kwbivhw" Type="http://schemas.openxmlformats.org/officeDocument/2006/relationships/hyperlink" Target="https://www.lemediasocial.fr/appel-a-un-budget-pour-serafin-ph-il-en-va-de-la-viabilite-de-la-reforme_h1HbHR" TargetMode="External"/><Relationship Id="rIdmvpdnf3rrsciuzn0rp6wh" Type="http://schemas.openxmlformats.org/officeDocument/2006/relationships/hyperlink" Target="https://www.cnsa.fr/budget-et-financement/serafin-PH" TargetMode="External"/><Relationship Id="rIdyhlijq2horjr5mkes5noi" Type="http://schemas.openxmlformats.org/officeDocument/2006/relationships/hyperlink" Target="https://www.cnsa.fr/actualites/serafin-ph-un-recueil-de-donnees-obligatoire-dans-les-esms-pour-enfants-et-adolescents" TargetMode="External"/><Relationship Id="rIdk6zdlb8aapvjfe_-c1mve" Type="http://schemas.openxmlformats.org/officeDocument/2006/relationships/hyperlink" Target="https://www.cnsa.fr/actualites/plfss-2027-le-conseil-de-la-cnsa-alerte-sur-un-financement-de-lautonomie-en-retard-sur" TargetMode="External"/><Relationship Id="rIdyroymbgiqrv5nkdoauq4n" Type="http://schemas.openxmlformats.org/officeDocument/2006/relationships/hyperlink" Target="https://www.lemediasocial.fr/appel-a-un-budget-pour-serafin-ph-il-en-va-de-la-viabilite-de-la-reforme_h1HbHR" TargetMode="External"/><Relationship Id="rIdzszt3dccrk-1_glgwm05c" Type="http://schemas.openxmlformats.org/officeDocument/2006/relationships/hyperlink" Target="https://www.lemediasocial.fr/serafin-ph-aucune-enveloppe-n-est-prevue-en-2027-par-le-plfss_As7PMR" TargetMode="External"/><Relationship Id="rIdkwlv2wsx5dd9vuzfp8zpe" Type="http://schemas.openxmlformats.org/officeDocument/2006/relationships/hyperlink" Target="https://handicap.gouv.fr/reforme-tarifaire-des-esms-serafin-ph-14e-reunion-du-comite-strategique" TargetMode="External"/><Relationship Id="rIdqqqrjvykjuxgmszkkf_cr" Type="http://schemas.openxmlformats.org/officeDocument/2006/relationships/hyperlink" Target="https://www.cnsa.fr/actualites/serafin-ph-preparation-du-recueil-dinformations-ph-2026-en-vue-du-deploiement-du-futur" TargetMode="Externa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2026-10-21T06:09:48.440Z</dcterms:created>
  <dcterms:modified xsi:type="dcterms:W3CDTF">2026-10-21T06:09:48.441Z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