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B3A6B"/>
          <w:sz w:val="36"/>
          <w:szCs w:val="36"/>
        </w:rPr>
        <w:t xml:space="preserve">Challenge C — Afficher les fichiers les plus lourds</w:t>
      </w:r>
    </w:p>
    <w:p>
      <w:pPr>
        <w:spacing w:after="60" w:before="60"/>
        <w:jc w:val="center"/>
      </w:pPr>
      <w:r>
        <w:rPr>
          <w:rFonts w:ascii="Calibri" w:cs="Calibri" w:eastAsia="Calibri" w:hAnsi="Calibri"/>
          <w:color w:val="6B7280"/>
          <w:sz w:val="19"/>
          <w:szCs w:val="19"/>
        </w:rPr>
        <w:t xml:space="preserve">Découpage en 10 paliers progressifs · Leçon 02 du parcours « Développement d'applications avec l'IA »</w:t>
      </w:r>
    </w:p>
    <w:p>
      <w:pPr>
        <w:spacing w:after="200" w:before="60"/>
        <w:jc w:val="center"/>
      </w:pPr>
      <w:r>
        <w:rPr>
          <w:rFonts w:ascii="Calibri" w:cs="Calibri" w:eastAsia="Calibri" w:hAnsi="Calibri"/>
          <w:color w:val="6B7280"/>
          <w:sz w:val="19"/>
          <w:szCs w:val="19"/>
        </w:rPr>
        <w:t xml:space="preserve">Rédigé le 9 août 2026 · Mis à jour le 9 août 2026 après refactorisation</w:t>
      </w:r>
    </w:p>
    <w:p>
      <w:pPr>
        <w:pStyle w:val="Heading1"/>
        <w:spacing w:after="120" w:before="300"/>
      </w:pPr>
      <w:r>
        <w:rPr>
          <w:rFonts w:ascii="Calibri" w:cs="Calibri" w:eastAsia="Calibri" w:hAnsi="Calibri"/>
          <w:b/>
          <w:bCs/>
          <w:color w:val="1B3A6B"/>
          <w:sz w:val="28"/>
          <w:szCs w:val="28"/>
        </w:rPr>
        <w:t xml:space="preserve">Mise à jour — quatre paliers repositionnés</w:t>
      </w:r>
    </w:p>
    <w:p>
      <w:pPr>
        <w:spacing w:after="60" w:before="60"/>
      </w:pPr>
      <w:r>
        <w:rPr>
          <w:rFonts w:ascii="Calibri" w:cs="Calibri" w:eastAsia="Calibri" w:hAnsi="Calibri"/>
          <w:color w:val="1F2937"/>
          <w:sz w:val="21"/>
          <w:szCs w:val="21"/>
        </w:rPr>
        <w:t xml:space="preserve">Ce découpage a été rédigé le matin du 9 août, quand tout le code du navigateur tenait dans index.html. Trois refactorisations menées le même jour l'ont réparti sur quatre fichiers.</w:t>
      </w:r>
    </w:p>
    <w:p>
      <w:pPr>
        <w:spacing w:after="60" w:before="60"/>
      </w:pPr>
      <w:r>
        <w:rPr>
          <w:rFonts w:ascii="Calibri" w:cs="Calibri" w:eastAsia="Calibri" w:hAnsi="Calibri"/>
          <w:color w:val="1F2937"/>
          <w:sz w:val="21"/>
          <w:szCs w:val="21"/>
        </w:rPr>
        <w:t xml:space="preserve">Bonne nouvelle : ce challenge est surtout un challenge SERVEUR, et scripts/serveur.js n'a pas bougé. Six paliers sur dix sont intacts. Seule la moitié navigateur — C6 à C9 — a dû être réécrite.</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5206"/>
      </w:tblGrid>
      <w:tr>
        <w:trPr>
          <w:tblHeader/>
        </w:trPr>
        <w:tc>
          <w:tcPr>
            <w:tcW w:type="dxa" w:w="1500"/>
            <w:shd w:fill="1B3A6B"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Palier</w:t>
            </w:r>
          </w:p>
        </w:tc>
        <w:tc>
          <w:tcPr>
            <w:tcW w:type="dxa" w:w="4200"/>
            <w:shd w:fill="1B3A6B"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Version initiale (9 août, matin)</w:t>
            </w:r>
          </w:p>
        </w:tc>
        <w:tc>
          <w:tcPr>
            <w:tcW w:type="dxa" w:w="5206"/>
            <w:shd w:fill="1B3A6B"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À lire aujourd'hui</w:t>
            </w:r>
          </w:p>
        </w:tc>
      </w:tr>
      <w:tr>
        <w:tc>
          <w:tcPr>
            <w:tcW w:type="dxa" w:w="1500"/>
            <w:shd w:fill="FFFFFF"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C1 → C5, C10</w:t>
            </w:r>
          </w:p>
        </w:tc>
        <w:tc>
          <w:tcPr>
            <w:tcW w:type="dxa" w:w="4200"/>
            <w:shd w:fill="FFFFFF"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scripts/serveur.js</w:t>
            </w:r>
          </w:p>
        </w:tc>
        <w:tc>
          <w:tcPr>
            <w:tcW w:type="dxa" w:w="5206"/>
            <w:shd w:fill="FFFFFF"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inchangé — serveur.js n'a pas été refactorisé</w:t>
            </w:r>
          </w:p>
        </w:tc>
      </w:tr>
      <w:tr>
        <w:tc>
          <w:tcPr>
            <w:tcW w:type="dxa" w:w="1500"/>
            <w:shd w:fill="EEF2F7"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C6</w:t>
            </w:r>
          </w:p>
        </w:tc>
        <w:tc>
          <w:tcPr>
            <w:tcW w:type="dxa" w:w="4200"/>
            <w:shd w:fill="EEF2F7"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index.html, dans la boucle des cartes</w:t>
            </w:r>
          </w:p>
        </w:tc>
        <w:tc>
          <w:tcPr>
            <w:tcW w:type="dxa" w:w="5206"/>
            <w:shd w:fill="EEF2F7"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public/rendu.js, dans afficherCartes()</w:t>
            </w:r>
          </w:p>
        </w:tc>
      </w:tr>
      <w:tr>
        <w:tc>
          <w:tcPr>
            <w:tcW w:type="dxa" w:w="1500"/>
            <w:shd w:fill="FFFFFF"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C7</w:t>
            </w:r>
          </w:p>
        </w:tc>
        <w:tc>
          <w:tcPr>
            <w:tcW w:type="dxa" w:w="4200"/>
            <w:shd w:fill="FFFFFF"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 après recentsHTML »</w:t>
            </w:r>
          </w:p>
        </w:tc>
        <w:tc>
          <w:tcPr>
            <w:tcW w:type="dxa" w:w="5206"/>
            <w:shd w:fill="FFFFFF"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cette variable n'existe plus — palier réécrit</w:t>
            </w:r>
          </w:p>
        </w:tc>
      </w:tr>
      <w:tr>
        <w:tc>
          <w:tcPr>
            <w:tcW w:type="dxa" w:w="1500"/>
            <w:shd w:fill="EEF2F7"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C8</w:t>
            </w:r>
          </w:p>
        </w:tc>
        <w:tc>
          <w:tcPr>
            <w:tcW w:type="dxa" w:w="4200"/>
            <w:shd w:fill="EEF2F7"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index.html</w:t>
            </w:r>
          </w:p>
        </w:tc>
        <w:tc>
          <w:tcPr>
            <w:tcW w:type="dxa" w:w="5206"/>
            <w:shd w:fill="EEF2F7"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public/rendu.js, dans la nouvelle fonction</w:t>
            </w:r>
          </w:p>
        </w:tc>
      </w:tr>
      <w:tr>
        <w:tc>
          <w:tcPr>
            <w:tcW w:type="dxa" w:w="1500"/>
            <w:shd w:fill="FFFFFF"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C9</w:t>
            </w:r>
          </w:p>
        </w:tc>
        <w:tc>
          <w:tcPr>
            <w:tcW w:type="dxa" w:w="4200"/>
            <w:shd w:fill="FFFFFF"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 la garde déjà écrite pour recents »</w:t>
            </w:r>
          </w:p>
        </w:tc>
        <w:tc>
          <w:tcPr>
            <w:tcW w:type="dxa" w:w="5206"/>
            <w:shd w:fill="FFFFFF"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elle est en tête de listeRecents(), rendu.js:14</w:t>
            </w:r>
          </w:p>
        </w:tc>
      </w:tr>
    </w:tbl>
    <w:p>
      <w:pPr>
        <w:spacing w:before="120"/>
      </w:pPr>
    </w:p>
    <w:tbl>
      <w:tblPr>
        <w:tblW w:type="pct" w:w="100%"/>
        <w:tblBorders>
          <w:top w:val="single" w:color="FCA5A5" w:sz="2"/>
          <w:left w:val="single" w:color="FCA5A5" w:sz="18"/>
          <w:bottom w:val="single" w:color="FCA5A5" w:sz="2"/>
          <w:right w:val="single" w:color="FCA5A5" w:sz="2"/>
          <w:insideH w:val="none"/>
          <w:insideV w:val="none"/>
        </w:tblBorders>
      </w:tblPr>
      <w:tblGrid>
        <w:gridCol w:w="100"/>
      </w:tblGrid>
      <w:tr>
        <w:tc>
          <w:tcPr>
            <w:shd w:fill="FEF2F2" w:val="clear"/>
            <w:tcMar>
              <w:top w:type="dxa" w:w="100"/>
              <w:left w:type="dxa" w:w="160"/>
              <w:bottom w:type="dxa" w:w="100"/>
              <w:right w:type="dxa" w:w="160"/>
            </w:tcMar>
          </w:tcPr>
          <w:p>
            <w:pPr>
              <w:spacing w:after="0" w:before="0"/>
            </w:pPr>
            <w:r>
              <w:rPr>
                <w:rFonts w:ascii="Calibri" w:cs="Calibri" w:eastAsia="Calibri" w:hAnsi="Calibri"/>
                <w:b/>
                <w:bCs/>
                <w:color w:val="1B3A6B"/>
                <w:sz w:val="21"/>
                <w:szCs w:val="21"/>
              </w:rPr>
              <w:t xml:space="preserve">❌ Le point vraiment cassé : </w:t>
            </w:r>
            <w:r>
              <w:rPr>
                <w:rFonts w:ascii="Calibri" w:cs="Calibri" w:eastAsia="Calibri" w:hAnsi="Calibri"/>
                <w:color w:val="1F2937"/>
                <w:sz w:val="21"/>
                <w:szCs w:val="21"/>
              </w:rPr>
              <w:t xml:space="preserve">C7 demandait d'ajouter le HTML « après recentsHTML ». Cette variable a disparu lors du découpage : la construction de la liste des récents a été extraite dans une fonction, listeRecents(). L'instruction d'origine était donc devenue inapplicable — pas seulement mal adressée. Le palier a été réécrit autour du modèle que cette fonction fournit désormais.</w:t>
            </w:r>
          </w:p>
        </w:tc>
      </w:tr>
    </w:tbl>
    <w:p>
      <w:pPr>
        <w:spacing w:after="80" w:before="200"/>
      </w:pPr>
      <w:r>
        <w:rPr>
          <w:rFonts w:ascii="Calibri" w:cs="Calibri" w:eastAsia="Calibri" w:hAnsi="Calibri"/>
          <w:b/>
          <w:bCs/>
          <w:color w:val="2563EB"/>
          <w:sz w:val="24"/>
          <w:szCs w:val="24"/>
        </w:rPr>
        <w:t xml:space="preserve">Les deux fichiers de ce challenge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900"/>
        <w:gridCol w:w="2006"/>
      </w:tblGrid>
      <w:tr>
        <w:trPr>
          <w:tblHeader/>
        </w:trPr>
        <w:tc>
          <w:tcPr>
            <w:tcW w:type="dxa" w:w="3000"/>
            <w:shd w:fill="1B3A6B"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Fichier</w:t>
            </w:r>
          </w:p>
        </w:tc>
        <w:tc>
          <w:tcPr>
            <w:tcW w:type="dxa" w:w="5900"/>
            <w:shd w:fill="1B3A6B"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Rôle dans le Challenge C</w:t>
            </w:r>
          </w:p>
        </w:tc>
        <w:tc>
          <w:tcPr>
            <w:tcW w:type="dxa" w:w="2006"/>
            <w:shd w:fill="1B3A6B"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Paliers</w:t>
            </w:r>
          </w:p>
        </w:tc>
      </w:tr>
      <w:tr>
        <w:tc>
          <w:tcPr>
            <w:tcW w:type="dxa" w:w="3000"/>
            <w:shd w:fill="FFFFFF"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scripts/serveur.js</w:t>
            </w:r>
          </w:p>
        </w:tc>
        <w:tc>
          <w:tcPr>
            <w:tcW w:type="dxa" w:w="5900"/>
            <w:shd w:fill="FFFFFF"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produire le champ plus_lourds (fonction inventaire)</w:t>
            </w:r>
          </w:p>
        </w:tc>
        <w:tc>
          <w:tcPr>
            <w:tcW w:type="dxa" w:w="2006"/>
            <w:shd w:fill="FFFFFF"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C1 → C5, C10</w:t>
            </w:r>
          </w:p>
        </w:tc>
      </w:tr>
      <w:tr>
        <w:tc>
          <w:tcPr>
            <w:tcW w:type="dxa" w:w="3000"/>
            <w:shd w:fill="EEF2F7"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public/rendu.js</w:t>
            </w:r>
          </w:p>
        </w:tc>
        <w:tc>
          <w:tcPr>
            <w:tcW w:type="dxa" w:w="5900"/>
            <w:shd w:fill="EEF2F7"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afficher la liste dans chaque carte</w:t>
            </w:r>
          </w:p>
        </w:tc>
        <w:tc>
          <w:tcPr>
            <w:tcW w:type="dxa" w:w="2006"/>
            <w:shd w:fill="EEF2F7"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C6 → C9</w:t>
            </w:r>
          </w:p>
        </w:tc>
      </w:tr>
    </w:tbl>
    <w:p>
      <w:pPr>
        <w:spacing w:after="60" w:before="120"/>
      </w:pPr>
      <w:r>
        <w:rPr>
          <w:rFonts w:ascii="Calibri" w:cs="Calibri" w:eastAsia="Calibri" w:hAnsi="Calibri"/>
          <w:color w:val="1F2937"/>
          <w:sz w:val="21"/>
          <w:szCs w:val="21"/>
        </w:rPr>
        <w:t xml:space="preserve">C'est le seul challenge du parcours qui traverse les deux moitiés de l'application. Le découpage en modules rend cette traversée plus lisible : la frontière passe désormais entre deux fichiers portant chacun un nom explicite, au lieu de passer au milieu d'un fichier unique.</w:t>
      </w:r>
    </w:p>
    <w:p>
      <w:pPr>
        <w:pStyle w:val="Heading1"/>
        <w:spacing w:after="120" w:before="300"/>
      </w:pPr>
      <w:r>
        <w:rPr>
          <w:rFonts w:ascii="Calibri" w:cs="Calibri" w:eastAsia="Calibri" w:hAnsi="Calibri"/>
          <w:b/>
          <w:bCs/>
          <w:color w:val="1B3A6B"/>
          <w:sz w:val="28"/>
          <w:szCs w:val="28"/>
        </w:rPr>
        <w:t xml:space="preserve">L'énoncé d'origine</w:t>
      </w:r>
    </w:p>
    <w:p>
      <w:pPr>
        <w:spacing w:after="60" w:before="60"/>
      </w:pPr>
      <w:r>
        <w:rPr>
          <w:rFonts w:ascii="Calibri" w:cs="Calibri" w:eastAsia="Calibri" w:hAnsi="Calibri"/>
          <w:i/>
          <w:iCs/>
          <w:color w:val="1F2937"/>
          <w:sz w:val="21"/>
          <w:szCs w:val="21"/>
        </w:rPr>
        <w:t xml:space="preserve">« Ajoute dans serveur.js un second tri dans inventaire() : pour chaque catégorie, propose aussi les 3 fichiers les plus LOURDS dans un champ plus_lourds. Affiche-les dans index.html sous la liste des récents, avec leur poids en Ko. »</w:t>
      </w:r>
    </w:p>
    <w:p>
      <w:pPr>
        <w:spacing w:after="60" w:before="60"/>
      </w:pPr>
      <w:r>
        <w:rPr>
          <w:rFonts w:ascii="Calibri" w:cs="Calibri" w:eastAsia="Calibri" w:hAnsi="Calibri"/>
          <w:color w:val="6B7280"/>
          <w:sz w:val="18"/>
          <w:szCs w:val="18"/>
        </w:rPr>
        <w:t xml:space="preserve">(L'énoncé dit « dans index.html » parce qu'il a été écrit avant le découpage. Lire : dans public/rendu.js.)</w:t>
      </w:r>
    </w:p>
    <w:p>
      <w:pPr>
        <w:spacing w:after="60" w:before="120"/>
      </w:pPr>
      <w:r>
        <w:rPr>
          <w:rFonts w:ascii="Calibri" w:cs="Calibri" w:eastAsia="Calibri" w:hAnsi="Calibri"/>
          <w:b/>
          <w:bCs/>
          <w:color w:val="1F2937"/>
          <w:sz w:val="21"/>
          <w:szCs w:val="21"/>
        </w:rPr>
        <w:t xml:space="preserve">Ce challenge est plus riche que le B : il touche LE SERVEUR ET LE NAVIGATEUR. </w:t>
      </w:r>
      <w:r>
        <w:rPr>
          <w:rFonts w:ascii="Calibri" w:cs="Calibri" w:eastAsia="Calibri" w:hAnsi="Calibri"/>
          <w:color w:val="1F2937"/>
          <w:sz w:val="21"/>
          <w:szCs w:val="21"/>
        </w:rPr>
        <w:t xml:space="preserve">C'est l'occasion de comprendre l'aller-retour complet entre les deux — et de découvrir la différence de comportement la plus déroutante pour un débutant (palier C5).</w:t>
      </w:r>
    </w:p>
    <w:p>
      <w:pPr>
        <w:spacing w:before="120"/>
      </w:pPr>
    </w:p>
    <w:tbl>
      <w:tblPr>
        <w:tblW w:type="pct" w:w="100%"/>
        <w:tblBorders>
          <w:top w:val="single" w:color="FCD34D" w:sz="2"/>
          <w:left w:val="single" w:color="FCD34D" w:sz="18"/>
          <w:bottom w:val="single" w:color="FCD34D" w:sz="2"/>
          <w:right w:val="single" w:color="FCD34D" w:sz="2"/>
          <w:insideH w:val="none"/>
          <w:insideV w:val="none"/>
        </w:tblBorders>
      </w:tblPr>
      <w:tblGrid>
        <w:gridCol w:w="100"/>
      </w:tblGrid>
      <w:tr>
        <w:tc>
          <w:tcPr>
            <w:shd w:fill="FFFBEB" w:val="clear"/>
            <w:tcMar>
              <w:top w:type="dxa" w:w="100"/>
              <w:left w:type="dxa" w:w="160"/>
              <w:bottom w:type="dxa" w:w="100"/>
              <w:right w:type="dxa" w:w="160"/>
            </w:tcMar>
          </w:tcPr>
          <w:p>
            <w:pPr>
              <w:spacing w:after="0" w:before="0"/>
            </w:pPr>
            <w:r>
              <w:rPr>
                <w:rFonts w:ascii="Calibri" w:cs="Calibri" w:eastAsia="Calibri" w:hAnsi="Calibri"/>
                <w:b/>
                <w:bCs/>
                <w:color w:val="1B3A6B"/>
                <w:sz w:val="21"/>
                <w:szCs w:val="21"/>
              </w:rPr>
              <w:t xml:space="preserve">Avant de commencer : </w:t>
            </w:r>
            <w:r>
              <w:rPr>
                <w:rFonts w:ascii="Calibri" w:cs="Calibri" w:eastAsia="Calibri" w:hAnsi="Calibri"/>
                <w:color w:val="1F2937"/>
                <w:sz w:val="21"/>
                <w:szCs w:val="21"/>
              </w:rPr>
              <w:t xml:space="preserve">démarre le serveur avec npm run serveur et garde http://localhost:3000 ouvert. Bonne nouvelle vérifiée dans le code : le champ taille de chaque fichier est DÉJÀ collecté par listerFichiers() — il n'y a rien à ajouter côté collecte, seulement un second tri à écrire.</w:t>
            </w:r>
          </w:p>
        </w:tc>
      </w:tr>
    </w:tbl>
    <w:p>
      <w:pPr>
        <w:pStyle w:val="Heading1"/>
        <w:spacing w:after="120" w:before="300"/>
      </w:pPr>
      <w:r>
        <w:rPr>
          <w:rFonts w:ascii="Calibri" w:cs="Calibri" w:eastAsia="Calibri" w:hAnsi="Calibri"/>
          <w:b/>
          <w:bCs/>
          <w:color w:val="1B3A6B"/>
          <w:sz w:val="28"/>
          <w:szCs w:val="28"/>
        </w:rPr>
        <w:t xml:space="preserve">C1 — Lire inventaire(), sans rien modifier</w:t>
      </w:r>
    </w:p>
    <w:p>
      <w:pPr>
        <w:spacing w:after="60" w:before="60"/>
      </w:pPr>
      <w:r>
        <w:rPr>
          <w:rFonts w:ascii="Calibri" w:cs="Calibri" w:eastAsia="Calibri" w:hAnsi="Calibri"/>
          <w:color w:val="1F2937"/>
          <w:sz w:val="21"/>
          <w:szCs w:val="21"/>
        </w:rPr>
        <w:t xml:space="preserve">Ouvre </w:t>
      </w:r>
      <w:r>
        <w:rPr>
          <w:rFonts w:ascii="Consolas" w:cs="Consolas" w:eastAsia="Consolas" w:hAnsi="Consolas"/>
          <w:color w:val="1F2937"/>
          <w:sz w:val="19"/>
          <w:szCs w:val="19"/>
        </w:rPr>
        <w:t xml:space="preserve">scripts/serveur.js</w:t>
      </w:r>
      <w:r>
        <w:rPr>
          <w:rFonts w:ascii="Calibri" w:cs="Calibri" w:eastAsia="Calibri" w:hAnsi="Calibri"/>
          <w:color w:val="1F2937"/>
          <w:sz w:val="21"/>
          <w:szCs w:val="21"/>
        </w:rPr>
        <w:t xml:space="preserve"> et trouve la fonction </w:t>
      </w:r>
      <w:r>
        <w:rPr>
          <w:rFonts w:ascii="Consolas" w:cs="Consolas" w:eastAsia="Consolas" w:hAnsi="Consolas"/>
          <w:color w:val="1F2937"/>
          <w:sz w:val="19"/>
          <w:szCs w:val="19"/>
        </w:rPr>
        <w:t xml:space="preserve">inventaire()</w:t>
      </w:r>
      <w:r>
        <w:rPr>
          <w:rFonts w:ascii="Calibri" w:cs="Calibri" w:eastAsia="Calibri" w:hAnsi="Calibri"/>
          <w:color w:val="1F2937"/>
          <w:sz w:val="21"/>
          <w:szCs w:val="21"/>
        </w:rPr>
        <w:t xml:space="preserve">. Réponds par écrit :</w:t>
      </w:r>
    </w:p>
    <w:p>
      <w:pPr>
        <w:pStyle w:val="ListParagraph"/>
        <w:numPr>
          <w:ilvl w:val="0"/>
          <w:numId w:val="1"/>
        </w:numPr>
        <w:spacing w:after="40" w:before="40"/>
      </w:pPr>
      <w:r>
        <w:rPr>
          <w:rFonts w:ascii="Calibri" w:cs="Calibri" w:eastAsia="Calibri" w:hAnsi="Calibri"/>
          <w:color w:val="1F2937"/>
          <w:sz w:val="21"/>
          <w:szCs w:val="21"/>
        </w:rPr>
        <w:t xml:space="preserve">Que fabrique-t-elle pour chaque catégorie ?</w:t>
      </w:r>
    </w:p>
    <w:p>
      <w:pPr>
        <w:pStyle w:val="ListParagraph"/>
        <w:numPr>
          <w:ilvl w:val="0"/>
          <w:numId w:val="1"/>
        </w:numPr>
        <w:spacing w:after="40" w:before="40"/>
      </w:pPr>
      <w:r>
        <w:rPr>
          <w:rFonts w:ascii="Calibri" w:cs="Calibri" w:eastAsia="Calibri" w:hAnsi="Calibri"/>
          <w:color w:val="1F2937"/>
          <w:sz w:val="21"/>
          <w:szCs w:val="21"/>
        </w:rPr>
        <w:t xml:space="preserve">Combien de champs contient cet objet ?</w:t>
      </w:r>
    </w:p>
    <w:p>
      <w:pPr>
        <w:pStyle w:val="ListParagraph"/>
        <w:numPr>
          <w:ilvl w:val="0"/>
          <w:numId w:val="1"/>
        </w:numPr>
        <w:spacing w:after="40" w:before="40"/>
      </w:pPr>
      <w:r>
        <w:rPr>
          <w:rFonts w:ascii="Calibri" w:cs="Calibri" w:eastAsia="Calibri" w:hAnsi="Calibri"/>
          <w:color w:val="1F2937"/>
          <w:sz w:val="21"/>
          <w:szCs w:val="21"/>
        </w:rPr>
        <w:t xml:space="preserve">Lequel de ces champs contient une LISTE plutôt qu'une valeur simple ?</w:t>
      </w:r>
    </w:p>
    <w:tbl>
      <w:tblPr>
        <w:tblW w:type="pct" w:w="100%"/>
        <w:tblBorders>
          <w:top w:val="single" w:color="86EFAC" w:sz="2"/>
          <w:left w:val="single" w:color="86EFAC" w:sz="18"/>
          <w:bottom w:val="single" w:color="86EFAC" w:sz="2"/>
          <w:right w:val="single" w:color="86EFAC" w:sz="2"/>
          <w:insideH w:val="none"/>
          <w:insideV w:val="none"/>
        </w:tblBorders>
      </w:tblPr>
      <w:tblGrid>
        <w:gridCol w:w="100"/>
      </w:tblGrid>
      <w:tr>
        <w:tc>
          <w:tcPr>
            <w:shd w:fill="F0FDF4" w:val="clear"/>
            <w:tcMar>
              <w:top w:type="dxa" w:w="100"/>
              <w:left w:type="dxa" w:w="160"/>
              <w:bottom w:type="dxa" w:w="100"/>
              <w:right w:type="dxa" w:w="160"/>
            </w:tcMar>
          </w:tcPr>
          <w:p>
            <w:pPr>
              <w:spacing w:after="0" w:before="0"/>
            </w:pPr>
            <w:r>
              <w:rPr>
                <w:rFonts w:ascii="Calibri" w:cs="Calibri" w:eastAsia="Calibri" w:hAnsi="Calibri"/>
                <w:b/>
                <w:bCs/>
                <w:color w:val="1B3A6B"/>
                <w:sz w:val="21"/>
                <w:szCs w:val="21"/>
              </w:rPr>
              <w:t xml:space="preserve">Réussite : </w:t>
            </w:r>
            <w:r>
              <w:rPr>
                <w:rFonts w:ascii="Calibri" w:cs="Calibri" w:eastAsia="Calibri" w:hAnsi="Calibri"/>
                <w:color w:val="1F2937"/>
                <w:sz w:val="21"/>
                <w:szCs w:val="21"/>
              </w:rPr>
              <w:t xml:space="preserve">tu cites les trois champs — nombre, taille_ko et recents — et tu sais que seul recents est une liste.</w:t>
            </w:r>
          </w:p>
        </w:tc>
      </w:tr>
    </w:tbl>
    <w:tbl>
      <w:tblPr>
        <w:tblW w:type="pct" w:w="100%"/>
        <w:tblBorders>
          <w:top w:val="single" w:color="BFDBFE" w:sz="2"/>
          <w:left w:val="single" w:color="BFDBFE" w:sz="18"/>
          <w:bottom w:val="single" w:color="BFDBFE" w:sz="2"/>
          <w:right w:val="single" w:color="BFDBFE" w:sz="2"/>
          <w:insideH w:val="none"/>
          <w:insideV w:val="none"/>
        </w:tblBorders>
      </w:tblPr>
      <w:tblGrid>
        <w:gridCol w:w="100"/>
      </w:tblGrid>
      <w:tr>
        <w:tc>
          <w:tcPr>
            <w:shd w:fill="EFF6FF" w:val="clear"/>
            <w:tcMar>
              <w:top w:type="dxa" w:w="100"/>
              <w:left w:type="dxa" w:w="160"/>
              <w:bottom w:type="dxa" w:w="100"/>
              <w:right w:type="dxa" w:w="160"/>
            </w:tcMar>
          </w:tcPr>
          <w:p>
            <w:pPr>
              <w:spacing w:after="0" w:before="0"/>
            </w:pPr>
            <w:r>
              <w:rPr>
                <w:rFonts w:ascii="Calibri" w:cs="Calibri" w:eastAsia="Calibri" w:hAnsi="Calibri"/>
                <w:b/>
                <w:bCs/>
                <w:color w:val="1B3A6B"/>
                <w:sz w:val="21"/>
                <w:szCs w:val="21"/>
              </w:rPr>
              <w:t xml:space="preserve">Ce que ça t'apprend : </w:t>
            </w:r>
            <w:r>
              <w:rPr>
                <w:rFonts w:ascii="Calibri" w:cs="Calibri" w:eastAsia="Calibri" w:hAnsi="Calibri"/>
                <w:color w:val="1F2937"/>
                <w:sz w:val="21"/>
                <w:szCs w:val="21"/>
              </w:rPr>
              <w:t xml:space="preserve">cette fonction est le point de rencontre entre le disque et le navigateur. Tout ce qui n'y figure pas ne pourra jamais être affiché, quelle que soit la qualité du code côté page.</w:t>
            </w:r>
          </w:p>
        </w:tc>
      </w:tr>
    </w:tbl>
    <w:p>
      <w:pPr>
        <w:pStyle w:val="Heading1"/>
        <w:spacing w:after="120" w:before="300"/>
      </w:pPr>
      <w:r>
        <w:rPr>
          <w:rFonts w:ascii="Calibri" w:cs="Calibri" w:eastAsia="Calibri" w:hAnsi="Calibri"/>
          <w:b/>
          <w:bCs/>
          <w:color w:val="1B3A6B"/>
          <w:sz w:val="28"/>
          <w:szCs w:val="28"/>
        </w:rPr>
        <w:t xml:space="preserve">C2 — Regarder l'API brute</w:t>
      </w:r>
    </w:p>
    <w:p>
      <w:pPr>
        <w:spacing w:after="60" w:before="60"/>
      </w:pPr>
      <w:r>
        <w:rPr>
          <w:rFonts w:ascii="Calibri" w:cs="Calibri" w:eastAsia="Calibri" w:hAnsi="Calibri"/>
          <w:color w:val="1F2937"/>
          <w:sz w:val="21"/>
          <w:szCs w:val="21"/>
        </w:rPr>
        <w:t xml:space="preserve">Ouvre directement dans le navigateur :</w:t>
      </w:r>
    </w:p>
    <w:p>
      <w:pPr>
        <w:shd w:fill="F3F4F6" w:val="clear"/>
        <w:spacing w:after="100" w:before="40"/>
        <w:ind w:left="200" w:right="200"/>
      </w:pPr>
      <w:r>
        <w:rPr>
          <w:rFonts w:ascii="Consolas" w:cs="Consolas" w:eastAsia="Consolas" w:hAnsi="Consolas"/>
          <w:color w:val="1F2937"/>
          <w:sz w:val="18"/>
          <w:szCs w:val="18"/>
        </w:rPr>
        <w:t xml:space="preserve">http://localhost:3000/api/inventaire</w:t>
      </w:r>
    </w:p>
    <w:p>
      <w:pPr>
        <w:spacing w:after="60" w:before="60"/>
      </w:pPr>
      <w:r>
        <w:rPr>
          <w:rFonts w:ascii="Calibri" w:cs="Calibri" w:eastAsia="Calibri" w:hAnsi="Calibri"/>
          <w:color w:val="1F2937"/>
          <w:sz w:val="21"/>
          <w:szCs w:val="21"/>
        </w:rPr>
        <w:t xml:space="preserve">Cherche un objet à l'intérieur d'un tableau recents et examine ses champs.</w:t>
      </w:r>
    </w:p>
    <w:tbl>
      <w:tblPr>
        <w:tblW w:type="pct" w:w="100%"/>
        <w:tblBorders>
          <w:top w:val="single" w:color="86EFAC" w:sz="2"/>
          <w:left w:val="single" w:color="86EFAC" w:sz="18"/>
          <w:bottom w:val="single" w:color="86EFAC" w:sz="2"/>
          <w:right w:val="single" w:color="86EFAC" w:sz="2"/>
          <w:insideH w:val="none"/>
          <w:insideV w:val="none"/>
        </w:tblBorders>
      </w:tblPr>
      <w:tblGrid>
        <w:gridCol w:w="100"/>
      </w:tblGrid>
      <w:tr>
        <w:tc>
          <w:tcPr>
            <w:shd w:fill="F0FDF4" w:val="clear"/>
            <w:tcMar>
              <w:top w:type="dxa" w:w="100"/>
              <w:left w:type="dxa" w:w="160"/>
              <w:bottom w:type="dxa" w:w="100"/>
              <w:right w:type="dxa" w:w="160"/>
            </w:tcMar>
          </w:tcPr>
          <w:p>
            <w:pPr>
              <w:spacing w:after="0" w:before="0"/>
            </w:pPr>
            <w:r>
              <w:rPr>
                <w:rFonts w:ascii="Calibri" w:cs="Calibri" w:eastAsia="Calibri" w:hAnsi="Calibri"/>
                <w:b/>
                <w:bCs/>
                <w:color w:val="1B3A6B"/>
                <w:sz w:val="21"/>
                <w:szCs w:val="21"/>
              </w:rPr>
              <w:t xml:space="preserve">Réussite : </w:t>
            </w:r>
            <w:r>
              <w:rPr>
                <w:rFonts w:ascii="Calibri" w:cs="Calibri" w:eastAsia="Calibri" w:hAnsi="Calibri"/>
                <w:color w:val="1F2937"/>
                <w:sz w:val="21"/>
                <w:szCs w:val="21"/>
              </w:rPr>
              <w:t xml:space="preserve">tu constates que chaque fichier possède déjà un champ taille, exprimé en octets. Rien à collecter — la donnée est là.</w:t>
            </w:r>
          </w:p>
        </w:tc>
      </w:tr>
    </w:tbl>
    <w:tbl>
      <w:tblPr>
        <w:tblW w:type="pct" w:w="100%"/>
        <w:tblBorders>
          <w:top w:val="single" w:color="BFDBFE" w:sz="2"/>
          <w:left w:val="single" w:color="BFDBFE" w:sz="18"/>
          <w:bottom w:val="single" w:color="BFDBFE" w:sz="2"/>
          <w:right w:val="single" w:color="BFDBFE" w:sz="2"/>
          <w:insideH w:val="none"/>
          <w:insideV w:val="none"/>
        </w:tblBorders>
      </w:tblPr>
      <w:tblGrid>
        <w:gridCol w:w="100"/>
      </w:tblGrid>
      <w:tr>
        <w:tc>
          <w:tcPr>
            <w:shd w:fill="EFF6FF" w:val="clear"/>
            <w:tcMar>
              <w:top w:type="dxa" w:w="100"/>
              <w:left w:type="dxa" w:w="160"/>
              <w:bottom w:type="dxa" w:w="100"/>
              <w:right w:type="dxa" w:w="160"/>
            </w:tcMar>
          </w:tcPr>
          <w:p>
            <w:pPr>
              <w:spacing w:after="0" w:before="0"/>
            </w:pPr>
            <w:r>
              <w:rPr>
                <w:rFonts w:ascii="Calibri" w:cs="Calibri" w:eastAsia="Calibri" w:hAnsi="Calibri"/>
                <w:b/>
                <w:bCs/>
                <w:color w:val="1B3A6B"/>
                <w:sz w:val="21"/>
                <w:szCs w:val="21"/>
              </w:rPr>
              <w:t xml:space="preserve">Ce que ça t'apprend : </w:t>
            </w:r>
            <w:r>
              <w:rPr>
                <w:rFonts w:ascii="Calibri" w:cs="Calibri" w:eastAsia="Calibri" w:hAnsi="Calibri"/>
                <w:color w:val="1F2937"/>
                <w:sz w:val="21"/>
                <w:szCs w:val="21"/>
              </w:rPr>
              <w:t xml:space="preserve">avant d'ajouter quoi que ce soit, on regarde ce qui existe. Beaucoup de développement consiste à découvrir qu'une donnée est déjà disponible et qu'il suffit de s'en servir.</w:t>
            </w:r>
          </w:p>
        </w:tc>
      </w:tr>
    </w:tbl>
    <w:p>
      <w:pPr>
        <w:pStyle w:val="Heading1"/>
        <w:spacing w:after="120" w:before="300"/>
      </w:pPr>
      <w:r>
        <w:rPr>
          <w:rFonts w:ascii="Calibri" w:cs="Calibri" w:eastAsia="Calibri" w:hAnsi="Calibri"/>
          <w:b/>
          <w:bCs/>
          <w:color w:val="1B3A6B"/>
          <w:sz w:val="28"/>
          <w:szCs w:val="28"/>
        </w:rPr>
        <w:t xml:space="preserve">C3 — Décortiquer le tri existant</w:t>
      </w:r>
    </w:p>
    <w:p>
      <w:pPr>
        <w:shd w:fill="F3F4F6" w:val="clear"/>
        <w:spacing w:after="0" w:before="40"/>
        <w:ind w:left="200" w:right="200"/>
      </w:pPr>
      <w:r>
        <w:rPr>
          <w:rFonts w:ascii="Consolas" w:cs="Consolas" w:eastAsia="Consolas" w:hAnsi="Consolas"/>
          <w:color w:val="1F2937"/>
          <w:sz w:val="18"/>
          <w:szCs w:val="18"/>
        </w:rPr>
        <w:t xml:space="preserve">recents: [...fichiers]</w:t>
      </w:r>
    </w:p>
    <w:p>
      <w:pPr>
        <w:shd w:fill="F3F4F6" w:val="clear"/>
        <w:spacing w:after="0" w:before="0"/>
        <w:ind w:left="200" w:right="200"/>
      </w:pPr>
      <w:r>
        <w:rPr>
          <w:rFonts w:ascii="Consolas" w:cs="Consolas" w:eastAsia="Consolas" w:hAnsi="Consolas"/>
          <w:color w:val="1F2937"/>
          <w:sz w:val="18"/>
          <w:szCs w:val="18"/>
        </w:rPr>
        <w:t xml:space="preserve">  .sort((a, b) =&gt; (b.modifie &gt; a.modifie ? 1 : -1))</w:t>
      </w:r>
    </w:p>
    <w:p>
      <w:pPr>
        <w:shd w:fill="F3F4F6" w:val="clear"/>
        <w:spacing w:after="100" w:before="0"/>
        <w:ind w:left="200" w:right="200"/>
      </w:pPr>
      <w:r>
        <w:rPr>
          <w:rFonts w:ascii="Consolas" w:cs="Consolas" w:eastAsia="Consolas" w:hAnsi="Consolas"/>
          <w:color w:val="1F2937"/>
          <w:sz w:val="18"/>
          <w:szCs w:val="18"/>
        </w:rPr>
        <w:t xml:space="preserve">  .slice(0, 5),</w:t>
      </w:r>
    </w:p>
    <w:p>
      <w:pPr>
        <w:spacing w:after="60" w:before="60"/>
      </w:pPr>
      <w:r>
        <w:rPr>
          <w:rFonts w:ascii="Calibri" w:cs="Calibri" w:eastAsia="Calibri" w:hAnsi="Calibri"/>
          <w:color w:val="1F2937"/>
          <w:sz w:val="21"/>
          <w:szCs w:val="21"/>
        </w:rPr>
        <w:t xml:space="preserve">Trois questions, à répondre avant de continuer : à quoi sert </w:t>
      </w:r>
      <w:r>
        <w:rPr>
          <w:rFonts w:ascii="Consolas" w:cs="Consolas" w:eastAsia="Consolas" w:hAnsi="Consolas"/>
          <w:color w:val="1F2937"/>
          <w:sz w:val="19"/>
          <w:szCs w:val="19"/>
        </w:rPr>
        <w:t xml:space="preserve">[...fichiers]</w:t>
      </w:r>
      <w:r>
        <w:rPr>
          <w:rFonts w:ascii="Calibri" w:cs="Calibri" w:eastAsia="Calibri" w:hAnsi="Calibri"/>
          <w:color w:val="1F2937"/>
          <w:sz w:val="21"/>
          <w:szCs w:val="21"/>
        </w:rPr>
        <w:t xml:space="preserve"> ? que fait </w:t>
      </w:r>
      <w:r>
        <w:rPr>
          <w:rFonts w:ascii="Consolas" w:cs="Consolas" w:eastAsia="Consolas" w:hAnsi="Consolas"/>
          <w:color w:val="1F2937"/>
          <w:sz w:val="19"/>
          <w:szCs w:val="19"/>
        </w:rPr>
        <w:t xml:space="preserve">.sort()</w:t>
      </w:r>
      <w:r>
        <w:rPr>
          <w:rFonts w:ascii="Calibri" w:cs="Calibri" w:eastAsia="Calibri" w:hAnsi="Calibri"/>
          <w:color w:val="1F2937"/>
          <w:sz w:val="21"/>
          <w:szCs w:val="21"/>
        </w:rPr>
        <w:t xml:space="preserve"> ? que fait </w:t>
      </w:r>
      <w:r>
        <w:rPr>
          <w:rFonts w:ascii="Consolas" w:cs="Consolas" w:eastAsia="Consolas" w:hAnsi="Consolas"/>
          <w:color w:val="1F2937"/>
          <w:sz w:val="19"/>
          <w:szCs w:val="19"/>
        </w:rPr>
        <w:t xml:space="preserve">.slice(0, 5)</w:t>
      </w:r>
      <w:r>
        <w:rPr>
          <w:rFonts w:ascii="Calibri" w:cs="Calibri" w:eastAsia="Calibri" w:hAnsi="Calibri"/>
          <w:color w:val="1F2937"/>
          <w:sz w:val="21"/>
          <w:szCs w:val="21"/>
        </w:rPr>
        <w:t xml:space="preserve"> ?</w:t>
      </w:r>
    </w:p>
    <w:tbl>
      <w:tblPr>
        <w:tblW w:type="pct" w:w="100%"/>
        <w:tblBorders>
          <w:top w:val="single" w:color="86EFAC" w:sz="2"/>
          <w:left w:val="single" w:color="86EFAC" w:sz="18"/>
          <w:bottom w:val="single" w:color="86EFAC" w:sz="2"/>
          <w:right w:val="single" w:color="86EFAC" w:sz="2"/>
          <w:insideH w:val="none"/>
          <w:insideV w:val="none"/>
        </w:tblBorders>
      </w:tblPr>
      <w:tblGrid>
        <w:gridCol w:w="100"/>
      </w:tblGrid>
      <w:tr>
        <w:tc>
          <w:tcPr>
            <w:shd w:fill="F0FDF4" w:val="clear"/>
            <w:tcMar>
              <w:top w:type="dxa" w:w="100"/>
              <w:left w:type="dxa" w:w="160"/>
              <w:bottom w:type="dxa" w:w="100"/>
              <w:right w:type="dxa" w:w="160"/>
            </w:tcMar>
          </w:tcPr>
          <w:p>
            <w:pPr>
              <w:spacing w:after="0" w:before="0"/>
            </w:pPr>
            <w:r>
              <w:rPr>
                <w:rFonts w:ascii="Calibri" w:cs="Calibri" w:eastAsia="Calibri" w:hAnsi="Calibri"/>
                <w:b/>
                <w:bCs/>
                <w:color w:val="1B3A6B"/>
                <w:sz w:val="21"/>
                <w:szCs w:val="21"/>
              </w:rPr>
              <w:t xml:space="preserve">Réussite : </w:t>
            </w:r>
            <w:r>
              <w:rPr>
                <w:rFonts w:ascii="Calibri" w:cs="Calibri" w:eastAsia="Calibri" w:hAnsi="Calibri"/>
                <w:color w:val="1F2937"/>
                <w:sz w:val="21"/>
                <w:szCs w:val="21"/>
              </w:rPr>
              <w:t xml:space="preserve">tu peux expliquer les trois, et notamment pourquoi la copie est là.</w:t>
            </w:r>
          </w:p>
        </w:tc>
      </w:tr>
    </w:tbl>
    <w:tbl>
      <w:tblPr>
        <w:tblW w:type="pct" w:w="100%"/>
        <w:tblBorders>
          <w:top w:val="single" w:color="BFDBFE" w:sz="2"/>
          <w:left w:val="single" w:color="BFDBFE" w:sz="18"/>
          <w:bottom w:val="single" w:color="BFDBFE" w:sz="2"/>
          <w:right w:val="single" w:color="BFDBFE" w:sz="2"/>
          <w:insideH w:val="none"/>
          <w:insideV w:val="none"/>
        </w:tblBorders>
      </w:tblPr>
      <w:tblGrid>
        <w:gridCol w:w="100"/>
      </w:tblGrid>
      <w:tr>
        <w:tc>
          <w:tcPr>
            <w:shd w:fill="EFF6FF" w:val="clear"/>
            <w:tcMar>
              <w:top w:type="dxa" w:w="100"/>
              <w:left w:type="dxa" w:w="160"/>
              <w:bottom w:type="dxa" w:w="100"/>
              <w:right w:type="dxa" w:w="160"/>
            </w:tcMar>
          </w:tcPr>
          <w:p>
            <w:pPr>
              <w:spacing w:after="0" w:before="0"/>
            </w:pPr>
            <w:r>
              <w:rPr>
                <w:rFonts w:ascii="Calibri" w:cs="Calibri" w:eastAsia="Calibri" w:hAnsi="Calibri"/>
                <w:b/>
                <w:bCs/>
                <w:color w:val="1B3A6B"/>
                <w:sz w:val="21"/>
                <w:szCs w:val="21"/>
              </w:rPr>
              <w:t xml:space="preserve">Ce que ça t'apprend : </w:t>
            </w:r>
            <w:r>
              <w:rPr>
                <w:rFonts w:ascii="Calibri" w:cs="Calibri" w:eastAsia="Calibri" w:hAnsi="Calibri"/>
                <w:color w:val="1F2937"/>
                <w:sz w:val="21"/>
                <w:szCs w:val="21"/>
              </w:rPr>
              <w:t xml:space="preserve">sort() MODIFIE le tableau sur lequel il s'applique — il ne renvoie pas une copie triée, il réordonne l'original. [...fichiers] crée une copie ; sans elle, on abîmerait la liste qui vient de servir au comptage et au calcul du poids total, quelques lignes plus haut.</w:t>
            </w:r>
          </w:p>
        </w:tc>
      </w:tr>
    </w:tbl>
    <w:p>
      <w:pPr>
        <w:pStyle w:val="Heading1"/>
        <w:spacing w:after="120" w:before="300"/>
      </w:pPr>
      <w:r>
        <w:rPr>
          <w:rFonts w:ascii="Calibri" w:cs="Calibri" w:eastAsia="Calibri" w:hAnsi="Calibri"/>
          <w:b/>
          <w:bCs/>
          <w:color w:val="1B3A6B"/>
          <w:sz w:val="28"/>
          <w:szCs w:val="28"/>
        </w:rPr>
        <w:t xml:space="preserve">C4 — Trier par nombre, dans la console</w:t>
      </w:r>
    </w:p>
    <w:p>
      <w:pPr>
        <w:spacing w:after="60" w:before="60"/>
      </w:pPr>
      <w:r>
        <w:rPr>
          <w:rFonts w:ascii="Calibri" w:cs="Calibri" w:eastAsia="Calibri" w:hAnsi="Calibri"/>
          <w:color w:val="1F2937"/>
          <w:sz w:val="21"/>
          <w:szCs w:val="21"/>
        </w:rPr>
        <w:t xml:space="preserve">Dans la console du navigateur, sur un petit jeu d'essai :</w:t>
      </w:r>
    </w:p>
    <w:p>
      <w:pPr>
        <w:shd w:fill="F3F4F6" w:val="clear"/>
        <w:spacing w:after="0" w:before="40"/>
        <w:ind w:left="200" w:right="200"/>
      </w:pPr>
      <w:r>
        <w:rPr>
          <w:rFonts w:ascii="Consolas" w:cs="Consolas" w:eastAsia="Consolas" w:hAnsi="Consolas"/>
          <w:color w:val="1F2937"/>
          <w:sz w:val="18"/>
          <w:szCs w:val="18"/>
        </w:rPr>
        <w:t xml:space="preserve">const t = [{n:"a",taille:300},{n:"b",taille:100},{n:"c",taille:200}];</w:t>
      </w:r>
    </w:p>
    <w:p>
      <w:pPr>
        <w:shd w:fill="F3F4F6" w:val="clear"/>
        <w:spacing w:after="100" w:before="0"/>
        <w:ind w:left="200" w:right="200"/>
      </w:pPr>
      <w:r>
        <w:rPr>
          <w:rFonts w:ascii="Consolas" w:cs="Consolas" w:eastAsia="Consolas" w:hAnsi="Consolas"/>
          <w:color w:val="1F2937"/>
          <w:sz w:val="18"/>
          <w:szCs w:val="18"/>
        </w:rPr>
        <w:t xml:space="preserve">[...t].sort((a, b) =&gt; b.taille - a.taille)</w:t>
      </w:r>
    </w:p>
    <w:tbl>
      <w:tblPr>
        <w:tblW w:type="pct" w:w="100%"/>
        <w:tblBorders>
          <w:top w:val="single" w:color="86EFAC" w:sz="2"/>
          <w:left w:val="single" w:color="86EFAC" w:sz="18"/>
          <w:bottom w:val="single" w:color="86EFAC" w:sz="2"/>
          <w:right w:val="single" w:color="86EFAC" w:sz="2"/>
          <w:insideH w:val="none"/>
          <w:insideV w:val="none"/>
        </w:tblBorders>
      </w:tblPr>
      <w:tblGrid>
        <w:gridCol w:w="100"/>
      </w:tblGrid>
      <w:tr>
        <w:tc>
          <w:tcPr>
            <w:shd w:fill="F0FDF4" w:val="clear"/>
            <w:tcMar>
              <w:top w:type="dxa" w:w="100"/>
              <w:left w:type="dxa" w:w="160"/>
              <w:bottom w:type="dxa" w:w="100"/>
              <w:right w:type="dxa" w:w="160"/>
            </w:tcMar>
          </w:tcPr>
          <w:p>
            <w:pPr>
              <w:spacing w:after="0" w:before="0"/>
            </w:pPr>
            <w:r>
              <w:rPr>
                <w:rFonts w:ascii="Calibri" w:cs="Calibri" w:eastAsia="Calibri" w:hAnsi="Calibri"/>
                <w:b/>
                <w:bCs/>
                <w:color w:val="1B3A6B"/>
                <w:sz w:val="21"/>
                <w:szCs w:val="21"/>
              </w:rPr>
              <w:t xml:space="preserve">Réussite : </w:t>
            </w:r>
            <w:r>
              <w:rPr>
                <w:rFonts w:ascii="Calibri" w:cs="Calibri" w:eastAsia="Calibri" w:hAnsi="Calibri"/>
                <w:color w:val="1F2937"/>
                <w:sz w:val="21"/>
                <w:szCs w:val="21"/>
              </w:rPr>
              <w:t xml:space="preserve">l'ordre obtenu est a, c, b — du plus lourd au plus léger.</w:t>
            </w:r>
          </w:p>
        </w:tc>
      </w:tr>
    </w:tbl>
    <w:tbl>
      <w:tblPr>
        <w:tblW w:type="pct" w:w="100%"/>
        <w:tblBorders>
          <w:top w:val="single" w:color="BFDBFE" w:sz="2"/>
          <w:left w:val="single" w:color="BFDBFE" w:sz="18"/>
          <w:bottom w:val="single" w:color="BFDBFE" w:sz="2"/>
          <w:right w:val="single" w:color="BFDBFE" w:sz="2"/>
          <w:insideH w:val="none"/>
          <w:insideV w:val="none"/>
        </w:tblBorders>
      </w:tblPr>
      <w:tblGrid>
        <w:gridCol w:w="100"/>
      </w:tblGrid>
      <w:tr>
        <w:tc>
          <w:tcPr>
            <w:shd w:fill="EFF6FF" w:val="clear"/>
            <w:tcMar>
              <w:top w:type="dxa" w:w="100"/>
              <w:left w:type="dxa" w:w="160"/>
              <w:bottom w:type="dxa" w:w="100"/>
              <w:right w:type="dxa" w:w="160"/>
            </w:tcMar>
          </w:tcPr>
          <w:p>
            <w:pPr>
              <w:spacing w:after="0" w:before="0"/>
            </w:pPr>
            <w:r>
              <w:rPr>
                <w:rFonts w:ascii="Calibri" w:cs="Calibri" w:eastAsia="Calibri" w:hAnsi="Calibri"/>
                <w:b/>
                <w:bCs/>
                <w:color w:val="1B3A6B"/>
                <w:sz w:val="21"/>
                <w:szCs w:val="21"/>
              </w:rPr>
              <w:t xml:space="preserve">Ce que ça t'apprend : </w:t>
            </w:r>
            <w:r>
              <w:rPr>
                <w:rFonts w:ascii="Calibri" w:cs="Calibri" w:eastAsia="Calibri" w:hAnsi="Calibri"/>
                <w:color w:val="1F2937"/>
                <w:sz w:val="21"/>
                <w:szCs w:val="21"/>
              </w:rPr>
              <w:t xml:space="preserve">pour des NOMBRES, on soustrait : b - a donne l'ordre décroissant, a - b l'ordre croissant. Le (b.modifie &gt; a.modifie ? 1 : -1) du code existant est une autre écriture, adaptée aux CHAÎNES de caractères, sur lesquelles la soustraction n'a pas de sens. Essaie b.taille &gt; a.taille ? 1 : -1 : ça marche aussi, mais la soustraction est la forme attendue pour des nombres.</w:t>
            </w:r>
          </w:p>
        </w:tc>
      </w:tr>
    </w:tbl>
    <w:p>
      <w:pPr>
        <w:pStyle w:val="Heading1"/>
        <w:spacing w:after="120" w:before="300"/>
      </w:pPr>
      <w:r>
        <w:rPr>
          <w:rFonts w:ascii="Calibri" w:cs="Calibri" w:eastAsia="Calibri" w:hAnsi="Calibri"/>
          <w:b/>
          <w:bCs/>
          <w:color w:val="1B3A6B"/>
          <w:sz w:val="28"/>
          <w:szCs w:val="28"/>
        </w:rPr>
        <w:t xml:space="preserve">C5 — Ajouter plus_lourds au serveur, sans encore l'afficher</w:t>
      </w:r>
    </w:p>
    <w:p>
      <w:pPr>
        <w:spacing w:after="60" w:before="60"/>
      </w:pPr>
      <w:r>
        <w:rPr>
          <w:rFonts w:ascii="Calibri" w:cs="Calibri" w:eastAsia="Calibri" w:hAnsi="Calibri"/>
          <w:color w:val="1F2937"/>
          <w:sz w:val="21"/>
          <w:szCs w:val="21"/>
        </w:rPr>
        <w:t xml:space="preserve">Dans </w:t>
      </w:r>
      <w:r>
        <w:rPr>
          <w:rFonts w:ascii="Consolas" w:cs="Consolas" w:eastAsia="Consolas" w:hAnsi="Consolas"/>
          <w:color w:val="1F2937"/>
          <w:sz w:val="19"/>
          <w:szCs w:val="19"/>
        </w:rPr>
        <w:t xml:space="preserve">inventaire()</w:t>
      </w:r>
      <w:r>
        <w:rPr>
          <w:rFonts w:ascii="Calibri" w:cs="Calibri" w:eastAsia="Calibri" w:hAnsi="Calibri"/>
          <w:color w:val="1F2937"/>
          <w:sz w:val="21"/>
          <w:szCs w:val="21"/>
        </w:rPr>
        <w:t xml:space="preserve">, juste après le champ </w:t>
      </w:r>
      <w:r>
        <w:rPr>
          <w:rFonts w:ascii="Consolas" w:cs="Consolas" w:eastAsia="Consolas" w:hAnsi="Consolas"/>
          <w:color w:val="1F2937"/>
          <w:sz w:val="19"/>
          <w:szCs w:val="19"/>
        </w:rPr>
        <w:t xml:space="preserve">recents</w:t>
      </w:r>
      <w:r>
        <w:rPr>
          <w:rFonts w:ascii="Calibri" w:cs="Calibri" w:eastAsia="Calibri" w:hAnsi="Calibri"/>
          <w:color w:val="1F2937"/>
          <w:sz w:val="21"/>
          <w:szCs w:val="21"/>
        </w:rPr>
        <w:t xml:space="preserve"> :</w:t>
      </w:r>
    </w:p>
    <w:p>
      <w:pPr>
        <w:shd w:fill="F3F4F6" w:val="clear"/>
        <w:spacing w:after="0" w:before="40"/>
        <w:ind w:left="200" w:right="200"/>
      </w:pPr>
      <w:r>
        <w:rPr>
          <w:rFonts w:ascii="Consolas" w:cs="Consolas" w:eastAsia="Consolas" w:hAnsi="Consolas"/>
          <w:color w:val="1F2937"/>
          <w:sz w:val="18"/>
          <w:szCs w:val="18"/>
        </w:rPr>
        <w:t xml:space="preserve">plus_lourds: [...fichiers]</w:t>
      </w:r>
    </w:p>
    <w:p>
      <w:pPr>
        <w:shd w:fill="F3F4F6" w:val="clear"/>
        <w:spacing w:after="0" w:before="0"/>
        <w:ind w:left="200" w:right="200"/>
      </w:pPr>
      <w:r>
        <w:rPr>
          <w:rFonts w:ascii="Consolas" w:cs="Consolas" w:eastAsia="Consolas" w:hAnsi="Consolas"/>
          <w:color w:val="1F2937"/>
          <w:sz w:val="18"/>
          <w:szCs w:val="18"/>
        </w:rPr>
        <w:t xml:space="preserve">  .sort((a, b) =&gt; b.taille - a.taille)</w:t>
      </w:r>
    </w:p>
    <w:p>
      <w:pPr>
        <w:shd w:fill="F3F4F6" w:val="clear"/>
        <w:spacing w:after="100" w:before="0"/>
        <w:ind w:left="200" w:right="200"/>
      </w:pPr>
      <w:r>
        <w:rPr>
          <w:rFonts w:ascii="Consolas" w:cs="Consolas" w:eastAsia="Consolas" w:hAnsi="Consolas"/>
          <w:color w:val="1F2937"/>
          <w:sz w:val="18"/>
          <w:szCs w:val="18"/>
        </w:rPr>
        <w:t xml:space="preserve">  .slice(0, 3),</w:t>
      </w:r>
    </w:p>
    <w:p>
      <w:pPr>
        <w:spacing w:after="60" w:before="60"/>
      </w:pPr>
      <w:r>
        <w:rPr>
          <w:rFonts w:ascii="Calibri" w:cs="Calibri" w:eastAsia="Calibri" w:hAnsi="Calibri"/>
          <w:b/>
          <w:bCs/>
          <w:color w:val="1F2937"/>
          <w:sz w:val="21"/>
          <w:szCs w:val="21"/>
        </w:rPr>
        <w:t xml:space="preserve">Puis ARRÊTE le serveur (Ctrl+C dans le terminal) et RELANCE-LE</w:t>
      </w:r>
      <w:r>
        <w:rPr>
          <w:rFonts w:ascii="Calibri" w:cs="Calibri" w:eastAsia="Calibri" w:hAnsi="Calibri"/>
          <w:color w:val="1F2937"/>
          <w:sz w:val="21"/>
          <w:szCs w:val="21"/>
        </w:rPr>
        <w:t xml:space="preserve">, avant de recharger http://localhost:3000/api/inventaire.</w:t>
      </w:r>
    </w:p>
    <w:tbl>
      <w:tblPr>
        <w:tblW w:type="pct" w:w="100%"/>
        <w:tblBorders>
          <w:top w:val="single" w:color="86EFAC" w:sz="2"/>
          <w:left w:val="single" w:color="86EFAC" w:sz="18"/>
          <w:bottom w:val="single" w:color="86EFAC" w:sz="2"/>
          <w:right w:val="single" w:color="86EFAC" w:sz="2"/>
          <w:insideH w:val="none"/>
          <w:insideV w:val="none"/>
        </w:tblBorders>
      </w:tblPr>
      <w:tblGrid>
        <w:gridCol w:w="100"/>
      </w:tblGrid>
      <w:tr>
        <w:tc>
          <w:tcPr>
            <w:shd w:fill="F0FDF4" w:val="clear"/>
            <w:tcMar>
              <w:top w:type="dxa" w:w="100"/>
              <w:left w:type="dxa" w:w="160"/>
              <w:bottom w:type="dxa" w:w="100"/>
              <w:right w:type="dxa" w:w="160"/>
            </w:tcMar>
          </w:tcPr>
          <w:p>
            <w:pPr>
              <w:spacing w:after="0" w:before="0"/>
            </w:pPr>
            <w:r>
              <w:rPr>
                <w:rFonts w:ascii="Calibri" w:cs="Calibri" w:eastAsia="Calibri" w:hAnsi="Calibri"/>
                <w:b/>
                <w:bCs/>
                <w:color w:val="1B3A6B"/>
                <w:sz w:val="21"/>
                <w:szCs w:val="21"/>
              </w:rPr>
              <w:t xml:space="preserve">Réussite : </w:t>
            </w:r>
            <w:r>
              <w:rPr>
                <w:rFonts w:ascii="Calibri" w:cs="Calibri" w:eastAsia="Calibri" w:hAnsi="Calibri"/>
                <w:color w:val="1F2937"/>
                <w:sz w:val="21"/>
                <w:szCs w:val="21"/>
              </w:rPr>
              <w:t xml:space="preserve">l'API montre un nouveau champ plus_lourds avec 3 fichiers par catégorie. La page du portail, elle, n'a pas changé — c'est normal.</w:t>
            </w:r>
          </w:p>
        </w:tc>
      </w:tr>
    </w:tbl>
    <w:tbl>
      <w:tblPr>
        <w:tblW w:type="pct" w:w="100%"/>
        <w:tblBorders>
          <w:top w:val="single" w:color="FCD34D" w:sz="2"/>
          <w:left w:val="single" w:color="FCD34D" w:sz="18"/>
          <w:bottom w:val="single" w:color="FCD34D" w:sz="2"/>
          <w:right w:val="single" w:color="FCD34D" w:sz="2"/>
          <w:insideH w:val="none"/>
          <w:insideV w:val="none"/>
        </w:tblBorders>
      </w:tblPr>
      <w:tblGrid>
        <w:gridCol w:w="100"/>
      </w:tblGrid>
      <w:tr>
        <w:tc>
          <w:tcPr>
            <w:shd w:fill="FFFBEB" w:val="clear"/>
            <w:tcMar>
              <w:top w:type="dxa" w:w="100"/>
              <w:left w:type="dxa" w:w="160"/>
              <w:bottom w:type="dxa" w:w="100"/>
              <w:right w:type="dxa" w:w="160"/>
            </w:tcMar>
          </w:tcPr>
          <w:p>
            <w:pPr>
              <w:spacing w:after="0" w:before="0"/>
            </w:pPr>
            <w:r>
              <w:rPr>
                <w:rFonts w:ascii="Calibri" w:cs="Calibri" w:eastAsia="Calibri" w:hAnsi="Calibri"/>
                <w:b/>
                <w:bCs/>
                <w:color w:val="1B3A6B"/>
                <w:sz w:val="21"/>
                <w:szCs w:val="21"/>
              </w:rPr>
              <w:t xml:space="preserve">⚠️ LE PALIER LE PLUS PIÉGEUX DE TOUT LE PARCOURS. </w:t>
            </w:r>
            <w:r>
              <w:rPr>
                <w:rFonts w:ascii="Calibri" w:cs="Calibri" w:eastAsia="Calibri" w:hAnsi="Calibri"/>
                <w:color w:val="1F2937"/>
                <w:sz w:val="21"/>
                <w:szCs w:val="21"/>
              </w:rPr>
              <w:t xml:space="preserve">Modifier serveur.js ne suffit pas : Node.js a chargé ce fichier UNE SEULE FOIS, au démarrage. Recharger la page n'y change rien — le programme en mémoire est l'ancien. C'est l'inverse des fichiers de public/ (index.html, style.css, app.js, api.js, rendu.js), qui sont relus sur le disque à chaque requête. Retiens la règle : on modifie le SERVEUR, on le REDÉMARRE ; on modifie un fichier STATIQUE, on RECHARGE. « J'ai modifié, rien ne change » vient presque toujours de là.</w:t>
            </w:r>
          </w:p>
        </w:tc>
      </w:tr>
    </w:tbl>
    <w:tbl>
      <w:tblPr>
        <w:tblW w:type="pct" w:w="100%"/>
        <w:tblBorders>
          <w:top w:val="single" w:color="FCD34D" w:sz="2"/>
          <w:left w:val="single" w:color="FCD34D" w:sz="18"/>
          <w:bottom w:val="single" w:color="FCD34D" w:sz="2"/>
          <w:right w:val="single" w:color="FCD34D" w:sz="2"/>
          <w:insideH w:val="none"/>
          <w:insideV w:val="none"/>
        </w:tblBorders>
      </w:tblPr>
      <w:tblGrid>
        <w:gridCol w:w="100"/>
      </w:tblGrid>
      <w:tr>
        <w:tc>
          <w:tcPr>
            <w:shd w:fill="FFFBEB" w:val="clear"/>
            <w:tcMar>
              <w:top w:type="dxa" w:w="100"/>
              <w:left w:type="dxa" w:w="160"/>
              <w:bottom w:type="dxa" w:w="100"/>
              <w:right w:type="dxa" w:w="160"/>
            </w:tcMar>
          </w:tcPr>
          <w:p>
            <w:pPr>
              <w:spacing w:after="0" w:before="0"/>
            </w:pPr>
            <w:r>
              <w:rPr>
                <w:rFonts w:ascii="Calibri" w:cs="Calibri" w:eastAsia="Calibri" w:hAnsi="Calibri"/>
                <w:b/>
                <w:bCs/>
                <w:color w:val="1B3A6B"/>
                <w:sz w:val="21"/>
                <w:szCs w:val="21"/>
              </w:rPr>
              <w:t xml:space="preserve">⚠️ Depuis la refactorisation : </w:t>
            </w:r>
            <w:r>
              <w:rPr>
                <w:rFonts w:ascii="Calibri" w:cs="Calibri" w:eastAsia="Calibri" w:hAnsi="Calibri"/>
                <w:color w:val="1F2937"/>
                <w:sz w:val="21"/>
                <w:szCs w:val="21"/>
              </w:rPr>
              <w:t xml:space="preserve">depuis l'extraction du CSS et du JavaScript, il existe une SECONDE cause au « j'ai modifié, rien ne change », et elle ne concerne que la moitié navigateur : les fichiers .js et .css sont mis en cache par le navigateur bien plus volontiers que le HTML. Un rechargement simple peut te resservir l'ancienne version de rendu.js alors que le fichier sur le disque est à jour. Recharge avec Cmd+Maj+R. Au total, trois questions à te poser dans l'ordre quand rien ne change : ai-je redémarré le serveur ? ai-je vidé le cache ? et seulement ensuite : mon code est-il faux ?</w:t>
            </w:r>
          </w:p>
        </w:tc>
      </w:tr>
    </w:tbl>
    <w:p>
      <w:pPr>
        <w:pStyle w:val="Heading1"/>
        <w:spacing w:after="120" w:before="300"/>
      </w:pPr>
      <w:r>
        <w:rPr>
          <w:rFonts w:ascii="Calibri" w:cs="Calibri" w:eastAsia="Calibri" w:hAnsi="Calibri"/>
          <w:b/>
          <w:bCs/>
          <w:color w:val="1B3A6B"/>
          <w:sz w:val="28"/>
          <w:szCs w:val="28"/>
        </w:rPr>
        <w:t xml:space="preserve">C6 — Prouver que les données arrivent</w:t>
      </w:r>
    </w:p>
    <w:p>
      <w:pPr>
        <w:spacing w:after="60" w:before="60"/>
      </w:pPr>
      <w:r>
        <w:rPr>
          <w:rFonts w:ascii="Calibri" w:cs="Calibri" w:eastAsia="Calibri" w:hAnsi="Calibri"/>
          <w:color w:val="1F2937"/>
          <w:sz w:val="21"/>
          <w:szCs w:val="21"/>
        </w:rPr>
        <w:t xml:space="preserve">Ouvre </w:t>
      </w:r>
      <w:r>
        <w:rPr>
          <w:rFonts w:ascii="Consolas" w:cs="Consolas" w:eastAsia="Consolas" w:hAnsi="Consolas"/>
          <w:color w:val="1F2937"/>
          <w:sz w:val="19"/>
          <w:szCs w:val="19"/>
        </w:rPr>
        <w:t xml:space="preserve">public/rendu.js</w:t>
      </w:r>
      <w:r>
        <w:rPr>
          <w:rFonts w:ascii="Calibri" w:cs="Calibri" w:eastAsia="Calibri" w:hAnsi="Calibri"/>
          <w:color w:val="1F2937"/>
          <w:sz w:val="21"/>
          <w:szCs w:val="21"/>
        </w:rPr>
        <w:t xml:space="preserve">, va dans </w:t>
      </w:r>
      <w:r>
        <w:rPr>
          <w:rFonts w:ascii="Consolas" w:cs="Consolas" w:eastAsia="Consolas" w:hAnsi="Consolas"/>
          <w:color w:val="1F2937"/>
          <w:sz w:val="19"/>
          <w:szCs w:val="19"/>
        </w:rPr>
        <w:t xml:space="preserve">afficherCartes()</w:t>
      </w:r>
      <w:r>
        <w:rPr>
          <w:rFonts w:ascii="Calibri" w:cs="Calibri" w:eastAsia="Calibri" w:hAnsi="Calibri"/>
          <w:color w:val="1F2937"/>
          <w:sz w:val="21"/>
          <w:szCs w:val="21"/>
        </w:rPr>
        <w:t xml:space="preserve"> et ajoute temporairement, à l'intérieur de la boucle </w:t>
      </w:r>
      <w:r>
        <w:rPr>
          <w:rFonts w:ascii="Consolas" w:cs="Consolas" w:eastAsia="Consolas" w:hAnsi="Consolas"/>
          <w:color w:val="1F2937"/>
          <w:sz w:val="19"/>
          <w:szCs w:val="19"/>
        </w:rPr>
        <w:t xml:space="preserve">for</w:t>
      </w:r>
      <w:r>
        <w:rPr>
          <w:rFonts w:ascii="Calibri" w:cs="Calibri" w:eastAsia="Calibri" w:hAnsi="Calibri"/>
          <w:color w:val="1F2937"/>
          <w:sz w:val="21"/>
          <w:szCs w:val="21"/>
        </w:rPr>
        <w:t xml:space="preserve"> (après la ligne </w:t>
      </w:r>
      <w:r>
        <w:rPr>
          <w:rFonts w:ascii="Consolas" w:cs="Consolas" w:eastAsia="Consolas" w:hAnsi="Consolas"/>
          <w:color w:val="1F2937"/>
          <w:sz w:val="19"/>
          <w:szCs w:val="19"/>
        </w:rPr>
        <w:t xml:space="preserve">const info = data[cle];</w:t>
      </w:r>
      <w:r>
        <w:rPr>
          <w:rFonts w:ascii="Calibri" w:cs="Calibri" w:eastAsia="Calibri" w:hAnsi="Calibri"/>
          <w:color w:val="1F2937"/>
          <w:sz w:val="21"/>
          <w:szCs w:val="21"/>
        </w:rPr>
        <w:t xml:space="preserve">) :</w:t>
      </w:r>
    </w:p>
    <w:p>
      <w:pPr>
        <w:shd w:fill="F3F4F6" w:val="clear"/>
        <w:spacing w:after="100" w:before="40"/>
        <w:ind w:left="200" w:right="200"/>
      </w:pPr>
      <w:r>
        <w:rPr>
          <w:rFonts w:ascii="Consolas" w:cs="Consolas" w:eastAsia="Consolas" w:hAnsi="Consolas"/>
          <w:color w:val="1F2937"/>
          <w:sz w:val="18"/>
          <w:szCs w:val="18"/>
        </w:rPr>
        <w:t xml:space="preserve">console.log(cle, info.plus_lourds);</w:t>
      </w:r>
    </w:p>
    <w:tbl>
      <w:tblPr>
        <w:tblW w:type="pct" w:w="100%"/>
        <w:tblBorders>
          <w:top w:val="single" w:color="86EFAC" w:sz="2"/>
          <w:left w:val="single" w:color="86EFAC" w:sz="18"/>
          <w:bottom w:val="single" w:color="86EFAC" w:sz="2"/>
          <w:right w:val="single" w:color="86EFAC" w:sz="2"/>
          <w:insideH w:val="none"/>
          <w:insideV w:val="none"/>
        </w:tblBorders>
      </w:tblPr>
      <w:tblGrid>
        <w:gridCol w:w="100"/>
      </w:tblGrid>
      <w:tr>
        <w:tc>
          <w:tcPr>
            <w:shd w:fill="F0FDF4" w:val="clear"/>
            <w:tcMar>
              <w:top w:type="dxa" w:w="100"/>
              <w:left w:type="dxa" w:w="160"/>
              <w:bottom w:type="dxa" w:w="100"/>
              <w:right w:type="dxa" w:w="160"/>
            </w:tcMar>
          </w:tcPr>
          <w:p>
            <w:pPr>
              <w:spacing w:after="0" w:before="0"/>
            </w:pPr>
            <w:r>
              <w:rPr>
                <w:rFonts w:ascii="Calibri" w:cs="Calibri" w:eastAsia="Calibri" w:hAnsi="Calibri"/>
                <w:b/>
                <w:bCs/>
                <w:color w:val="1B3A6B"/>
                <w:sz w:val="21"/>
                <w:szCs w:val="21"/>
              </w:rPr>
              <w:t xml:space="preserve">Réussite : </w:t>
            </w:r>
            <w:r>
              <w:rPr>
                <w:rFonts w:ascii="Calibri" w:cs="Calibri" w:eastAsia="Calibri" w:hAnsi="Calibri"/>
                <w:color w:val="1F2937"/>
                <w:sz w:val="21"/>
                <w:szCs w:val="21"/>
              </w:rPr>
              <w:t xml:space="preserve">la console affiche 6 lignes, une par catégorie, chacune avec un tableau de 3 fichiers.</w:t>
            </w:r>
          </w:p>
        </w:tc>
      </w:tr>
    </w:tbl>
    <w:tbl>
      <w:tblPr>
        <w:tblW w:type="pct" w:w="100%"/>
        <w:tblBorders>
          <w:top w:val="single" w:color="BFDBFE" w:sz="2"/>
          <w:left w:val="single" w:color="BFDBFE" w:sz="18"/>
          <w:bottom w:val="single" w:color="BFDBFE" w:sz="2"/>
          <w:right w:val="single" w:color="BFDBFE" w:sz="2"/>
          <w:insideH w:val="none"/>
          <w:insideV w:val="none"/>
        </w:tblBorders>
      </w:tblPr>
      <w:tblGrid>
        <w:gridCol w:w="100"/>
      </w:tblGrid>
      <w:tr>
        <w:tc>
          <w:tcPr>
            <w:shd w:fill="EFF6FF" w:val="clear"/>
            <w:tcMar>
              <w:top w:type="dxa" w:w="100"/>
              <w:left w:type="dxa" w:w="160"/>
              <w:bottom w:type="dxa" w:w="100"/>
              <w:right w:type="dxa" w:w="160"/>
            </w:tcMar>
          </w:tcPr>
          <w:p>
            <w:pPr>
              <w:spacing w:after="0" w:before="0"/>
            </w:pPr>
            <w:r>
              <w:rPr>
                <w:rFonts w:ascii="Calibri" w:cs="Calibri" w:eastAsia="Calibri" w:hAnsi="Calibri"/>
                <w:b/>
                <w:bCs/>
                <w:color w:val="1B3A6B"/>
                <w:sz w:val="21"/>
                <w:szCs w:val="21"/>
              </w:rPr>
              <w:t xml:space="preserve">Ce que ça t'apprend : </w:t>
            </w:r>
            <w:r>
              <w:rPr>
                <w:rFonts w:ascii="Calibri" w:cs="Calibri" w:eastAsia="Calibri" w:hAnsi="Calibri"/>
                <w:color w:val="1F2937"/>
                <w:sz w:val="21"/>
                <w:szCs w:val="21"/>
              </w:rPr>
              <w:t xml:space="preserve">c'est la méthode du palier B6, appliquée à l'aller-retour réseau : on prouve que la donnée EST ARRIVÉE avant d'écrire la moindre ligne d'affichage. Si les paliers suivants échouent, le problème sera dans le HTML, jamais dans le transport. Diviser le problème en deux, toujours.</w:t>
            </w:r>
          </w:p>
        </w:tc>
      </w:tr>
    </w:tbl>
    <w:tbl>
      <w:tblPr>
        <w:tblW w:type="pct" w:w="100%"/>
        <w:tblBorders>
          <w:top w:val="single" w:color="BFDBFE" w:sz="2"/>
          <w:left w:val="single" w:color="BFDBFE" w:sz="18"/>
          <w:bottom w:val="single" w:color="BFDBFE" w:sz="2"/>
          <w:right w:val="single" w:color="BFDBFE" w:sz="2"/>
          <w:insideH w:val="none"/>
          <w:insideV w:val="none"/>
        </w:tblBorders>
      </w:tblPr>
      <w:tblGrid>
        <w:gridCol w:w="100"/>
      </w:tblGrid>
      <w:tr>
        <w:tc>
          <w:tcPr>
            <w:shd w:fill="EFF6FF" w:val="clear"/>
            <w:tcMar>
              <w:top w:type="dxa" w:w="100"/>
              <w:left w:type="dxa" w:w="160"/>
              <w:bottom w:type="dxa" w:w="100"/>
              <w:right w:type="dxa" w:w="160"/>
            </w:tcMar>
          </w:tcPr>
          <w:p>
            <w:pPr>
              <w:spacing w:after="0" w:before="0"/>
            </w:pPr>
            <w:r>
              <w:rPr>
                <w:rFonts w:ascii="Calibri" w:cs="Calibri" w:eastAsia="Calibri" w:hAnsi="Calibri"/>
                <w:b/>
                <w:bCs/>
                <w:color w:val="1B3A6B"/>
                <w:sz w:val="21"/>
                <w:szCs w:val="21"/>
              </w:rPr>
              <w:t xml:space="preserve">💡 Où poser ce console.log : </w:t>
            </w:r>
            <w:r>
              <w:rPr>
                <w:rFonts w:ascii="Calibri" w:cs="Calibri" w:eastAsia="Calibri" w:hAnsi="Calibri"/>
                <w:color w:val="1F2937"/>
                <w:sz w:val="21"/>
                <w:szCs w:val="21"/>
              </w:rPr>
              <w:t xml:space="preserve">surtout pas dans api.js. Ce module renvoie les données brutes sans jamais les inspecter, et il ne connaît rien à l'affichage — y ajouter une trace le rendrait dépendant de ce que tu cherches à afficher aujourd'hui. rendu.js est le bon endroit : c'est le premier module qui prétend savoir ce qu'il y a dans les données.</w:t>
            </w:r>
          </w:p>
        </w:tc>
      </w:tr>
    </w:tbl>
    <w:p>
      <w:pPr>
        <w:pStyle w:val="Heading1"/>
        <w:spacing w:after="120" w:before="300"/>
      </w:pPr>
      <w:r>
        <w:rPr>
          <w:rFonts w:ascii="Calibri" w:cs="Calibri" w:eastAsia="Calibri" w:hAnsi="Calibri"/>
          <w:b/>
          <w:bCs/>
          <w:color w:val="1B3A6B"/>
          <w:sz w:val="28"/>
          <w:szCs w:val="28"/>
        </w:rPr>
        <w:t xml:space="preserve">C7 — Construire la liste</w:t>
      </w:r>
    </w:p>
    <w:tbl>
      <w:tblPr>
        <w:tblW w:type="pct" w:w="100%"/>
        <w:tblBorders>
          <w:top w:val="single" w:color="FCD34D" w:sz="2"/>
          <w:left w:val="single" w:color="FCD34D" w:sz="18"/>
          <w:bottom w:val="single" w:color="FCD34D" w:sz="2"/>
          <w:right w:val="single" w:color="FCD34D" w:sz="2"/>
          <w:insideH w:val="none"/>
          <w:insideV w:val="none"/>
        </w:tblBorders>
      </w:tblPr>
      <w:tblGrid>
        <w:gridCol w:w="100"/>
      </w:tblGrid>
      <w:tr>
        <w:tc>
          <w:tcPr>
            <w:shd w:fill="FFFBEB" w:val="clear"/>
            <w:tcMar>
              <w:top w:type="dxa" w:w="100"/>
              <w:left w:type="dxa" w:w="160"/>
              <w:bottom w:type="dxa" w:w="100"/>
              <w:right w:type="dxa" w:w="160"/>
            </w:tcMar>
          </w:tcPr>
          <w:p>
            <w:pPr>
              <w:spacing w:after="0" w:before="0"/>
            </w:pPr>
            <w:r>
              <w:rPr>
                <w:rFonts w:ascii="Calibri" w:cs="Calibri" w:eastAsia="Calibri" w:hAnsi="Calibri"/>
                <w:b/>
                <w:bCs/>
                <w:color w:val="1B3A6B"/>
                <w:sz w:val="21"/>
                <w:szCs w:val="21"/>
              </w:rPr>
              <w:t xml:space="preserve">⚠️ Depuis la refactorisation : </w:t>
            </w:r>
            <w:r>
              <w:rPr>
                <w:rFonts w:ascii="Calibri" w:cs="Calibri" w:eastAsia="Calibri" w:hAnsi="Calibri"/>
                <w:color w:val="1F2937"/>
                <w:sz w:val="21"/>
                <w:szCs w:val="21"/>
              </w:rPr>
              <w:t xml:space="preserve">ce palier a été réécrit. La version initiale disait : « ajoute lourdsHTML à la fin de carte.innerHTML, après recentsHTML ». Cette variable recentsHTML N'EXISTE PLUS : le découpage a extrait la construction de la liste dans une fonction, listeRecents(). L'instruction était devenue impossible à suivre.</w:t>
            </w:r>
          </w:p>
        </w:tc>
      </w:tr>
    </w:tbl>
    <w:p>
      <w:pPr>
        <w:spacing w:after="60" w:before="140"/>
      </w:pPr>
      <w:r>
        <w:rPr>
          <w:rFonts w:ascii="Calibri" w:cs="Calibri" w:eastAsia="Calibri" w:hAnsi="Calibri"/>
          <w:color w:val="1F2937"/>
          <w:sz w:val="21"/>
          <w:szCs w:val="21"/>
        </w:rPr>
        <w:t xml:space="preserve">En contrepartie, le découpage t'offre quelque chose que tu n'avais pas : un MODÈLE à imiter. listeRecents() fait exactement ce que tu dois faire, pour l'autre liste. Écris sa jumelle, juste en dessous, dans rendu.js :</w:t>
      </w:r>
    </w:p>
    <w:p>
      <w:pPr>
        <w:shd w:fill="F3F4F6" w:val="clear"/>
        <w:spacing w:after="0" w:before="40"/>
        <w:ind w:left="200" w:right="200"/>
      </w:pPr>
      <w:r>
        <w:rPr>
          <w:rFonts w:ascii="Consolas" w:cs="Consolas" w:eastAsia="Consolas" w:hAnsi="Consolas"/>
          <w:color w:val="1F2937"/>
          <w:sz w:val="18"/>
          <w:szCs w:val="18"/>
        </w:rPr>
        <w:t xml:space="preserve">/** Construit le fragment HTML de la liste des 3 fichiers les plus lourds. */</w:t>
      </w:r>
    </w:p>
    <w:p>
      <w:pPr>
        <w:shd w:fill="F3F4F6" w:val="clear"/>
        <w:spacing w:after="0" w:before="0"/>
        <w:ind w:left="200" w:right="200"/>
      </w:pPr>
      <w:r>
        <w:rPr>
          <w:rFonts w:ascii="Consolas" w:cs="Consolas" w:eastAsia="Consolas" w:hAnsi="Consolas"/>
          <w:color w:val="1F2937"/>
          <w:sz w:val="18"/>
          <w:szCs w:val="18"/>
        </w:rPr>
        <w:t xml:space="preserve">function listePlusLourds(plusLourds) {</w:t>
      </w:r>
    </w:p>
    <w:p>
      <w:pPr>
        <w:shd w:fill="F3F4F6" w:val="clear"/>
        <w:spacing w:after="0" w:before="0"/>
        <w:ind w:left="200" w:right="200"/>
      </w:pPr>
      <w:r>
        <w:rPr>
          <w:rFonts w:ascii="Consolas" w:cs="Consolas" w:eastAsia="Consolas" w:hAnsi="Consolas"/>
          <w:color w:val="1F2937"/>
          <w:sz w:val="18"/>
          <w:szCs w:val="18"/>
        </w:rPr>
        <w:t xml:space="preserve">  const items = plusLourds.map(function (f) {</w:t>
      </w:r>
    </w:p>
    <w:p>
      <w:pPr>
        <w:shd w:fill="F3F4F6" w:val="clear"/>
        <w:spacing w:after="0" w:before="0"/>
        <w:ind w:left="200" w:right="200"/>
      </w:pPr>
      <w:r>
        <w:rPr>
          <w:rFonts w:ascii="Consolas" w:cs="Consolas" w:eastAsia="Consolas" w:hAnsi="Consolas"/>
          <w:color w:val="1F2937"/>
          <w:sz w:val="18"/>
          <w:szCs w:val="18"/>
        </w:rPr>
        <w:t xml:space="preserve">    return "&lt;li&gt;" + f.nom + "&lt;/li&gt;";</w:t>
      </w:r>
    </w:p>
    <w:p>
      <w:pPr>
        <w:shd w:fill="F3F4F6" w:val="clear"/>
        <w:spacing w:after="0" w:before="0"/>
        <w:ind w:left="200" w:right="200"/>
      </w:pPr>
      <w:r>
        <w:rPr>
          <w:rFonts w:ascii="Consolas" w:cs="Consolas" w:eastAsia="Consolas" w:hAnsi="Consolas"/>
          <w:color w:val="1F2937"/>
          <w:sz w:val="18"/>
          <w:szCs w:val="18"/>
        </w:rPr>
        <w:t xml:space="preserve">  });</w:t>
      </w:r>
    </w:p>
    <w:p>
      <w:pPr>
        <w:shd w:fill="F3F4F6" w:val="clear"/>
        <w:spacing w:after="0" w:before="0"/>
        <w:ind w:left="200" w:right="200"/>
      </w:pPr>
      <w:r>
        <w:rPr>
          <w:rFonts w:ascii="Consolas" w:cs="Consolas" w:eastAsia="Consolas" w:hAnsi="Consolas"/>
          <w:color w:val="1F2937"/>
          <w:sz w:val="18"/>
          <w:szCs w:val="18"/>
        </w:rPr>
        <w:t xml:space="preserve">  return "&lt;ul class='recents'&gt;" + items.join("") + "&lt;/ul&gt;";</w:t>
      </w:r>
    </w:p>
    <w:p>
      <w:pPr>
        <w:shd w:fill="F3F4F6" w:val="clear"/>
        <w:spacing w:after="100" w:before="0"/>
        <w:ind w:left="200" w:right="200"/>
      </w:pPr>
      <w:r>
        <w:rPr>
          <w:rFonts w:ascii="Consolas" w:cs="Consolas" w:eastAsia="Consolas" w:hAnsi="Consolas"/>
          <w:color w:val="1F2937"/>
          <w:sz w:val="18"/>
          <w:szCs w:val="18"/>
        </w:rPr>
        <w:t xml:space="preserve">}</w:t>
      </w:r>
    </w:p>
    <w:p>
      <w:pPr>
        <w:spacing w:after="60" w:before="60"/>
      </w:pPr>
      <w:r>
        <w:rPr>
          <w:rFonts w:ascii="Calibri" w:cs="Calibri" w:eastAsia="Calibri" w:hAnsi="Calibri"/>
          <w:color w:val="1F2937"/>
          <w:sz w:val="21"/>
          <w:szCs w:val="21"/>
        </w:rPr>
        <w:t xml:space="preserve">Puis appelle-la dans afficherCartes(), à la suite de listeRecents() :</w:t>
      </w:r>
    </w:p>
    <w:p>
      <w:pPr>
        <w:shd w:fill="F3F4F6" w:val="clear"/>
        <w:spacing w:after="0" w:before="40"/>
        <w:ind w:left="200" w:right="200"/>
      </w:pPr>
      <w:r>
        <w:rPr>
          <w:rFonts w:ascii="Consolas" w:cs="Consolas" w:eastAsia="Consolas" w:hAnsi="Consolas"/>
          <w:color w:val="1F2937"/>
          <w:sz w:val="18"/>
          <w:szCs w:val="18"/>
        </w:rPr>
        <w:t xml:space="preserve">carte.innerHTML =</w:t>
      </w:r>
    </w:p>
    <w:p>
      <w:pPr>
        <w:shd w:fill="F3F4F6" w:val="clear"/>
        <w:spacing w:after="0" w:before="0"/>
        <w:ind w:left="200" w:right="200"/>
      </w:pPr>
      <w:r>
        <w:rPr>
          <w:rFonts w:ascii="Consolas" w:cs="Consolas" w:eastAsia="Consolas" w:hAnsi="Consolas"/>
          <w:color w:val="1F2937"/>
          <w:sz w:val="18"/>
          <w:szCs w:val="18"/>
        </w:rPr>
        <w:t xml:space="preserve">  "&lt;h2&gt;" + cle + "&lt;/h2&gt;" +</w:t>
      </w:r>
    </w:p>
    <w:p>
      <w:pPr>
        <w:shd w:fill="F3F4F6" w:val="clear"/>
        <w:spacing w:after="0" w:before="0"/>
        <w:ind w:left="200" w:right="200"/>
      </w:pPr>
      <w:r>
        <w:rPr>
          <w:rFonts w:ascii="Consolas" w:cs="Consolas" w:eastAsia="Consolas" w:hAnsi="Consolas"/>
          <w:color w:val="1F2937"/>
          <w:sz w:val="18"/>
          <w:szCs w:val="18"/>
        </w:rPr>
        <w:t xml:space="preserve">  "&lt;p class='meta'&gt;" + info.nombre + " fichier(s) · " + info.taille_ko + " Ko&lt;/p&gt;" +</w:t>
      </w:r>
    </w:p>
    <w:p>
      <w:pPr>
        <w:shd w:fill="F3F4F6" w:val="clear"/>
        <w:spacing w:after="0" w:before="0"/>
        <w:ind w:left="200" w:right="200"/>
      </w:pPr>
      <w:r>
        <w:rPr>
          <w:rFonts w:ascii="Consolas" w:cs="Consolas" w:eastAsia="Consolas" w:hAnsi="Consolas"/>
          <w:color w:val="1F2937"/>
          <w:sz w:val="18"/>
          <w:szCs w:val="18"/>
        </w:rPr>
        <w:t xml:space="preserve">  listeRecents(info.recents) +</w:t>
      </w:r>
    </w:p>
    <w:p>
      <w:pPr>
        <w:shd w:fill="F3F4F6" w:val="clear"/>
        <w:spacing w:after="100" w:before="0"/>
        <w:ind w:left="200" w:right="200"/>
      </w:pPr>
      <w:r>
        <w:rPr>
          <w:rFonts w:ascii="Consolas" w:cs="Consolas" w:eastAsia="Consolas" w:hAnsi="Consolas"/>
          <w:color w:val="1F2937"/>
          <w:sz w:val="18"/>
          <w:szCs w:val="18"/>
        </w:rPr>
        <w:t xml:space="preserve">  listePlusLourds(info.plus_lourds);</w:t>
      </w:r>
    </w:p>
    <w:tbl>
      <w:tblPr>
        <w:tblW w:type="pct" w:w="100%"/>
        <w:tblBorders>
          <w:top w:val="single" w:color="86EFAC" w:sz="2"/>
          <w:left w:val="single" w:color="86EFAC" w:sz="18"/>
          <w:bottom w:val="single" w:color="86EFAC" w:sz="2"/>
          <w:right w:val="single" w:color="86EFAC" w:sz="2"/>
          <w:insideH w:val="none"/>
          <w:insideV w:val="none"/>
        </w:tblBorders>
      </w:tblPr>
      <w:tblGrid>
        <w:gridCol w:w="100"/>
      </w:tblGrid>
      <w:tr>
        <w:tc>
          <w:tcPr>
            <w:shd w:fill="F0FDF4" w:val="clear"/>
            <w:tcMar>
              <w:top w:type="dxa" w:w="100"/>
              <w:left w:type="dxa" w:w="160"/>
              <w:bottom w:type="dxa" w:w="100"/>
              <w:right w:type="dxa" w:w="160"/>
            </w:tcMar>
          </w:tcPr>
          <w:p>
            <w:pPr>
              <w:spacing w:after="0" w:before="0"/>
            </w:pPr>
            <w:r>
              <w:rPr>
                <w:rFonts w:ascii="Calibri" w:cs="Calibri" w:eastAsia="Calibri" w:hAnsi="Calibri"/>
                <w:b/>
                <w:bCs/>
                <w:color w:val="1B3A6B"/>
                <w:sz w:val="21"/>
                <w:szCs w:val="21"/>
              </w:rPr>
              <w:t xml:space="preserve">Réussite : </w:t>
            </w:r>
            <w:r>
              <w:rPr>
                <w:rFonts w:ascii="Calibri" w:cs="Calibri" w:eastAsia="Calibri" w:hAnsi="Calibri"/>
                <w:color w:val="1F2937"/>
                <w:sz w:val="21"/>
                <w:szCs w:val="21"/>
              </w:rPr>
              <w:t xml:space="preserve">chaque carte affiche une seconde liste, sans poids ni titre pour l'instant.</w:t>
            </w:r>
          </w:p>
        </w:tc>
      </w:tr>
    </w:tbl>
    <w:tbl>
      <w:tblPr>
        <w:tblW w:type="pct" w:w="100%"/>
        <w:tblBorders>
          <w:top w:val="single" w:color="BFDBFE" w:sz="2"/>
          <w:left w:val="single" w:color="BFDBFE" w:sz="18"/>
          <w:bottom w:val="single" w:color="BFDBFE" w:sz="2"/>
          <w:right w:val="single" w:color="BFDBFE" w:sz="2"/>
          <w:insideH w:val="none"/>
          <w:insideV w:val="none"/>
        </w:tblBorders>
      </w:tblPr>
      <w:tblGrid>
        <w:gridCol w:w="100"/>
      </w:tblGrid>
      <w:tr>
        <w:tc>
          <w:tcPr>
            <w:shd w:fill="EFF6FF" w:val="clear"/>
            <w:tcMar>
              <w:top w:type="dxa" w:w="100"/>
              <w:left w:type="dxa" w:w="160"/>
              <w:bottom w:type="dxa" w:w="100"/>
              <w:right w:type="dxa" w:w="160"/>
            </w:tcMar>
          </w:tcPr>
          <w:p>
            <w:pPr>
              <w:spacing w:after="0" w:before="0"/>
            </w:pPr>
            <w:r>
              <w:rPr>
                <w:rFonts w:ascii="Calibri" w:cs="Calibri" w:eastAsia="Calibri" w:hAnsi="Calibri"/>
                <w:b/>
                <w:bCs/>
                <w:color w:val="1B3A6B"/>
                <w:sz w:val="21"/>
                <w:szCs w:val="21"/>
              </w:rPr>
              <w:t xml:space="preserve">Ce que ça t'apprend : </w:t>
            </w:r>
            <w:r>
              <w:rPr>
                <w:rFonts w:ascii="Calibri" w:cs="Calibri" w:eastAsia="Calibri" w:hAnsi="Calibri"/>
                <w:color w:val="1F2937"/>
                <w:sz w:val="21"/>
                <w:szCs w:val="21"/>
              </w:rPr>
              <w:t xml:space="preserve">deux choses. D'abord : on réutilise la classe CSS recents plutôt que d'en créer une nouvelle — le style existe déjà et convient. Ajouter du CSS qu'on n'a pas besoin d'écrire est du travail en moins et de la dette en moins. Ensuite, et c'est le vrai apport du découpage : quand une fonction voisine fait déjà presque ce que tu veux, écris sa jumelle plutôt que du code en vrac. afficherCartes() reste courte et lisible, listePlusLourds() est testable seule, et un lecteur comprend la structure de la carte en lisant cinq lignes.</w:t>
            </w:r>
          </w:p>
        </w:tc>
      </w:tr>
    </w:tbl>
    <w:tbl>
      <w:tblPr>
        <w:tblW w:type="pct" w:w="100%"/>
        <w:tblBorders>
          <w:top w:val="single" w:color="BFDBFE" w:sz="2"/>
          <w:left w:val="single" w:color="BFDBFE" w:sz="18"/>
          <w:bottom w:val="single" w:color="BFDBFE" w:sz="2"/>
          <w:right w:val="single" w:color="BFDBFE" w:sz="2"/>
          <w:insideH w:val="none"/>
          <w:insideV w:val="none"/>
        </w:tblBorders>
      </w:tblPr>
      <w:tblGrid>
        <w:gridCol w:w="100"/>
      </w:tblGrid>
      <w:tr>
        <w:tc>
          <w:tcPr>
            <w:shd w:fill="EFF6FF" w:val="clear"/>
            <w:tcMar>
              <w:top w:type="dxa" w:w="100"/>
              <w:left w:type="dxa" w:w="160"/>
              <w:bottom w:type="dxa" w:w="100"/>
              <w:right w:type="dxa" w:w="160"/>
            </w:tcMar>
          </w:tcPr>
          <w:p>
            <w:pPr>
              <w:spacing w:after="0" w:before="0"/>
            </w:pPr>
            <w:r>
              <w:rPr>
                <w:rFonts w:ascii="Calibri" w:cs="Calibri" w:eastAsia="Calibri" w:hAnsi="Calibri"/>
                <w:b/>
                <w:bCs/>
                <w:color w:val="1B3A6B"/>
                <w:sz w:val="21"/>
                <w:szCs w:val="21"/>
              </w:rPr>
              <w:t xml:space="preserve">💡 Pourquoi listePlusLourds() n'est pas exportée : </w:t>
            </w:r>
            <w:r>
              <w:rPr>
                <w:rFonts w:ascii="Calibri" w:cs="Calibri" w:eastAsia="Calibri" w:hAnsi="Calibri"/>
                <w:color w:val="1F2937"/>
                <w:sz w:val="21"/>
                <w:szCs w:val="21"/>
              </w:rPr>
              <w:t xml:space="preserve">comme listeRecents(), elle n'a pas de mot-clé export devant elle. Elle ne sert qu'à l'intérieur de rendu.js. Ce qui n'est pas exporté reste privé au module — et c'est un choix, pas un oubli : moins de fonctions publiques, moins de code qui peut dépendre du tien, donc plus de liberté pour le modifier plus tard.</w:t>
            </w:r>
          </w:p>
        </w:tc>
      </w:tr>
    </w:tbl>
    <w:p>
      <w:pPr>
        <w:pStyle w:val="Heading1"/>
        <w:spacing w:after="120" w:before="300"/>
      </w:pPr>
      <w:r>
        <w:rPr>
          <w:rFonts w:ascii="Calibri" w:cs="Calibri" w:eastAsia="Calibri" w:hAnsi="Calibri"/>
          <w:b/>
          <w:bCs/>
          <w:color w:val="1B3A6B"/>
          <w:sz w:val="28"/>
          <w:szCs w:val="28"/>
        </w:rPr>
        <w:t xml:space="preserve">C8 — Afficher le poids et un titre</w:t>
      </w:r>
    </w:p>
    <w:p>
      <w:pPr>
        <w:spacing w:after="60" w:before="60"/>
      </w:pPr>
      <w:r>
        <w:rPr>
          <w:rFonts w:ascii="Calibri" w:cs="Calibri" w:eastAsia="Calibri" w:hAnsi="Calibri"/>
          <w:color w:val="1F2937"/>
          <w:sz w:val="21"/>
          <w:szCs w:val="21"/>
        </w:rPr>
        <w:t xml:space="preserve">Dans </w:t>
      </w:r>
      <w:r>
        <w:rPr>
          <w:rFonts w:ascii="Consolas" w:cs="Consolas" w:eastAsia="Consolas" w:hAnsi="Consolas"/>
          <w:color w:val="1F2937"/>
          <w:sz w:val="19"/>
          <w:szCs w:val="19"/>
        </w:rPr>
        <w:t xml:space="preserve">listePlusLourds()</w:t>
      </w:r>
      <w:r>
        <w:rPr>
          <w:rFonts w:ascii="Calibri" w:cs="Calibri" w:eastAsia="Calibri" w:hAnsi="Calibri"/>
          <w:color w:val="1F2937"/>
          <w:sz w:val="21"/>
          <w:szCs w:val="21"/>
        </w:rPr>
        <w:t xml:space="preserve">, la fonction que tu viens d'écrire, modifie la ligne du </w:t>
      </w:r>
      <w:r>
        <w:rPr>
          <w:rFonts w:ascii="Consolas" w:cs="Consolas" w:eastAsia="Consolas" w:hAnsi="Consolas"/>
          <w:color w:val="1F2937"/>
          <w:sz w:val="19"/>
          <w:szCs w:val="19"/>
        </w:rPr>
        <w:t xml:space="preserve">.map()</w:t>
      </w:r>
      <w:r>
        <w:rPr>
          <w:rFonts w:ascii="Calibri" w:cs="Calibri" w:eastAsia="Calibri" w:hAnsi="Calibri"/>
          <w:color w:val="1F2937"/>
          <w:sz w:val="21"/>
          <w:szCs w:val="21"/>
        </w:rPr>
        <w:t xml:space="preserve"> :</w:t>
      </w:r>
    </w:p>
    <w:p>
      <w:pPr>
        <w:shd w:fill="F3F4F6" w:val="clear"/>
        <w:spacing w:after="100" w:before="40"/>
        <w:ind w:left="200" w:right="200"/>
      </w:pPr>
      <w:r>
        <w:rPr>
          <w:rFonts w:ascii="Consolas" w:cs="Consolas" w:eastAsia="Consolas" w:hAnsi="Consolas"/>
          <w:color w:val="1F2937"/>
          <w:sz w:val="18"/>
          <w:szCs w:val="18"/>
        </w:rPr>
        <w:t xml:space="preserve">return "&lt;li&gt;&lt;span class='date'&gt;" + Math.round(f.taille / 1024) + " Ko&lt;/span&gt;" + f.nom + "&lt;/li&gt;";</w:t>
      </w:r>
    </w:p>
    <w:p>
      <w:pPr>
        <w:spacing w:after="60" w:before="60"/>
      </w:pPr>
      <w:r>
        <w:rPr>
          <w:rFonts w:ascii="Calibri" w:cs="Calibri" w:eastAsia="Calibri" w:hAnsi="Calibri"/>
          <w:color w:val="1F2937"/>
          <w:sz w:val="21"/>
          <w:szCs w:val="21"/>
        </w:rPr>
        <w:t xml:space="preserve">Et ajoute un intertitre dans le return final de la fonction :</w:t>
      </w:r>
    </w:p>
    <w:p>
      <w:pPr>
        <w:shd w:fill="F3F4F6" w:val="clear"/>
        <w:spacing w:after="0" w:before="40"/>
        <w:ind w:left="200" w:right="200"/>
      </w:pPr>
      <w:r>
        <w:rPr>
          <w:rFonts w:ascii="Consolas" w:cs="Consolas" w:eastAsia="Consolas" w:hAnsi="Consolas"/>
          <w:color w:val="1F2937"/>
          <w:sz w:val="18"/>
          <w:szCs w:val="18"/>
        </w:rPr>
        <w:t xml:space="preserve">return "&lt;p class='meta'&gt;Les plus lourds&lt;/p&gt;" +</w:t>
      </w:r>
    </w:p>
    <w:p>
      <w:pPr>
        <w:shd w:fill="F3F4F6" w:val="clear"/>
        <w:spacing w:after="100" w:before="0"/>
        <w:ind w:left="200" w:right="200"/>
      </w:pPr>
      <w:r>
        <w:rPr>
          <w:rFonts w:ascii="Consolas" w:cs="Consolas" w:eastAsia="Consolas" w:hAnsi="Consolas"/>
          <w:color w:val="1F2937"/>
          <w:sz w:val="18"/>
          <w:szCs w:val="18"/>
        </w:rPr>
        <w:t xml:space="preserve">       "&lt;ul class='recents'&gt;" + items.join("") + "&lt;/ul&gt;";</w:t>
      </w:r>
    </w:p>
    <w:tbl>
      <w:tblPr>
        <w:tblW w:type="pct" w:w="100%"/>
        <w:tblBorders>
          <w:top w:val="single" w:color="86EFAC" w:sz="2"/>
          <w:left w:val="single" w:color="86EFAC" w:sz="18"/>
          <w:bottom w:val="single" w:color="86EFAC" w:sz="2"/>
          <w:right w:val="single" w:color="86EFAC" w:sz="2"/>
          <w:insideH w:val="none"/>
          <w:insideV w:val="none"/>
        </w:tblBorders>
      </w:tblPr>
      <w:tblGrid>
        <w:gridCol w:w="100"/>
      </w:tblGrid>
      <w:tr>
        <w:tc>
          <w:tcPr>
            <w:shd w:fill="F0FDF4" w:val="clear"/>
            <w:tcMar>
              <w:top w:type="dxa" w:w="100"/>
              <w:left w:type="dxa" w:w="160"/>
              <w:bottom w:type="dxa" w:w="100"/>
              <w:right w:type="dxa" w:w="160"/>
            </w:tcMar>
          </w:tcPr>
          <w:p>
            <w:pPr>
              <w:spacing w:after="0" w:before="0"/>
            </w:pPr>
            <w:r>
              <w:rPr>
                <w:rFonts w:ascii="Calibri" w:cs="Calibri" w:eastAsia="Calibri" w:hAnsi="Calibri"/>
                <w:b/>
                <w:bCs/>
                <w:color w:val="1B3A6B"/>
                <w:sz w:val="21"/>
                <w:szCs w:val="21"/>
              </w:rPr>
              <w:t xml:space="preserve">Réussite — critère du Challenge atteint : </w:t>
            </w:r>
            <w:r>
              <w:rPr>
                <w:rFonts w:ascii="Calibri" w:cs="Calibri" w:eastAsia="Calibri" w:hAnsi="Calibri"/>
                <w:color w:val="1F2937"/>
                <w:sz w:val="21"/>
                <w:szCs w:val="21"/>
              </w:rPr>
              <w:t xml:space="preserve">la carte quiz affiche ses 3 fichiers les plus volumineux, de plusieurs Mo chacun.</w:t>
            </w:r>
          </w:p>
        </w:tc>
      </w:tr>
    </w:tbl>
    <w:tbl>
      <w:tblPr>
        <w:tblW w:type="pct" w:w="100%"/>
        <w:tblBorders>
          <w:top w:val="single" w:color="BFDBFE" w:sz="2"/>
          <w:left w:val="single" w:color="BFDBFE" w:sz="18"/>
          <w:bottom w:val="single" w:color="BFDBFE" w:sz="2"/>
          <w:right w:val="single" w:color="BFDBFE" w:sz="2"/>
          <w:insideH w:val="none"/>
          <w:insideV w:val="none"/>
        </w:tblBorders>
      </w:tblPr>
      <w:tblGrid>
        <w:gridCol w:w="100"/>
      </w:tblGrid>
      <w:tr>
        <w:tc>
          <w:tcPr>
            <w:shd w:fill="EFF6FF" w:val="clear"/>
            <w:tcMar>
              <w:top w:type="dxa" w:w="100"/>
              <w:left w:type="dxa" w:w="160"/>
              <w:bottom w:type="dxa" w:w="100"/>
              <w:right w:type="dxa" w:w="160"/>
            </w:tcMar>
          </w:tcPr>
          <w:p>
            <w:pPr>
              <w:spacing w:after="0" w:before="0"/>
            </w:pPr>
            <w:r>
              <w:rPr>
                <w:rFonts w:ascii="Calibri" w:cs="Calibri" w:eastAsia="Calibri" w:hAnsi="Calibri"/>
                <w:b/>
                <w:bCs/>
                <w:color w:val="1B3A6B"/>
                <w:sz w:val="21"/>
                <w:szCs w:val="21"/>
              </w:rPr>
              <w:t xml:space="preserve">Ce que ça t'apprend : </w:t>
            </w:r>
            <w:r>
              <w:rPr>
                <w:rFonts w:ascii="Calibri" w:cs="Calibri" w:eastAsia="Calibri" w:hAnsi="Calibri"/>
                <w:color w:val="1F2937"/>
                <w:sz w:val="21"/>
                <w:szCs w:val="21"/>
              </w:rPr>
              <w:t xml:space="preserve">la conversion octets → Ko se fait à L'AFFICHAGE, pas dans les données. Le serveur transmet la valeur brute ; c'est la page qui décide comment la présenter. Garder les données brutes le plus longtemps possible évite les arrondis en cascade — et c'est précisément la frontière que le découpage matérialise : serveur.js produit, rendu.js met en forme.</w:t>
            </w:r>
          </w:p>
        </w:tc>
      </w:tr>
    </w:tbl>
    <w:p>
      <w:pPr>
        <w:pStyle w:val="Heading1"/>
        <w:spacing w:after="120" w:before="300"/>
      </w:pPr>
      <w:r>
        <w:rPr>
          <w:rFonts w:ascii="Calibri" w:cs="Calibri" w:eastAsia="Calibri" w:hAnsi="Calibri"/>
          <w:b/>
          <w:bCs/>
          <w:color w:val="1B3A6B"/>
          <w:sz w:val="28"/>
          <w:szCs w:val="28"/>
        </w:rPr>
        <w:t xml:space="preserve">C9 — Le cas limite</w:t>
      </w:r>
    </w:p>
    <w:p>
      <w:pPr>
        <w:spacing w:after="60" w:before="60"/>
      </w:pPr>
      <w:r>
        <w:rPr>
          <w:rFonts w:ascii="Calibri" w:cs="Calibri" w:eastAsia="Calibri" w:hAnsi="Calibri"/>
          <w:color w:val="1F2937"/>
          <w:sz w:val="21"/>
          <w:szCs w:val="21"/>
        </w:rPr>
        <w:t xml:space="preserve">Que se passe-t-il pour une catégorie vide, ou qui ne contient que deux fichiers ? Vérifie plutôt que deviner.</w:t>
      </w:r>
    </w:p>
    <w:tbl>
      <w:tblPr>
        <w:tblW w:type="pct" w:w="100%"/>
        <w:tblBorders>
          <w:top w:val="single" w:color="86EFAC" w:sz="2"/>
          <w:left w:val="single" w:color="86EFAC" w:sz="18"/>
          <w:bottom w:val="single" w:color="86EFAC" w:sz="2"/>
          <w:right w:val="single" w:color="86EFAC" w:sz="2"/>
          <w:insideH w:val="none"/>
          <w:insideV w:val="none"/>
        </w:tblBorders>
      </w:tblPr>
      <w:tblGrid>
        <w:gridCol w:w="100"/>
      </w:tblGrid>
      <w:tr>
        <w:tc>
          <w:tcPr>
            <w:shd w:fill="F0FDF4" w:val="clear"/>
            <w:tcMar>
              <w:top w:type="dxa" w:w="100"/>
              <w:left w:type="dxa" w:w="160"/>
              <w:bottom w:type="dxa" w:w="100"/>
              <w:right w:type="dxa" w:w="160"/>
            </w:tcMar>
          </w:tcPr>
          <w:p>
            <w:pPr>
              <w:spacing w:after="0" w:before="0"/>
            </w:pPr>
            <w:r>
              <w:rPr>
                <w:rFonts w:ascii="Calibri" w:cs="Calibri" w:eastAsia="Calibri" w:hAnsi="Calibri"/>
                <w:b/>
                <w:bCs/>
                <w:color w:val="1B3A6B"/>
                <w:sz w:val="21"/>
                <w:szCs w:val="21"/>
              </w:rPr>
              <w:t xml:space="preserve">Réussite : </w:t>
            </w:r>
            <w:r>
              <w:rPr>
                <w:rFonts w:ascii="Calibri" w:cs="Calibri" w:eastAsia="Calibri" w:hAnsi="Calibri"/>
                <w:color w:val="1F2937"/>
                <w:sz w:val="21"/>
                <w:szCs w:val="21"/>
              </w:rPr>
              <w:t xml:space="preserve">tu constates que slice(0, 3) sur un tableau de 2 éléments en renvoie 2 sans erreur — mais qu'une catégorie vide affiche un intertitre « Les plus lourds » au-dessus de rien.</w:t>
            </w:r>
          </w:p>
        </w:tc>
      </w:tr>
    </w:tbl>
    <w:p>
      <w:pPr>
        <w:spacing w:after="60" w:before="120"/>
      </w:pPr>
      <w:r>
        <w:rPr>
          <w:rFonts w:ascii="Calibri" w:cs="Calibri" w:eastAsia="Calibri" w:hAnsi="Calibri"/>
          <w:color w:val="1F2937"/>
          <w:sz w:val="21"/>
          <w:szCs w:val="21"/>
        </w:rPr>
        <w:t xml:space="preserve">La garde à écrire existe déjà, en modèle, en tête de </w:t>
      </w:r>
      <w:r>
        <w:rPr>
          <w:rFonts w:ascii="Consolas" w:cs="Consolas" w:eastAsia="Consolas" w:hAnsi="Consolas"/>
          <w:color w:val="1F2937"/>
          <w:sz w:val="19"/>
          <w:szCs w:val="19"/>
        </w:rPr>
        <w:t xml:space="preserve">listeRecents()</w:t>
      </w:r>
      <w:r>
        <w:rPr>
          <w:rFonts w:ascii="Calibri" w:cs="Calibri" w:eastAsia="Calibri" w:hAnsi="Calibri"/>
          <w:color w:val="1F2937"/>
          <w:sz w:val="21"/>
          <w:szCs w:val="21"/>
        </w:rPr>
        <w:t xml:space="preserve"> (</w:t>
      </w:r>
      <w:r>
        <w:rPr>
          <w:rFonts w:ascii="Consolas" w:cs="Consolas" w:eastAsia="Consolas" w:hAnsi="Consolas"/>
          <w:color w:val="1F2937"/>
          <w:sz w:val="19"/>
          <w:szCs w:val="19"/>
        </w:rPr>
        <w:t xml:space="preserve">rendu.js</w:t>
      </w:r>
      <w:r>
        <w:rPr>
          <w:rFonts w:ascii="Calibri" w:cs="Calibri" w:eastAsia="Calibri" w:hAnsi="Calibri"/>
          <w:color w:val="1F2937"/>
          <w:sz w:val="21"/>
          <w:szCs w:val="21"/>
        </w:rPr>
        <w:t xml:space="preserve">, lignes 14 à 16). Copie-la dans ta fonction — mais adapte la valeur renvoyée :</w:t>
      </w:r>
    </w:p>
    <w:p>
      <w:pPr>
        <w:shd w:fill="F3F4F6" w:val="clear"/>
        <w:spacing w:after="0" w:before="40"/>
        <w:ind w:left="200" w:right="200"/>
      </w:pPr>
      <w:r>
        <w:rPr>
          <w:rFonts w:ascii="Consolas" w:cs="Consolas" w:eastAsia="Consolas" w:hAnsi="Consolas"/>
          <w:color w:val="1F2937"/>
          <w:sz w:val="18"/>
          <w:szCs w:val="18"/>
        </w:rPr>
        <w:t xml:space="preserve">// dans listeRecents() — le modèle existant</w:t>
      </w:r>
    </w:p>
    <w:p>
      <w:pPr>
        <w:shd w:fill="F3F4F6" w:val="clear"/>
        <w:spacing w:after="0" w:before="0"/>
        <w:ind w:left="200" w:right="200"/>
      </w:pPr>
      <w:r>
        <w:rPr>
          <w:rFonts w:ascii="Consolas" w:cs="Consolas" w:eastAsia="Consolas" w:hAnsi="Consolas"/>
          <w:color w:val="1F2937"/>
          <w:sz w:val="18"/>
          <w:szCs w:val="18"/>
        </w:rPr>
        <w:t xml:space="preserve">if (recents.length === 0) {</w:t>
      </w:r>
    </w:p>
    <w:p>
      <w:pPr>
        <w:shd w:fill="F3F4F6" w:val="clear"/>
        <w:spacing w:after="0" w:before="0"/>
        <w:ind w:left="200" w:right="200"/>
      </w:pPr>
      <w:r>
        <w:rPr>
          <w:rFonts w:ascii="Consolas" w:cs="Consolas" w:eastAsia="Consolas" w:hAnsi="Consolas"/>
          <w:color w:val="1F2937"/>
          <w:sz w:val="18"/>
          <w:szCs w:val="18"/>
        </w:rPr>
        <w:t xml:space="preserve">  return "&lt;p class='meta'&gt;Aucun fichier&lt;/p&gt;";</w:t>
      </w:r>
    </w:p>
    <w:p>
      <w:pPr>
        <w:shd w:fill="F3F4F6" w:val="clear"/>
        <w:spacing w:after="0" w:before="0"/>
        <w:ind w:left="200" w:right="200"/>
      </w:pPr>
      <w:r>
        <w:rPr>
          <w:rFonts w:ascii="Consolas" w:cs="Consolas" w:eastAsia="Consolas" w:hAnsi="Consolas"/>
          <w:color w:val="1F2937"/>
          <w:sz w:val="18"/>
          <w:szCs w:val="18"/>
        </w:rPr>
        <w:t xml:space="preserve">}</w:t>
      </w:r>
    </w:p>
    <w:p>
      <w:pPr>
        <w:shd w:fill="F3F4F6" w:val="clear"/>
        <w:spacing w:after="0" w:before="0"/>
        <w:ind w:left="200" w:right="200"/>
      </w:pPr>
      <w:r>
        <w:rPr>
          <w:rFonts w:ascii="Consolas" w:cs="Consolas" w:eastAsia="Consolas" w:hAnsi="Consolas"/>
          <w:color w:val="1F2937"/>
          <w:sz w:val="18"/>
          <w:szCs w:val="18"/>
        </w:rPr>
        <w:t xml:space="preserve"> </w:t>
      </w:r>
    </w:p>
    <w:p>
      <w:pPr>
        <w:shd w:fill="F3F4F6" w:val="clear"/>
        <w:spacing w:after="0" w:before="0"/>
        <w:ind w:left="200" w:right="200"/>
      </w:pPr>
      <w:r>
        <w:rPr>
          <w:rFonts w:ascii="Consolas" w:cs="Consolas" w:eastAsia="Consolas" w:hAnsi="Consolas"/>
          <w:color w:val="1F2937"/>
          <w:sz w:val="18"/>
          <w:szCs w:val="18"/>
        </w:rPr>
        <w:t xml:space="preserve">// dans listePlusLourds() — même forme, autre valeur</w:t>
      </w:r>
    </w:p>
    <w:p>
      <w:pPr>
        <w:shd w:fill="F3F4F6" w:val="clear"/>
        <w:spacing w:after="0" w:before="0"/>
        <w:ind w:left="200" w:right="200"/>
      </w:pPr>
      <w:r>
        <w:rPr>
          <w:rFonts w:ascii="Consolas" w:cs="Consolas" w:eastAsia="Consolas" w:hAnsi="Consolas"/>
          <w:color w:val="1F2937"/>
          <w:sz w:val="18"/>
          <w:szCs w:val="18"/>
        </w:rPr>
        <w:t xml:space="preserve">if (plusLourds.length === 0) {</w:t>
      </w:r>
    </w:p>
    <w:p>
      <w:pPr>
        <w:shd w:fill="F3F4F6" w:val="clear"/>
        <w:spacing w:after="0" w:before="0"/>
        <w:ind w:left="200" w:right="200"/>
      </w:pPr>
      <w:r>
        <w:rPr>
          <w:rFonts w:ascii="Consolas" w:cs="Consolas" w:eastAsia="Consolas" w:hAnsi="Consolas"/>
          <w:color w:val="1F2937"/>
          <w:sz w:val="18"/>
          <w:szCs w:val="18"/>
        </w:rPr>
        <w:t xml:space="preserve">  return "";</w:t>
      </w:r>
    </w:p>
    <w:p>
      <w:pPr>
        <w:shd w:fill="F3F4F6" w:val="clear"/>
        <w:spacing w:after="100" w:before="0"/>
        <w:ind w:left="200" w:right="200"/>
      </w:pPr>
      <w:r>
        <w:rPr>
          <w:rFonts w:ascii="Consolas" w:cs="Consolas" w:eastAsia="Consolas" w:hAnsi="Consolas"/>
          <w:color w:val="1F2937"/>
          <w:sz w:val="18"/>
          <w:szCs w:val="18"/>
        </w:rPr>
        <w:t xml:space="preserve">}</w:t>
      </w:r>
    </w:p>
    <w:tbl>
      <w:tblPr>
        <w:tblW w:type="pct" w:w="100%"/>
        <w:tblBorders>
          <w:top w:val="single" w:color="BFDBFE" w:sz="2"/>
          <w:left w:val="single" w:color="BFDBFE" w:sz="18"/>
          <w:bottom w:val="single" w:color="BFDBFE" w:sz="2"/>
          <w:right w:val="single" w:color="BFDBFE" w:sz="2"/>
          <w:insideH w:val="none"/>
          <w:insideV w:val="none"/>
        </w:tblBorders>
      </w:tblPr>
      <w:tblGrid>
        <w:gridCol w:w="100"/>
      </w:tblGrid>
      <w:tr>
        <w:tc>
          <w:tcPr>
            <w:shd w:fill="EFF6FF" w:val="clear"/>
            <w:tcMar>
              <w:top w:type="dxa" w:w="100"/>
              <w:left w:type="dxa" w:w="160"/>
              <w:bottom w:type="dxa" w:w="100"/>
              <w:right w:type="dxa" w:w="160"/>
            </w:tcMar>
          </w:tcPr>
          <w:p>
            <w:pPr>
              <w:spacing w:after="0" w:before="0"/>
            </w:pPr>
            <w:r>
              <w:rPr>
                <w:rFonts w:ascii="Calibri" w:cs="Calibri" w:eastAsia="Calibri" w:hAnsi="Calibri"/>
                <w:b/>
                <w:bCs/>
                <w:color w:val="1B3A6B"/>
                <w:sz w:val="21"/>
                <w:szCs w:val="21"/>
              </w:rPr>
              <w:t xml:space="preserve">Ce que ça t'apprend : </w:t>
            </w:r>
            <w:r>
              <w:rPr>
                <w:rFonts w:ascii="Calibri" w:cs="Calibri" w:eastAsia="Calibri" w:hAnsi="Calibri"/>
                <w:color w:val="1F2937"/>
                <w:sz w:val="21"/>
                <w:szCs w:val="21"/>
              </w:rPr>
              <w:t xml:space="preserve">slice() ne se plaint jamais de dépasser. map() sur un tableau vide renvoie un tableau vide, donc une chaîne vide — pas d'erreur, mais un titre orphelin. Un cas limite ne provoque pas toujours une erreur : parfois il produit juste quelque chose d'absurde. Note la nuance entre les deux gardes : listeRecents() annonce « Aucun fichier » parce que l'absence de récents est une information utile ; listePlusLourds() ne renvoie rien du tout, parce qu'une seconde ligne « aucun fichier » dans la même carte serait une redondance. Copier un modèle, ce n'est pas le recopier sans réfléchir.</w:t>
            </w:r>
          </w:p>
        </w:tc>
      </w:tr>
    </w:tbl>
    <w:p>
      <w:pPr>
        <w:pStyle w:val="Heading1"/>
        <w:spacing w:after="120" w:before="300"/>
      </w:pPr>
      <w:r>
        <w:rPr>
          <w:rFonts w:ascii="Calibri" w:cs="Calibri" w:eastAsia="Calibri" w:hAnsi="Calibri"/>
          <w:b/>
          <w:bCs/>
          <w:color w:val="1B3A6B"/>
          <w:sz w:val="28"/>
          <w:szCs w:val="28"/>
        </w:rPr>
        <w:t xml:space="preserve">C10 — Deux tris, un seul tableau source</w:t>
      </w:r>
    </w:p>
    <w:p>
      <w:pPr>
        <w:spacing w:after="60" w:before="60"/>
      </w:pPr>
      <w:r>
        <w:rPr>
          <w:rFonts w:ascii="Calibri" w:cs="Calibri" w:eastAsia="Calibri" w:hAnsi="Calibri"/>
          <w:color w:val="1F2937"/>
          <w:sz w:val="21"/>
          <w:szCs w:val="21"/>
        </w:rPr>
        <w:t xml:space="preserve">Tu as maintenant </w:t>
      </w:r>
      <w:r>
        <w:rPr>
          <w:rFonts w:ascii="Consolas" w:cs="Consolas" w:eastAsia="Consolas" w:hAnsi="Consolas"/>
          <w:color w:val="1F2937"/>
          <w:sz w:val="19"/>
          <w:szCs w:val="19"/>
        </w:rPr>
        <w:t xml:space="preserve">[...fichiers]</w:t>
      </w:r>
      <w:r>
        <w:rPr>
          <w:rFonts w:ascii="Calibri" w:cs="Calibri" w:eastAsia="Calibri" w:hAnsi="Calibri"/>
          <w:color w:val="1F2937"/>
          <w:sz w:val="21"/>
          <w:szCs w:val="21"/>
        </w:rPr>
        <w:t xml:space="preserve"> écrit DEUX fois dans </w:t>
      </w:r>
      <w:r>
        <w:rPr>
          <w:rFonts w:ascii="Consolas" w:cs="Consolas" w:eastAsia="Consolas" w:hAnsi="Consolas"/>
          <w:color w:val="1F2937"/>
          <w:sz w:val="19"/>
          <w:szCs w:val="19"/>
        </w:rPr>
        <w:t xml:space="preserve">inventaire()</w:t>
      </w:r>
      <w:r>
        <w:rPr>
          <w:rFonts w:ascii="Calibri" w:cs="Calibri" w:eastAsia="Calibri" w:hAnsi="Calibri"/>
          <w:color w:val="1F2937"/>
          <w:sz w:val="21"/>
          <w:szCs w:val="21"/>
        </w:rPr>
        <w:t xml:space="preserve">. Question : que se passerait-il si l'on retirait les deux copies ?</w:t>
      </w:r>
    </w:p>
    <w:p>
      <w:pPr>
        <w:shd w:fill="F3F4F6" w:val="clear"/>
        <w:spacing w:after="0" w:before="40"/>
        <w:ind w:left="200" w:right="200"/>
      </w:pPr>
      <w:r>
        <w:rPr>
          <w:rFonts w:ascii="Consolas" w:cs="Consolas" w:eastAsia="Consolas" w:hAnsi="Consolas"/>
          <w:color w:val="1F2937"/>
          <w:sz w:val="18"/>
          <w:szCs w:val="18"/>
        </w:rPr>
        <w:t xml:space="preserve">// Version dangereuse — à ne PAS écrire</w:t>
      </w:r>
    </w:p>
    <w:p>
      <w:pPr>
        <w:shd w:fill="F3F4F6" w:val="clear"/>
        <w:spacing w:after="0" w:before="0"/>
        <w:ind w:left="200" w:right="200"/>
      </w:pPr>
      <w:r>
        <w:rPr>
          <w:rFonts w:ascii="Consolas" w:cs="Consolas" w:eastAsia="Consolas" w:hAnsi="Consolas"/>
          <w:color w:val="1F2937"/>
          <w:sz w:val="18"/>
          <w:szCs w:val="18"/>
        </w:rPr>
        <w:t xml:space="preserve">recents:     fichiers.sort((a, b) =&gt; (b.modifie &gt; a.modifie ? 1 : -1)).slice(0, 5),</w:t>
      </w:r>
    </w:p>
    <w:p>
      <w:pPr>
        <w:shd w:fill="F3F4F6" w:val="clear"/>
        <w:spacing w:after="100" w:before="0"/>
        <w:ind w:left="200" w:right="200"/>
      </w:pPr>
      <w:r>
        <w:rPr>
          <w:rFonts w:ascii="Consolas" w:cs="Consolas" w:eastAsia="Consolas" w:hAnsi="Consolas"/>
          <w:color w:val="1F2937"/>
          <w:sz w:val="18"/>
          <w:szCs w:val="18"/>
        </w:rPr>
        <w:t xml:space="preserve">plus_lourds: fichiers.sort((a, b) =&gt; b.taille - a.taille).slice(0, 3),</w:t>
      </w:r>
    </w:p>
    <w:tbl>
      <w:tblPr>
        <w:tblW w:type="pct" w:w="100%"/>
        <w:tblBorders>
          <w:top w:val="single" w:color="86EFAC" w:sz="2"/>
          <w:left w:val="single" w:color="86EFAC" w:sz="18"/>
          <w:bottom w:val="single" w:color="86EFAC" w:sz="2"/>
          <w:right w:val="single" w:color="86EFAC" w:sz="2"/>
          <w:insideH w:val="none"/>
          <w:insideV w:val="none"/>
        </w:tblBorders>
      </w:tblPr>
      <w:tblGrid>
        <w:gridCol w:w="100"/>
      </w:tblGrid>
      <w:tr>
        <w:tc>
          <w:tcPr>
            <w:shd w:fill="F0FDF4" w:val="clear"/>
            <w:tcMar>
              <w:top w:type="dxa" w:w="100"/>
              <w:left w:type="dxa" w:w="160"/>
              <w:bottom w:type="dxa" w:w="100"/>
              <w:right w:type="dxa" w:w="160"/>
            </w:tcMar>
          </w:tcPr>
          <w:p>
            <w:pPr>
              <w:spacing w:after="0" w:before="0"/>
            </w:pPr>
            <w:r>
              <w:rPr>
                <w:rFonts w:ascii="Calibri" w:cs="Calibri" w:eastAsia="Calibri" w:hAnsi="Calibri"/>
                <w:b/>
                <w:bCs/>
                <w:color w:val="1B3A6B"/>
                <w:sz w:val="21"/>
                <w:szCs w:val="21"/>
              </w:rPr>
              <w:t xml:space="preserve">Réussite : </w:t>
            </w:r>
            <w:r>
              <w:rPr>
                <w:rFonts w:ascii="Calibri" w:cs="Calibri" w:eastAsia="Calibri" w:hAnsi="Calibri"/>
                <w:color w:val="1F2937"/>
                <w:sz w:val="21"/>
                <w:szCs w:val="21"/>
              </w:rPr>
              <w:t xml:space="preserve">tu peux expliquer pourquoi c'est faux, même si le résultat affiché semble correct.</w:t>
            </w:r>
          </w:p>
        </w:tc>
      </w:tr>
    </w:tbl>
    <w:tbl>
      <w:tblPr>
        <w:tblW w:type="pct" w:w="100%"/>
        <w:tblBorders>
          <w:top w:val="single" w:color="BFDBFE" w:sz="2"/>
          <w:left w:val="single" w:color="BFDBFE" w:sz="18"/>
          <w:bottom w:val="single" w:color="BFDBFE" w:sz="2"/>
          <w:right w:val="single" w:color="BFDBFE" w:sz="2"/>
          <w:insideH w:val="none"/>
          <w:insideV w:val="none"/>
        </w:tblBorders>
      </w:tblPr>
      <w:tblGrid>
        <w:gridCol w:w="100"/>
      </w:tblGrid>
      <w:tr>
        <w:tc>
          <w:tcPr>
            <w:shd w:fill="EFF6FF" w:val="clear"/>
            <w:tcMar>
              <w:top w:type="dxa" w:w="100"/>
              <w:left w:type="dxa" w:w="160"/>
              <w:bottom w:type="dxa" w:w="100"/>
              <w:right w:type="dxa" w:w="160"/>
            </w:tcMar>
          </w:tcPr>
          <w:p>
            <w:pPr>
              <w:spacing w:after="0" w:before="0"/>
            </w:pPr>
            <w:r>
              <w:rPr>
                <w:rFonts w:ascii="Calibri" w:cs="Calibri" w:eastAsia="Calibri" w:hAnsi="Calibri"/>
                <w:b/>
                <w:bCs/>
                <w:color w:val="1B3A6B"/>
                <w:sz w:val="21"/>
                <w:szCs w:val="21"/>
              </w:rPr>
              <w:t xml:space="preserve">Ce que ça t'apprend : </w:t>
            </w:r>
            <w:r>
              <w:rPr>
                <w:rFonts w:ascii="Calibri" w:cs="Calibri" w:eastAsia="Calibri" w:hAnsi="Calibri"/>
                <w:color w:val="1F2937"/>
                <w:sz w:val="21"/>
                <w:szCs w:val="21"/>
              </w:rPr>
              <w:t xml:space="preserve">le premier sort réordonnerait fichiers définitivement ; le second partirait d'une liste déjà remaniée. Ici le résultat resterait juste PAR CHANCE — trier par taille une liste déjà triée par date donne le même résultat que de trier la liste d'origine. Mais le principe est faux, et il le deviendrait visiblement dès qu'un tri dépendrait de l'ordre précédent. RÈGLE : une fonction ne modifie pas les données qu'elle reçoit. On copie, on trie la copie.</w:t>
            </w:r>
          </w:p>
        </w:tc>
      </w:tr>
    </w:tbl>
    <w:p>
      <w:pPr>
        <w:pStyle w:val="Heading1"/>
        <w:spacing w:after="120" w:before="300"/>
      </w:pPr>
      <w:r>
        <w:rPr>
          <w:rFonts w:ascii="Calibri" w:cs="Calibri" w:eastAsia="Calibri" w:hAnsi="Calibri"/>
          <w:b/>
          <w:bCs/>
          <w:color w:val="1B3A6B"/>
          <w:sz w:val="28"/>
          <w:szCs w:val="28"/>
        </w:rPr>
        <w:t xml:space="preserve">La progression en un coup d'œil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0"/>
        <w:gridCol w:w="6900"/>
        <w:gridCol w:w="2906"/>
      </w:tblGrid>
      <w:tr>
        <w:trPr>
          <w:tblHeader/>
        </w:trPr>
        <w:tc>
          <w:tcPr>
            <w:tcW w:type="dxa" w:w="1100"/>
            <w:shd w:fill="1B3A6B"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Palier</w:t>
            </w:r>
          </w:p>
        </w:tc>
        <w:tc>
          <w:tcPr>
            <w:tcW w:type="dxa" w:w="6900"/>
            <w:shd w:fill="1B3A6B"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Notion introduite</w:t>
            </w:r>
          </w:p>
        </w:tc>
        <w:tc>
          <w:tcPr>
            <w:tcW w:type="dxa" w:w="2906"/>
            <w:shd w:fill="1B3A6B"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Où tu travailles</w:t>
            </w:r>
          </w:p>
        </w:tc>
      </w:tr>
      <w:tr>
        <w:tc>
          <w:tcPr>
            <w:tcW w:type="dxa" w:w="1100"/>
            <w:shd w:fill="FFFFFF"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C1</w:t>
            </w:r>
          </w:p>
        </w:tc>
        <w:tc>
          <w:tcPr>
            <w:tcW w:type="dxa" w:w="6900"/>
            <w:shd w:fill="FFFFFF"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Lire la fonction qui produit les données</w:t>
            </w:r>
          </w:p>
        </w:tc>
        <w:tc>
          <w:tcPr>
            <w:tcW w:type="dxa" w:w="2906"/>
            <w:shd w:fill="FFFFFF"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serveur.js</w:t>
            </w:r>
          </w:p>
        </w:tc>
      </w:tr>
      <w:tr>
        <w:tc>
          <w:tcPr>
            <w:tcW w:type="dxa" w:w="1100"/>
            <w:shd w:fill="EEF2F7"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C2</w:t>
            </w:r>
          </w:p>
        </w:tc>
        <w:tc>
          <w:tcPr>
            <w:tcW w:type="dxa" w:w="6900"/>
            <w:shd w:fill="EEF2F7"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Lire l'API brute — la donnée existe peut-être déjà</w:t>
            </w:r>
          </w:p>
        </w:tc>
        <w:tc>
          <w:tcPr>
            <w:tcW w:type="dxa" w:w="2906"/>
            <w:shd w:fill="EEF2F7"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navigateur</w:t>
            </w:r>
          </w:p>
        </w:tc>
      </w:tr>
      <w:tr>
        <w:tc>
          <w:tcPr>
            <w:tcW w:type="dxa" w:w="1100"/>
            <w:shd w:fill="FFFFFF"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C3</w:t>
            </w:r>
          </w:p>
        </w:tc>
        <w:tc>
          <w:tcPr>
            <w:tcW w:type="dxa" w:w="6900"/>
            <w:shd w:fill="FFFFFF"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sort() modifie le tableau · pourquoi la copie</w:t>
            </w:r>
          </w:p>
        </w:tc>
        <w:tc>
          <w:tcPr>
            <w:tcW w:type="dxa" w:w="2906"/>
            <w:shd w:fill="FFFFFF"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serveur.js</w:t>
            </w:r>
          </w:p>
        </w:tc>
      </w:tr>
      <w:tr>
        <w:tc>
          <w:tcPr>
            <w:tcW w:type="dxa" w:w="1100"/>
            <w:shd w:fill="EEF2F7"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C4</w:t>
            </w:r>
          </w:p>
        </w:tc>
        <w:tc>
          <w:tcPr>
            <w:tcW w:type="dxa" w:w="6900"/>
            <w:shd w:fill="EEF2F7"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Comparateur : soustraction pour les nombres, &gt; pour les chaînes</w:t>
            </w:r>
          </w:p>
        </w:tc>
        <w:tc>
          <w:tcPr>
            <w:tcW w:type="dxa" w:w="2906"/>
            <w:shd w:fill="EEF2F7"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console</w:t>
            </w:r>
          </w:p>
        </w:tc>
      </w:tr>
      <w:tr>
        <w:tc>
          <w:tcPr>
            <w:tcW w:type="dxa" w:w="1100"/>
            <w:shd w:fill="FFFFFF"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C5</w:t>
            </w:r>
          </w:p>
        </w:tc>
        <w:tc>
          <w:tcPr>
            <w:tcW w:type="dxa" w:w="6900"/>
            <w:shd w:fill="FFFFFF"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Le serveur doit être REDÉMARRÉ, la page seulement rechargée</w:t>
            </w:r>
          </w:p>
        </w:tc>
        <w:tc>
          <w:tcPr>
            <w:tcW w:type="dxa" w:w="2906"/>
            <w:shd w:fill="FFFFFF"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serveur.js</w:t>
            </w:r>
          </w:p>
        </w:tc>
      </w:tr>
      <w:tr>
        <w:tc>
          <w:tcPr>
            <w:tcW w:type="dxa" w:w="1100"/>
            <w:shd w:fill="EEF2F7"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C6</w:t>
            </w:r>
          </w:p>
        </w:tc>
        <w:tc>
          <w:tcPr>
            <w:tcW w:type="dxa" w:w="6900"/>
            <w:shd w:fill="EEF2F7"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Prouver le transport avant d'écrire l'affichage</w:t>
            </w:r>
          </w:p>
        </w:tc>
        <w:tc>
          <w:tcPr>
            <w:tcW w:type="dxa" w:w="2906"/>
            <w:shd w:fill="EEF2F7"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rendu.js</w:t>
            </w:r>
          </w:p>
        </w:tc>
      </w:tr>
      <w:tr>
        <w:tc>
          <w:tcPr>
            <w:tcW w:type="dxa" w:w="1100"/>
            <w:shd w:fill="FFFFFF"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C7</w:t>
            </w:r>
          </w:p>
        </w:tc>
        <w:tc>
          <w:tcPr>
            <w:tcW w:type="dxa" w:w="6900"/>
            <w:shd w:fill="FFFFFF"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Écrire la jumelle d'une fonction existante plutôt que du code en vrac</w:t>
            </w:r>
          </w:p>
        </w:tc>
        <w:tc>
          <w:tcPr>
            <w:tcW w:type="dxa" w:w="2906"/>
            <w:shd w:fill="FFFFFF"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rendu.js</w:t>
            </w:r>
          </w:p>
        </w:tc>
      </w:tr>
      <w:tr>
        <w:tc>
          <w:tcPr>
            <w:tcW w:type="dxa" w:w="1100"/>
            <w:shd w:fill="EEF2F7"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C8</w:t>
            </w:r>
          </w:p>
        </w:tc>
        <w:tc>
          <w:tcPr>
            <w:tcW w:type="dxa" w:w="6900"/>
            <w:shd w:fill="EEF2F7"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Formater à l'affichage, pas dans les données</w:t>
            </w:r>
          </w:p>
        </w:tc>
        <w:tc>
          <w:tcPr>
            <w:tcW w:type="dxa" w:w="2906"/>
            <w:shd w:fill="EEF2F7"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rendu.js</w:t>
            </w:r>
          </w:p>
        </w:tc>
      </w:tr>
      <w:tr>
        <w:tc>
          <w:tcPr>
            <w:tcW w:type="dxa" w:w="1100"/>
            <w:shd w:fill="FFFFFF"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C9</w:t>
            </w:r>
          </w:p>
        </w:tc>
        <w:tc>
          <w:tcPr>
            <w:tcW w:type="dxa" w:w="6900"/>
            <w:shd w:fill="FFFFFF"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Cas limites : l'absurde plutôt que l'erreur</w:t>
            </w:r>
          </w:p>
        </w:tc>
        <w:tc>
          <w:tcPr>
            <w:tcW w:type="dxa" w:w="2906"/>
            <w:shd w:fill="FFFFFF"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rendu.js</w:t>
            </w:r>
          </w:p>
        </w:tc>
      </w:tr>
      <w:tr>
        <w:tc>
          <w:tcPr>
            <w:tcW w:type="dxa" w:w="1100"/>
            <w:shd w:fill="EEF2F7"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C10</w:t>
            </w:r>
          </w:p>
        </w:tc>
        <w:tc>
          <w:tcPr>
            <w:tcW w:type="dxa" w:w="6900"/>
            <w:shd w:fill="EEF2F7"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Ne pas muter les données reçues</w:t>
            </w:r>
          </w:p>
        </w:tc>
        <w:tc>
          <w:tcPr>
            <w:tcW w:type="dxa" w:w="2906"/>
            <w:shd w:fill="EEF2F7"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serveur.js</w:t>
            </w:r>
          </w:p>
        </w:tc>
      </w:tr>
    </w:tbl>
    <w:p>
      <w:pPr>
        <w:pStyle w:val="Heading1"/>
        <w:spacing w:after="120" w:before="300"/>
      </w:pPr>
      <w:r>
        <w:rPr>
          <w:rFonts w:ascii="Calibri" w:cs="Calibri" w:eastAsia="Calibri" w:hAnsi="Calibri"/>
          <w:b/>
          <w:bCs/>
          <w:color w:val="1B3A6B"/>
          <w:sz w:val="28"/>
          <w:szCs w:val="28"/>
        </w:rPr>
        <w:t xml:space="preserve">Les deux paliers structurants</w:t>
      </w:r>
    </w:p>
    <w:p>
      <w:pPr>
        <w:spacing w:after="60" w:before="60"/>
      </w:pPr>
      <w:r>
        <w:rPr>
          <w:rFonts w:ascii="Calibri" w:cs="Calibri" w:eastAsia="Calibri" w:hAnsi="Calibri"/>
          <w:b/>
          <w:bCs/>
          <w:color w:val="1F2937"/>
          <w:sz w:val="21"/>
          <w:szCs w:val="21"/>
        </w:rPr>
        <w:t xml:space="preserve">C5 — le serveur doit être redémarré. </w:t>
      </w:r>
      <w:r>
        <w:rPr>
          <w:rFonts w:ascii="Calibri" w:cs="Calibri" w:eastAsia="Calibri" w:hAnsi="Calibri"/>
          <w:color w:val="1F2937"/>
          <w:sz w:val="21"/>
          <w:szCs w:val="21"/>
        </w:rPr>
        <w:t xml:space="preserve">C'est la cause numéro un du « j'ai modifié, rien ne change ». Un fichier serveur est chargé une fois en mémoire au démarrage ; un fichier statique est relu à chaque requête. Cette distinction, une fois comprise, épargne des heures de recherche dans du code qui n'a jamais tourné. Depuis l'extraction du CSS et du JavaScript, elle s'accompagne d'une seconde cause à écarter : le cache du navigateur sur les fichiers .js et .css.</w:t>
      </w:r>
    </w:p>
    <w:p>
      <w:pPr>
        <w:spacing w:after="60" w:before="60"/>
      </w:pPr>
      <w:r>
        <w:rPr>
          <w:rFonts w:ascii="Calibri" w:cs="Calibri" w:eastAsia="Calibri" w:hAnsi="Calibri"/>
          <w:b/>
          <w:bCs/>
          <w:color w:val="1F2937"/>
          <w:sz w:val="21"/>
          <w:szCs w:val="21"/>
        </w:rPr>
        <w:t xml:space="preserve">C6 — prouver le transport avant d'afficher. </w:t>
      </w:r>
      <w:r>
        <w:rPr>
          <w:rFonts w:ascii="Calibri" w:cs="Calibri" w:eastAsia="Calibri" w:hAnsi="Calibri"/>
          <w:color w:val="1F2937"/>
          <w:sz w:val="21"/>
          <w:szCs w:val="21"/>
        </w:rPr>
        <w:t xml:space="preserve">Même méthode qu'au palier B6 : diviser le problème en deux moitiés vérifiables séparément. C'est exactement ce qui manquait lors du Challenge A, où trois bugs simultanés se masquaient les uns les autres.</w:t>
      </w:r>
    </w:p>
    <w:p>
      <w:pPr>
        <w:spacing w:after="60" w:before="100"/>
      </w:pPr>
      <w:r>
        <w:rPr>
          <w:rFonts w:ascii="Calibri" w:cs="Calibri" w:eastAsia="Calibri" w:hAnsi="Calibri"/>
          <w:color w:val="1F2937"/>
          <w:sz w:val="21"/>
          <w:szCs w:val="21"/>
        </w:rPr>
        <w:t xml:space="preserve">Le découpage en modules donne un troisième repère, qui n'existait pas le matin même : chaque symptôme désigne maintenant un fichier. Rien ne s'affiche du tout ? api.js ou le serveur. Les données sont dans la console mais pas à l'écran ? rendu.js. La liste est là mais moche ? style.css. Tu ne cherches plus dans 190 lignes indifférenciées.</w:t>
      </w:r>
    </w:p>
    <w:p>
      <w:pPr>
        <w:pStyle w:val="Heading1"/>
        <w:spacing w:after="120" w:before="300"/>
      </w:pPr>
      <w:r>
        <w:rPr>
          <w:rFonts w:ascii="Calibri" w:cs="Calibri" w:eastAsia="Calibri" w:hAnsi="Calibri"/>
          <w:b/>
          <w:bCs/>
          <w:color w:val="1B3A6B"/>
          <w:sz w:val="28"/>
          <w:szCs w:val="28"/>
        </w:rPr>
        <w:t xml:space="preserve">Journal des révisions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9106"/>
      </w:tblGrid>
      <w:tr>
        <w:trPr>
          <w:tblHeader/>
        </w:trPr>
        <w:tc>
          <w:tcPr>
            <w:tcW w:type="dxa" w:w="1800"/>
            <w:shd w:fill="1B3A6B"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Date</w:t>
            </w:r>
          </w:p>
        </w:tc>
        <w:tc>
          <w:tcPr>
            <w:tcW w:type="dxa" w:w="9106"/>
            <w:shd w:fill="1B3A6B"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Modification</w:t>
            </w:r>
          </w:p>
        </w:tc>
      </w:tr>
      <w:tr>
        <w:tc>
          <w:tcPr>
            <w:tcW w:type="dxa" w:w="1800"/>
            <w:shd w:fill="FFFFFF"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09/08/2026</w:t>
            </w:r>
          </w:p>
        </w:tc>
        <w:tc>
          <w:tcPr>
            <w:tcW w:type="dxa" w:w="9106"/>
            <w:shd w:fill="FFFFFF"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Version initiale — 10 paliers, code navigateur entièrement dans index.html</w:t>
            </w:r>
          </w:p>
        </w:tc>
      </w:tr>
      <w:tr>
        <w:tc>
          <w:tcPr>
            <w:tcW w:type="dxa" w:w="1800"/>
            <w:shd w:fill="EEF2F7"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09/08/2026</w:t>
            </w:r>
          </w:p>
        </w:tc>
        <w:tc>
          <w:tcPr>
            <w:tcW w:type="dxa" w:w="9106"/>
            <w:shd w:fill="EEF2F7" w:val="clear"/>
            <w:tcMar>
              <w:top w:type="dxa" w:w="70"/>
              <w:left w:type="dxa" w:w="120"/>
              <w:bottom w:type="dxa" w:w="70"/>
              <w:right w:type="dxa" w:w="120"/>
            </w:tcMar>
          </w:tcPr>
          <w:p>
            <w:pPr>
              <w:spacing w:after="0" w:before="0"/>
            </w:pPr>
            <w:r>
              <w:rPr>
                <w:rFonts w:ascii="Calibri" w:cs="Calibri" w:eastAsia="Calibri" w:hAnsi="Calibri"/>
                <w:color w:val="1F2937"/>
                <w:sz w:val="19"/>
                <w:szCs w:val="19"/>
              </w:rPr>
              <w:t xml:space="preserve">Mise à jour après extraction du CSS (style.css), extraction du JavaScript (app.js) puis découpage en trois modules (app.js, api.js, rendu.js). C1 à C5 et C10 inchangés (serveur.js n'a pas été refactorisé). C7 réécrit : il renvoyait à la variable recentsHTML, supprimée par le découpage ; le palier fait désormais écrire listePlusLourds(), jumelle de listeRecents(). C6, C8, C9 repointés vers rendu.js. C5 complété par le piège du cache navigateur sur les fichiers .js et .css. Le récapitulatif gagne une colonne « Où tu travailles ».</w:t>
            </w:r>
          </w:p>
        </w:tc>
      </w:tr>
    </w:tbl>
    <w:p>
      <w:pPr>
        <w:spacing w:before="240"/>
      </w:pPr>
    </w:p>
    <w:p>
      <w:pPr>
        <w:spacing w:after="60" w:before="60"/>
        <w:jc w:val="center"/>
      </w:pPr>
      <w:r>
        <w:rPr>
          <w:rFonts w:ascii="Calibri" w:cs="Calibri" w:eastAsia="Calibri" w:hAnsi="Calibri"/>
          <w:color w:val="6B7280"/>
          <w:sz w:val="19"/>
          <w:szCs w:val="19"/>
        </w:rPr>
        <w:t xml:space="preserve">— Fin du découpage —</w:t>
      </w:r>
    </w:p>
    <w:p>
      <w:pPr>
        <w:spacing w:after="60" w:before="100"/>
        <w:jc w:val="center"/>
      </w:pPr>
      <w:r>
        <w:rPr>
          <w:rFonts w:ascii="Calibri" w:cs="Calibri" w:eastAsia="Calibri" w:hAnsi="Calibri"/>
          <w:color w:val="6B7280"/>
          <w:sz w:val="17"/>
          <w:szCs w:val="17"/>
        </w:rPr>
        <w:t xml:space="preserve">Document produit le 09/08/2026, mis à jour le même jour après refactorisation. Le code concerné se trouve dans livrables/projets/appli-ia/scripts/serveur.js (fonction inventaire, lignes 61 à 75) et livrables/projets/appli-ia/public/rendu.js (fonctions listeRecents et afficherCartes). Vérifié dans le code avant rédaction : le champ taille de chaque fichier est déjà collecté par listerFichiers(), aucune modification de la collecte n'est nécessaire.</w:t>
      </w:r>
    </w:p>
    <w:sectPr>
      <w:pgSz w:w="11906" w:h="16838" w:orient="portrait"/>
      <w:pgMar w:top="400" w:right="500" w:bottom="400" w:left="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2026-08-09T19:41:52.767Z</dcterms:created>
  <dcterms:modified xsi:type="dcterms:W3CDTF">2026-08-09T19:41:52.769Z</dcterms:modified>
</cp:coreProperties>
</file>

<file path=docProps/custom.xml><?xml version="1.0" encoding="utf-8"?>
<Properties xmlns="http://schemas.openxmlformats.org/officeDocument/2006/custom-properties" xmlns:vt="http://schemas.openxmlformats.org/officeDocument/2006/docPropsVTypes"/>
</file>