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jc w:val="center"/>
      </w:pPr>
      <w:r>
        <w:rPr>
          <w:rFonts w:ascii="Times New Roman" w:cs="Times New Roman" w:eastAsia="Times New Roman" w:hAnsi="Times New Roman"/>
          <w:b/>
          <w:bCs/>
          <w:color w:val="1B3A6B"/>
          <w:sz w:val="52"/>
          <w:szCs w:val="52"/>
        </w:rPr>
        <w:t xml:space="preserve">Leçon Astrologie karmique n°04</w:t>
      </w:r>
    </w:p>
    <w:p>
      <w:pPr>
        <w:pStyle w:val="Heading1"/>
        <w:spacing w:after="160" w:before="360"/>
        <w:jc w:val="center"/>
      </w:pPr>
      <w:r>
        <w:rPr>
          <w:rFonts w:ascii="Times New Roman" w:cs="Times New Roman" w:eastAsia="Times New Roman" w:hAnsi="Times New Roman"/>
          <w:b/>
          <w:bCs/>
          <w:color w:val="1B3A6B"/>
          <w:sz w:val="52"/>
          <w:szCs w:val="52"/>
        </w:rPr>
        <w:t xml:space="preserve">Le Noeud Sud : l'acquis, la zone de confort, la facilité qui enferme</w:t>
      </w:r>
    </w:p>
    <w:p>
      <w:pPr>
        <w:spacing w:after="120" w:before="60"/>
        <w:jc w:val="center"/>
      </w:pPr>
      <w:r>
        <w:rPr>
          <w:rFonts w:ascii="Times New Roman" w:cs="Times New Roman" w:eastAsia="Times New Roman" w:hAnsi="Times New Roman"/>
          <w:color w:val="1F2937"/>
          <w:sz w:val="22"/>
          <w:szCs w:val="22"/>
        </w:rPr>
        <w:t xml:space="preserve">27 août 2026  ·  Leçon 04 / 12</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Objectif</w:t>
      </w:r>
    </w:p>
    <w:p>
      <w:pPr>
        <w:pBdr>
          <w:left w:val="thick" w:color="1B3A6B" w:sz="12"/>
        </w:pBdr>
        <w:shd w:fill="EEF2F7" w:val="clear"/>
        <w:spacing w:after="100" w:before="60"/>
        <w:ind w:left="360" w:right="360"/>
      </w:pPr>
      <w:r>
        <w:rPr>
          <w:rFonts w:ascii="Times New Roman" w:cs="Times New Roman" w:eastAsia="Times New Roman" w:hAnsi="Times New Roman"/>
          <w:b/>
          <w:bCs/>
          <w:color w:val="1F2937"/>
          <w:sz w:val="22"/>
          <w:szCs w:val="22"/>
        </w:rPr>
        <w:t xml:space="preserve">Rappel leçon 03 : </w:t>
      </w:r>
      <w:r>
        <w:rPr>
          <w:rFonts w:ascii="Times New Roman" w:cs="Times New Roman" w:eastAsia="Times New Roman" w:hAnsi="Times New Roman"/>
          <w:color w:val="1F2937"/>
          <w:sz w:val="22"/>
          <w:szCs w:val="22"/>
        </w:rPr>
        <w:t xml:space="preserve">Les noeuds lunaires sont les deux points d'intersection entre l'orbite de la Lune et le plan de l'écliptique. Ils sont toujours en opposition exacte (180°). La ligne des noeuds est rétrograde : elle fait un tour complet en environ 18,6 ans. Le lien entre noeuds et éclipses est mécanique : une éclipse ne peut se produire que si la Lune est proche d'un noeud lors d'une nouvelle ou pleine lune. Le corpus karmique — Schulman (1975), Spiller (1997), Greene — lit l'axe Noeud Nord / Noeud Sud comme une polarité structurant le parcours karmique d'une vie.</w:t>
      </w:r>
    </w:p>
    <w:p>
      <w:pPr>
        <w:spacing w:after="100"/>
      </w:pPr>
    </w:p>
    <w:p>
      <w:pPr>
        <w:spacing w:after="120" w:before="60"/>
      </w:pPr>
      <w:r>
        <w:rPr>
          <w:rFonts w:ascii="Times New Roman" w:cs="Times New Roman" w:eastAsia="Times New Roman" w:hAnsi="Times New Roman"/>
          <w:color w:val="1F2937"/>
          <w:sz w:val="22"/>
          <w:szCs w:val="22"/>
        </w:rPr>
        <w:t xml:space="preserve">À la fin de cette leçon, tu sauras :</w:t>
      </w:r>
    </w:p>
    <w:p>
      <w:pPr>
        <w:spacing w:after="120" w:before="60"/>
      </w:pPr>
      <w:r>
        <w:rPr>
          <w:rFonts w:ascii="Times New Roman" w:cs="Times New Roman" w:eastAsia="Times New Roman" w:hAnsi="Times New Roman"/>
          <w:color w:val="1F2937"/>
          <w:sz w:val="22"/>
          <w:szCs w:val="22"/>
        </w:rPr>
        <w:t xml:space="preserve">— ce que le corpus karmique entend par « Noeud Sud » : l'acquis, la zone de confort, le piège de la facilité ;</w:t>
      </w:r>
    </w:p>
    <w:p>
      <w:pPr>
        <w:spacing w:after="120" w:before="60"/>
      </w:pPr>
      <w:r>
        <w:rPr>
          <w:rFonts w:ascii="Times New Roman" w:cs="Times New Roman" w:eastAsia="Times New Roman" w:hAnsi="Times New Roman"/>
          <w:color w:val="1F2937"/>
          <w:sz w:val="22"/>
          <w:szCs w:val="22"/>
        </w:rPr>
        <w:t xml:space="preserve">— lire les 12 positions du Noeud Sud dans les signes selon Schulman et Spiller, avec leurs convergences et leurs différences d'accent ;</w:t>
      </w:r>
    </w:p>
    <w:p>
      <w:pPr>
        <w:spacing w:after="120" w:before="60"/>
      </w:pPr>
      <w:r>
        <w:rPr>
          <w:rFonts w:ascii="Times New Roman" w:cs="Times New Roman" w:eastAsia="Times New Roman" w:hAnsi="Times New Roman"/>
          <w:color w:val="1F2937"/>
          <w:sz w:val="22"/>
          <w:szCs w:val="22"/>
        </w:rPr>
        <w:t xml:space="preserve">— identifier ta propre position de Noeud Sud, lire ce que les deux auteurs en disent, et comparer leurs propositions ;</w:t>
      </w:r>
    </w:p>
    <w:p>
      <w:pPr>
        <w:spacing w:after="120" w:before="60"/>
      </w:pPr>
      <w:r>
        <w:rPr>
          <w:rFonts w:ascii="Times New Roman" w:cs="Times New Roman" w:eastAsia="Times New Roman" w:hAnsi="Times New Roman"/>
          <w:color w:val="1F2937"/>
          <w:sz w:val="22"/>
          <w:szCs w:val="22"/>
        </w:rPr>
        <w:t xml:space="preserve">— comprendre pourquoi la configuration du moment (Noeud Sud en Lion depuis le 26 juillet 2026) est la plus visible collectivement.</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Le corpus — Le Noeud Sud en détail</w:t>
      </w:r>
    </w:p>
    <w:p>
      <w:pPr>
        <w:pStyle w:val="Heading3"/>
        <w:spacing w:after="80" w:before="200"/>
      </w:pPr>
      <w:r>
        <w:rPr>
          <w:rFonts w:ascii="Times New Roman" w:cs="Times New Roman" w:eastAsia="Times New Roman" w:hAnsi="Times New Roman"/>
          <w:b/>
          <w:bCs/>
          <w:color w:val="1F2937"/>
          <w:sz w:val="26"/>
          <w:szCs w:val="26"/>
        </w:rPr>
        <w:t xml:space="preserve">1. Qu'est-ce que le Noeud Sud pour le corpus karmique ?</w:t>
      </w:r>
    </w:p>
    <w:p>
      <w:pPr>
        <w:spacing w:after="120" w:before="60"/>
      </w:pPr>
      <w:r>
        <w:rPr>
          <w:rFonts w:ascii="Times New Roman" w:cs="Times New Roman" w:eastAsia="Times New Roman" w:hAnsi="Times New Roman"/>
          <w:b/>
          <w:bCs/>
          <w:color w:val="1F2937"/>
          <w:sz w:val="22"/>
          <w:szCs w:val="22"/>
        </w:rPr>
        <w:t xml:space="preserve">Pour Martin Schulman</w:t>
      </w:r>
      <w:r>
        <w:rPr>
          <w:rFonts w:ascii="Times New Roman" w:cs="Times New Roman" w:eastAsia="Times New Roman" w:hAnsi="Times New Roman"/>
          <w:color w:val="1F2937"/>
          <w:sz w:val="22"/>
          <w:szCs w:val="22"/>
        </w:rPr>
        <w:t xml:space="preserve"> — l'acquis des incarnations passées. </w:t>
      </w:r>
      <w:r>
        <w:rPr>
          <w:rFonts w:ascii="Times New Roman" w:cs="Times New Roman" w:eastAsia="Times New Roman" w:hAnsi="Times New Roman"/>
          <w:color w:val="1F2937"/>
          <w:sz w:val="22"/>
          <w:szCs w:val="22"/>
        </w:rPr>
        <w:t xml:space="preserve">Dans le premier volume de son « Astrologie karmique » (1975), Schulman pose que le thème natal est la carte d'une âme en cours de voyage, et non le reflet d'une seule vie. Le Noeud Sud (symbole descendant) désigne ce que l'âme a déjà développé, pratiqué, maîtrisé au fil de vies antérieures. C'est une fondation réelle : les compétences sont là, les réflexes sont formés, le terrain est familier. Schulman ne lit pas le Noeud Sud comme un « mal » à fuir — il le lit comme une zone de confort qui peut devenir un piège précisément parce qu'elle est trop confortable. La résistance de l'âme à quitter cette zone est, pour lui, le coeur de la dynamique karmique.</w:t>
      </w:r>
    </w:p>
    <w:p>
      <w:pPr>
        <w:spacing w:after="120" w:before="60"/>
      </w:pPr>
      <w:r>
        <w:rPr>
          <w:rFonts w:ascii="Times New Roman" w:cs="Times New Roman" w:eastAsia="Times New Roman" w:hAnsi="Times New Roman"/>
          <w:b/>
          <w:bCs/>
          <w:color w:val="1F2937"/>
          <w:sz w:val="22"/>
          <w:szCs w:val="22"/>
        </w:rPr>
        <w:t xml:space="preserve">Pour Jan Spiller</w:t>
      </w:r>
      <w:r>
        <w:rPr>
          <w:rFonts w:ascii="Times New Roman" w:cs="Times New Roman" w:eastAsia="Times New Roman" w:hAnsi="Times New Roman"/>
          <w:color w:val="1F2937"/>
          <w:sz w:val="22"/>
          <w:szCs w:val="22"/>
        </w:rPr>
        <w:t xml:space="preserve"> — les patterns hyperboliques du passé. </w:t>
      </w:r>
      <w:r>
        <w:rPr>
          <w:rFonts w:ascii="Times New Roman" w:cs="Times New Roman" w:eastAsia="Times New Roman" w:hAnsi="Times New Roman"/>
          <w:color w:val="1F2937"/>
          <w:sz w:val="22"/>
          <w:szCs w:val="22"/>
        </w:rPr>
        <w:t xml:space="preserve">Dans « Astrology for the Soul » (1997), Spiller reprend le postulat de Schulman mais déplace l'accent. Le Noeud Sud représente des comportements si bien rodés qu'ils tendent à « envahir » la personnalité et à la déséquilibrer. Ce que Schulman appelle « zone de confort », Spiller le décrit comme une « attraction gravitationnelle » — l'âme y revient automatiquement, souvent sans s'en rendre compte. Le Noeud Sud est le chemin de moindre résistance, et c'est précisément ce qui le rend problématique : on y réussit facilement, ce qui renforce l'attachement et freine l'évolution vers le Noeud Nord.</w:t>
      </w:r>
    </w:p>
    <w:p>
      <w:pPr>
        <w:spacing w:after="120" w:before="60"/>
      </w:pPr>
      <w:r>
        <w:rPr>
          <w:rFonts w:ascii="Times New Roman" w:cs="Times New Roman" w:eastAsia="Times New Roman" w:hAnsi="Times New Roman"/>
          <w:b/>
          <w:bCs/>
          <w:color w:val="1F2937"/>
          <w:sz w:val="22"/>
          <w:szCs w:val="22"/>
        </w:rPr>
        <w:t xml:space="preserve">Pour Liz Greene</w:t>
      </w:r>
      <w:r>
        <w:rPr>
          <w:rFonts w:ascii="Times New Roman" w:cs="Times New Roman" w:eastAsia="Times New Roman" w:hAnsi="Times New Roman"/>
          <w:color w:val="1F2937"/>
          <w:sz w:val="22"/>
          <w:szCs w:val="22"/>
        </w:rPr>
        <w:t xml:space="preserve"> — un angle jungien complémentaire. </w:t>
      </w:r>
      <w:r>
        <w:rPr>
          <w:rFonts w:ascii="Times New Roman" w:cs="Times New Roman" w:eastAsia="Times New Roman" w:hAnsi="Times New Roman"/>
          <w:color w:val="1F2937"/>
          <w:sz w:val="22"/>
          <w:szCs w:val="22"/>
        </w:rPr>
        <w:t xml:space="preserve">Greene aborde les noeuds dans une perspective psychologique : le Noeud Sud peut se lire comme le « complexe du passé » au sens jungien — un ensemble de patterns automatisés qui colorent la personnalité et résistent à la conscience. Cette lecture ne postule pas nécessairement des vies antérieures au sens littéral ; elle est compatible avec l'idée que ces patterns sont hérités, conditionnés, ou constitutifs de la structure psychique. Le résultat pratique — la lecture du thème — est similaire à celui de Schulman.</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2. Ce qui est commun à tous les auteurs</w:t>
      </w:r>
    </w:p>
    <w:p>
      <w:pPr>
        <w:spacing w:after="120" w:before="60"/>
      </w:pPr>
      <w:r>
        <w:rPr>
          <w:rFonts w:ascii="Times New Roman" w:cs="Times New Roman" w:eastAsia="Times New Roman" w:hAnsi="Times New Roman"/>
          <w:color w:val="1F2937"/>
          <w:sz w:val="22"/>
          <w:szCs w:val="22"/>
        </w:rPr>
        <w:t xml:space="preserve">Trois convergences structurent le corpus, au-delà des différences de tonalité :</w:t>
      </w:r>
    </w:p>
    <w:p>
      <w:pPr>
        <w:spacing w:after="120" w:before="60"/>
      </w:pPr>
      <w:r>
        <w:rPr>
          <w:rFonts w:ascii="Times New Roman" w:cs="Times New Roman" w:eastAsia="Times New Roman" w:hAnsi="Times New Roman"/>
          <w:b/>
          <w:bCs/>
          <w:color w:val="1F2937"/>
          <w:sz w:val="22"/>
          <w:szCs w:val="22"/>
        </w:rPr>
        <w:t xml:space="preserve">a) Le Noeud Sud est toujours facile. </w:t>
      </w:r>
      <w:r>
        <w:rPr>
          <w:rFonts w:ascii="Times New Roman" w:cs="Times New Roman" w:eastAsia="Times New Roman" w:hAnsi="Times New Roman"/>
          <w:color w:val="1F2937"/>
          <w:sz w:val="22"/>
          <w:szCs w:val="22"/>
        </w:rPr>
        <w:t xml:space="preserve">C'est la marque centrale : les domaines du Noeud Sud ne demandent pas d'effort conscient. Les compétences viennent naturellement, les réactions sont automatiques, le terrain est familier. Schulman et Spiller sont unanimes.</w:t>
      </w:r>
    </w:p>
    <w:p>
      <w:pPr>
        <w:spacing w:after="120" w:before="60"/>
      </w:pPr>
      <w:r>
        <w:rPr>
          <w:rFonts w:ascii="Times New Roman" w:cs="Times New Roman" w:eastAsia="Times New Roman" w:hAnsi="Times New Roman"/>
          <w:b/>
          <w:bCs/>
          <w:color w:val="1F2937"/>
          <w:sz w:val="22"/>
          <w:szCs w:val="22"/>
        </w:rPr>
        <w:t xml:space="preserve">b) La facilité devient le piège. </w:t>
      </w:r>
      <w:r>
        <w:rPr>
          <w:rFonts w:ascii="Times New Roman" w:cs="Times New Roman" w:eastAsia="Times New Roman" w:hAnsi="Times New Roman"/>
          <w:color w:val="1F2937"/>
          <w:sz w:val="22"/>
          <w:szCs w:val="22"/>
        </w:rPr>
        <w:t xml:space="preserve">L'âme, précisément parce qu'elle réussit dans ce secteur, y revient par défaut sous stress ou incertitude. Le Noeud Sud est la zone de régression confortable. Plus la vie est difficile, plus l'attraction vers le Noeud Sud est forte.</w:t>
      </w:r>
    </w:p>
    <w:p>
      <w:pPr>
        <w:spacing w:after="120" w:before="60"/>
      </w:pPr>
      <w:r>
        <w:rPr>
          <w:rFonts w:ascii="Times New Roman" w:cs="Times New Roman" w:eastAsia="Times New Roman" w:hAnsi="Times New Roman"/>
          <w:b/>
          <w:bCs/>
          <w:color w:val="1F2937"/>
          <w:sz w:val="22"/>
          <w:szCs w:val="22"/>
        </w:rPr>
        <w:t xml:space="preserve">c) Le Noeud Sud ne doit pas être renié. </w:t>
      </w:r>
      <w:r>
        <w:rPr>
          <w:rFonts w:ascii="Times New Roman" w:cs="Times New Roman" w:eastAsia="Times New Roman" w:hAnsi="Times New Roman"/>
          <w:color w:val="1F2937"/>
          <w:sz w:val="22"/>
          <w:szCs w:val="22"/>
        </w:rPr>
        <w:t xml:space="preserve">Schulman insiste : le Noeud Sud n'est pas un « ennemi ». Les compétences acquises sont réelles et utiles. Le travail n'est pas de les détruire mais de les intégrer — de les rendre disponibles au service du Noeud Nord, sans en faire une fin en soi.</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3. Les 12 positions du Noeud Sud — tableau comparatif</w:t>
      </w:r>
    </w:p>
    <w:p>
      <w:pPr>
        <w:spacing w:after="120" w:before="60"/>
      </w:pPr>
      <w:r>
        <w:rPr>
          <w:rFonts w:ascii="Times New Roman" w:cs="Times New Roman" w:eastAsia="Times New Roman" w:hAnsi="Times New Roman"/>
          <w:color w:val="1F2937"/>
          <w:sz w:val="22"/>
          <w:szCs w:val="22"/>
        </w:rPr>
        <w:t xml:space="preserve">Le tableau ci-dessous présente les 12 positions du Noeud Sud selon Schulman et Spiller. La colonne « Thème central » synthétise la tension de l'axe.</w:t>
      </w:r>
    </w:p>
    <w:p>
      <w:pPr>
        <w:spacing w:after="120" w:before="60"/>
      </w:pPr>
      <w:r>
        <w:rPr>
          <w:rFonts w:ascii="Times New Roman" w:cs="Times New Roman" w:eastAsia="Times New Roman" w:hAnsi="Times New Roman"/>
          <w:i/>
          <w:iCs/>
          <w:color w:val="1F2937"/>
          <w:sz w:val="22"/>
          <w:szCs w:val="22"/>
        </w:rPr>
        <w:t xml:space="preserve">Note : les 12 lignes forment 6 axes polaires (Bélier-Balance, Taureau-Scorpion, etc.). Lire l'axe entier est aussi important que lire chaque pôle séparément.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Noeud Sud / Noeud Nord</w:t>
            </w:r>
          </w:p>
        </w:tc>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Schulman (1975) — acquis et piège</w:t>
            </w:r>
          </w:p>
        </w:tc>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Spiller (1997) — pattern et direction</w:t>
            </w:r>
          </w:p>
        </w:tc>
        <w:tc>
          <w:tcPr>
            <w:shd w:fill="1B3A6B" w:val="clear"/>
            <w:tcMar>
              <w:top w:type="dxa" w:w="80"/>
              <w:left w:type="dxa" w:w="80"/>
              <w:bottom w:type="dxa" w:w="80"/>
              <w:right w:type="dxa" w:w="80"/>
            </w:tcMar>
          </w:tcPr>
          <w:p>
            <w:pPr>
              <w:spacing w:after="60"/>
            </w:pPr>
            <w:r>
              <w:rPr>
                <w:rFonts w:ascii="Times New Roman" w:cs="Times New Roman" w:eastAsia="Times New Roman" w:hAnsi="Times New Roman"/>
                <w:b/>
                <w:bCs/>
                <w:color w:val="FFFFFF"/>
                <w:sz w:val="18"/>
                <w:szCs w:val="18"/>
              </w:rPr>
              <w:t xml:space="preserve">Thème central de l'axe</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Bélier
/ Noeud Nord Balance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autonomie, affirmation de soi, capacité d'action seul, courage. Piège : impulsivité, refus de coopérer, tout décider seul, relation aux autres vécue comme contrainte.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survie par l'action individuelle, décisions rapides, combativité. Direction : apprendre le partenariat, l'écoute, le compromis.</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Autonomie vs relation</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Taureau
/ Noeud Nord Scorpion</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stabilité matérielle, sens pratique, patience, enracinement. Piège : attachement excessif aux biens et habitudes, inertie, refus de lâcher prise.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sécurité par la possession et la routine. Direction : apprendre la transformation, partager les ressources, faire confiance à ce qui change.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Possession vs transformation</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Gémeaux
/ Noeud Nord Sagittaire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communication, curiosité intellectuelle, adaptabilité, aptitude à jongler entre plusieurs idées. Piège : dispersion, superficialité, difficulté à s'engager dans une voie.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collecte d'informations, variété, bavardage intellectuel. Direction : trouver une philosophie de vie, une vision synthétique.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Information vs sens</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Cancer
/ Noeud Nord Capricorne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sensibilité, soin des autres, vie émotionnelle riche, sens de la famille. Piège : dépendance émotionnelle, hypersensibilité, résistance au monde extérieur.</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protection de soi et des proches, évitement des responsabilités publiques. Direction : assumer une autorité dans le monde, développer l'ambition et la discipline.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Protection vs responsabilité</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Lion
/ Noeud Nord Verseau
[Configuration actuelle : depuis le 26 juillet 2026]</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créativité personnelle, leadership, expression de soi, sens du drame, charisme. Piège : égocentrisme, besoin de reconnaissance, difficulté à s'effacer.</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être au centre, créer, rayonner. Direction : contribuer à une cause collective, s'effacer pour le groupe, développer la pensée systémique.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Expression personnelle vs collectif</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Vierge
/ Noeud Nord Poissons</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sens de l'analyse, du service, de la précision, de l'ordre. Piège : perfectionnisme névrotique, hypercritique, difficulté à lâcher prise sur les détails.</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contrôle par l'analyse et la correction. Direction : développer la foi, la compassion, l'intuition — accepter l'imparfait.</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Analyse vs foi</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Balance
/ Noeud Nord Bélier</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diplomatie, sens du partenariat, équité, capacité d'harmonie. Piège : incapacité à décider seul, dépendance aux autres pour confirmer ses choix.</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maintenir l'harmonie à tout prix, chercher la validation extérieure. Direction : apprendre à agir par soi-même, à s'affirmer, à initier.</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Harmonie vs initiative</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Scorpion
/ Noeud Nord Taureau</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aptitude à la transformation, connaissance des profondeurs, endurance en crise, sens du mystère. Piège : manipulation, méfiance chronique, intensité qui isole.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pouvoir par la profondeur et le secret. Direction : apprendre la simplicité, la stabilité, l'appréciation du concret.</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Profondeur vs simplicité</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Sagittaire
/ Noeud Nord Gémeaux</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conviction, idéalisme, sens de la quête, vision globale. Piège : dogmatisme, arrogance intellectuelle, refus de la nuance.</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avoir raison, convaincre, prêcher. Direction : écouter, recueillir des faits, communiquer avec légèreté.</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Conviction vs curiosité</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Capricorne
/ Noeud Nord Cancer</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ambition, structure, sens du devoir, autorité naturelle, discipline. Piège : rigidité, froideur, refus de la vulnérabilité.</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performance et contrôle comme réponse à tout. Direction : s'ouvrir à la vulnérabilité, nourrir les liens affectifs.</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Structure vs vulnérabilité</w:t>
            </w:r>
          </w:p>
        </w:tc>
      </w:tr>
      <w:tr>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Verseau
/ Noeud Nord Lion</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pensée originale, idéaux collectifs, amitié fraternelle, innovation. Piège : détachement émotionnel, impersonnalité, difficulté à s'investir personnellement.</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servir des idées ou des causes sans s'y investir personnellement. Direction : développer la créativité individuelle, assumer le rayonnement.</w:t>
            </w:r>
          </w:p>
        </w:tc>
        <w:tc>
          <w:tcPr>
            <w:shd w:fill="FFFFFF"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Collectif vs singularité</w:t>
            </w:r>
          </w:p>
        </w:tc>
      </w:tr>
      <w:tr>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Noeud Sud Poissons
/ Noeud Nord Vierge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Acquis : intuition, sensibilité spirituelle, empathie profonde, aptitude à se fondre. Piège : confusion, difficulté à s'ancrer, tendance à la fuite.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Pattern : fluidité sans structure. Direction : développer la précision, le service concret, la santé physique.</w:t>
            </w:r>
          </w:p>
        </w:tc>
        <w:tc>
          <w:tcPr>
            <w:shd w:fill="EEF2F7" w:val="clear"/>
            <w:tcMar>
              <w:top w:type="dxa" w:w="80"/>
              <w:left w:type="dxa" w:w="80"/>
              <w:bottom w:type="dxa" w:w="80"/>
              <w:right w:type="dxa" w:w="80"/>
            </w:tcMar>
          </w:tcPr>
          <w:p>
            <w:pPr>
              <w:spacing w:after="60"/>
            </w:pPr>
            <w:r>
              <w:rPr>
                <w:rFonts w:ascii="Times New Roman" w:cs="Times New Roman" w:eastAsia="Times New Roman" w:hAnsi="Times New Roman"/>
                <w:color w:val="1F2937"/>
                <w:sz w:val="17"/>
                <w:szCs w:val="17"/>
              </w:rPr>
              <w:t xml:space="preserve">Dissolution vs ancrage</w:t>
            </w:r>
          </w:p>
        </w:tc>
      </w:tr>
    </w:tbl>
    <w:p>
      <w:pPr>
        <w:spacing w:after="200"/>
      </w:pPr>
    </w:p>
    <w:p>
      <w:pPr>
        <w:pStyle w:val="Heading3"/>
        <w:spacing w:after="80" w:before="200"/>
      </w:pPr>
      <w:r>
        <w:rPr>
          <w:rFonts w:ascii="Times New Roman" w:cs="Times New Roman" w:eastAsia="Times New Roman" w:hAnsi="Times New Roman"/>
          <w:b/>
          <w:bCs/>
          <w:color w:val="1F2937"/>
          <w:sz w:val="26"/>
          <w:szCs w:val="26"/>
        </w:rPr>
        <w:t xml:space="preserve">4. Ce que Schulman ajoute : le rôle des maisons</w:t>
      </w:r>
    </w:p>
    <w:p>
      <w:pPr>
        <w:spacing w:after="120" w:before="60"/>
      </w:pPr>
      <w:r>
        <w:rPr>
          <w:rFonts w:ascii="Times New Roman" w:cs="Times New Roman" w:eastAsia="Times New Roman" w:hAnsi="Times New Roman"/>
          <w:color w:val="1F2937"/>
          <w:sz w:val="22"/>
          <w:szCs w:val="22"/>
        </w:rPr>
        <w:t xml:space="preserve">Schulman insiste sur un deuxième niveau de lecture : la maison dans laquelle tombe le Noeud Sud indique le </w:t>
      </w:r>
      <w:r>
        <w:rPr>
          <w:rFonts w:ascii="Times New Roman" w:cs="Times New Roman" w:eastAsia="Times New Roman" w:hAnsi="Times New Roman"/>
          <w:b/>
          <w:bCs/>
          <w:color w:val="1F2937"/>
          <w:sz w:val="22"/>
          <w:szCs w:val="22"/>
        </w:rPr>
        <w:t xml:space="preserve">domaine de vie</w:t>
      </w:r>
      <w:r>
        <w:rPr>
          <w:rFonts w:ascii="Times New Roman" w:cs="Times New Roman" w:eastAsia="Times New Roman" w:hAnsi="Times New Roman"/>
          <w:color w:val="1F2937"/>
          <w:sz w:val="22"/>
          <w:szCs w:val="22"/>
        </w:rPr>
        <w:t xml:space="preserve"> où s'exprime l'acquis karmique. Le signe indique </w:t>
      </w:r>
      <w:r>
        <w:rPr>
          <w:rFonts w:ascii="Times New Roman" w:cs="Times New Roman" w:eastAsia="Times New Roman" w:hAnsi="Times New Roman"/>
          <w:i/>
          <w:iCs/>
          <w:color w:val="1F2937"/>
          <w:sz w:val="22"/>
          <w:szCs w:val="22"/>
        </w:rPr>
        <w:t xml:space="preserve">comment</w:t>
      </w:r>
      <w:r>
        <w:rPr>
          <w:rFonts w:ascii="Times New Roman" w:cs="Times New Roman" w:eastAsia="Times New Roman" w:hAnsi="Times New Roman"/>
          <w:color w:val="1F2937"/>
          <w:sz w:val="22"/>
          <w:szCs w:val="22"/>
        </w:rPr>
        <w:t xml:space="preserve"> la dynamique s'exprime ; la maison indique </w:t>
      </w:r>
      <w:r>
        <w:rPr>
          <w:rFonts w:ascii="Times New Roman" w:cs="Times New Roman" w:eastAsia="Times New Roman" w:hAnsi="Times New Roman"/>
          <w:i/>
          <w:iCs/>
          <w:color w:val="1F2937"/>
          <w:sz w:val="22"/>
          <w:szCs w:val="22"/>
        </w:rPr>
        <w:t xml:space="preserve">où</w:t>
      </w:r>
      <w:r>
        <w:rPr>
          <w:rFonts w:ascii="Times New Roman" w:cs="Times New Roman" w:eastAsia="Times New Roman" w:hAnsi="Times New Roman"/>
          <w:color w:val="1F2937"/>
          <w:sz w:val="22"/>
          <w:szCs w:val="22"/>
        </w:rPr>
        <w:t xml:space="preserve"> dans la vie elle se manifeste.</w:t>
      </w:r>
    </w:p>
    <w:p>
      <w:pPr>
        <w:spacing w:after="120" w:before="60"/>
      </w:pPr>
      <w:r>
        <w:rPr>
          <w:rFonts w:ascii="Times New Roman" w:cs="Times New Roman" w:eastAsia="Times New Roman" w:hAnsi="Times New Roman"/>
          <w:color w:val="1F2937"/>
          <w:sz w:val="22"/>
          <w:szCs w:val="22"/>
        </w:rPr>
        <w:t xml:space="preserve">Exemple : Noeud Sud en Lion en maison 10 (carrière, statut public) versus Noeud Sud en Lion en maison 5 (créativité, enfants, jeu). Le signe est le même, mais le terrain de vie est radicalement différent. La leçon 06 sera entièrement consacrée aux noeuds par maison.</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5. La configuration du moment : Noeud Sud en Lion (26 juillet 2026 — mars 2028)</w:t>
      </w:r>
    </w:p>
    <w:p>
      <w:pPr>
        <w:spacing w:after="120" w:before="60"/>
      </w:pPr>
      <w:r>
        <w:rPr>
          <w:rFonts w:ascii="Times New Roman" w:cs="Times New Roman" w:eastAsia="Times New Roman" w:hAnsi="Times New Roman"/>
          <w:color w:val="1F2937"/>
          <w:sz w:val="22"/>
          <w:szCs w:val="22"/>
        </w:rPr>
        <w:t xml:space="preserve">Le 26 juillet 2026, le Noeud Nord a quitté les Poissons pour entrer en Verseau, plaçant le Noeud Sud en Lion. Cette configuration dure jusqu'en mars 2028.</w:t>
      </w:r>
    </w:p>
    <w:p>
      <w:pPr>
        <w:pBdr>
          <w:left w:val="thick" w:color="D97706" w:sz="12"/>
        </w:pBdr>
        <w:shd w:fill="FFF4E5" w:val="clear"/>
        <w:spacing w:after="100" w:before="60"/>
        <w:ind w:left="360" w:right="360"/>
      </w:pPr>
      <w:r>
        <w:rPr>
          <w:rFonts w:ascii="Times New Roman" w:cs="Times New Roman" w:eastAsia="Times New Roman" w:hAnsi="Times New Roman"/>
          <w:b/>
          <w:bCs/>
          <w:color w:val="1F2937"/>
          <w:sz w:val="22"/>
          <w:szCs w:val="22"/>
        </w:rPr>
        <w:t xml:space="preserve">Précision de registre : </w:t>
      </w:r>
      <w:r>
        <w:rPr>
          <w:rFonts w:ascii="Times New Roman" w:cs="Times New Roman" w:eastAsia="Times New Roman" w:hAnsi="Times New Roman"/>
          <w:color w:val="1F2937"/>
          <w:sz w:val="22"/>
          <w:szCs w:val="22"/>
        </w:rPr>
        <w:t xml:space="preserve">La date du 26 juillet 2026 est un fait astronomique calculable — c'est le moment où le noeud ascendant a atteint 300° de longitude écliptique (début du Verseau tropical). La signification collective que le corpus attribue à cette configuration relève du Régime B : c'est une interprétation. Schulman et Spiller lisent les transits nodaux collectifs comme des tendances de l'époque, sans que cette corrélation ait été établie en conditions contrôlées.</w:t>
      </w:r>
    </w:p>
    <w:p>
      <w:pPr>
        <w:spacing w:after="120" w:before="60"/>
      </w:pPr>
      <w:r>
        <w:rPr>
          <w:rFonts w:ascii="Times New Roman" w:cs="Times New Roman" w:eastAsia="Times New Roman" w:hAnsi="Times New Roman"/>
          <w:color w:val="1F2937"/>
          <w:sz w:val="22"/>
          <w:szCs w:val="22"/>
        </w:rPr>
        <w:t xml:space="preserve">Pour ce parcours, cette configuration offre un terrain d'observation direct : les tendances que le corpus attribue au Noeud Sud en Lion (attraction vers l'expression personnelle, la reconnaissance, le leadership) peuvent être observées — ou non — dans les comportements collectifs de 2026-2028. C'est une façon active d'évaluer la valeur heuristique du corpus.</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Ce qui est observable, ce qui est interprétation</w:t>
      </w:r>
    </w:p>
    <w:p>
      <w:pPr>
        <w:spacing w:after="120" w:before="60"/>
      </w:pPr>
      <w:r>
        <w:rPr>
          <w:rFonts w:ascii="Times New Roman" w:cs="Times New Roman" w:eastAsia="Times New Roman" w:hAnsi="Times New Roman"/>
          <w:i/>
          <w:iCs/>
          <w:color w:val="1F2937"/>
          <w:sz w:val="22"/>
          <w:szCs w:val="22"/>
        </w:rPr>
        <w:t xml:space="preserve">Ce tableau classe les énoncés de la leçon en trois registres. Il ne juge pas : il donne des repères de lecture.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80"/>
              <w:left w:type="dxa" w:w="100"/>
              <w:bottom w:type="dxa" w:w="80"/>
              <w:right w:type="dxa" w:w="100"/>
            </w:tcMar>
          </w:tcPr>
          <w:p>
            <w:pPr>
              <w:spacing w:after="60"/>
            </w:pPr>
            <w:r>
              <w:rPr>
                <w:rFonts w:ascii="Times New Roman" w:cs="Times New Roman" w:eastAsia="Times New Roman" w:hAnsi="Times New Roman"/>
                <w:b/>
                <w:bCs/>
                <w:color w:val="FFFFFF"/>
                <w:sz w:val="20"/>
                <w:szCs w:val="20"/>
              </w:rPr>
              <w:t xml:space="preserve">Fait astronomique (source)</w:t>
            </w:r>
          </w:p>
        </w:tc>
        <w:tc>
          <w:tcPr>
            <w:shd w:fill="1B3A6B" w:val="clear"/>
            <w:tcMar>
              <w:top w:type="dxa" w:w="80"/>
              <w:left w:type="dxa" w:w="100"/>
              <w:bottom w:type="dxa" w:w="80"/>
              <w:right w:type="dxa" w:w="100"/>
            </w:tcMar>
          </w:tcPr>
          <w:p>
            <w:pPr>
              <w:spacing w:after="60"/>
            </w:pPr>
            <w:r>
              <w:rPr>
                <w:rFonts w:ascii="Times New Roman" w:cs="Times New Roman" w:eastAsia="Times New Roman" w:hAnsi="Times New Roman"/>
                <w:b/>
                <w:bCs/>
                <w:color w:val="FFFFFF"/>
                <w:sz w:val="20"/>
                <w:szCs w:val="20"/>
              </w:rPr>
              <w:t xml:space="preserve">Ce que le corpus en fait (auteur)</w:t>
            </w:r>
          </w:p>
        </w:tc>
        <w:tc>
          <w:tcPr>
            <w:shd w:fill="1B3A6B" w:val="clear"/>
            <w:tcMar>
              <w:top w:type="dxa" w:w="80"/>
              <w:left w:type="dxa" w:w="100"/>
              <w:bottom w:type="dxa" w:w="80"/>
              <w:right w:type="dxa" w:w="100"/>
            </w:tcMar>
          </w:tcPr>
          <w:p>
            <w:pPr>
              <w:spacing w:after="60"/>
            </w:pPr>
            <w:r>
              <w:rPr>
                <w:rFonts w:ascii="Times New Roman" w:cs="Times New Roman" w:eastAsia="Times New Roman" w:hAnsi="Times New Roman"/>
                <w:b/>
                <w:bCs/>
                <w:color w:val="FFFFFF"/>
                <w:sz w:val="20"/>
                <w:szCs w:val="20"/>
              </w:rPr>
              <w:t xml:space="preserve">Statut</w:t>
            </w:r>
          </w:p>
        </w:tc>
      </w:tr>
      <w:tr>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Noeud Sud est le noeud descendant : point où la Lune traverse l'écliptique du nord vers le sud. C'est un point mathématique calculé — pas de masse, pas de lumière propre. (NASA, eclipse.gsfc.nasa.gov)</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lui attribue une signification symbolique : l'acquis des vies passées, la zone de confort, la facilité qui piège. Aucune propriété physique du noeud ne fonde cette lecture.</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établi pour la géométrie. Symbolique karmique : convention interne au corpus, non testée empiriquement.</w:t>
            </w:r>
          </w:p>
        </w:tc>
      </w:tr>
      <w:tr>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Noeud Sud est toujours en opposition exacte (180°) avec le Noeud Nord : nécessité géométrique. (NASA, eclipse.gsfc.nasa.gov)</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lit cette opposition comme une « polarité karmique » — deux pôles en tension dont l'un doit être développé aux dépens de l'autre. Schulman en fait le moteur de l'évolution de l'âme.</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établi (géométrie). Lecture de l'opposition comme tension évolutive : convention du corpus, non testée.</w:t>
            </w:r>
          </w:p>
        </w:tc>
      </w:tr>
      <w:tr>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26 juillet 2026, le Noeud Nord a atteint 300° de longitude écliptique (entrée en Verseau tropical). Fait calculable par mécanique céleste.</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lit ce changement comme un « tournant collectif » — invitation à passer du rayonnement individuel (Lion) au service du groupe (Verseau). Schulman et Spiller lisent les transits nodaux collectifs comme des tendances de l'époque.</w:t>
            </w:r>
          </w:p>
        </w:tc>
        <w:tc>
          <w:tcPr>
            <w:shd w:fill="FFFFFF"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calculable. Interprétation collective : convention du corpus. La corrélation entre transits nodaux et événements historiques n'a pas été établie en conditions contrôlées.</w:t>
            </w:r>
          </w:p>
        </w:tc>
      </w:tr>
      <w:tr>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Les noeuds n'ont aucune propriété physique propre (pas de champ gravitationnel différentiable, pas de rayonnement). Ce sont des positions géométriques dans l'espace.</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Le corpus leur attribue une influence sur la personnalité via la position au moment de la naissance. Cet effet n'a pas de mécanisme physique connu.</w:t>
            </w:r>
          </w:p>
        </w:tc>
        <w:tc>
          <w:tcPr>
            <w:shd w:fill="EEF2F7" w:val="clear"/>
            <w:tcMar>
              <w:top w:type="dxa" w:w="80"/>
              <w:left w:type="dxa" w:w="100"/>
              <w:bottom w:type="dxa" w:w="80"/>
              <w:right w:type="dxa" w:w="100"/>
            </w:tcMar>
          </w:tcPr>
          <w:p>
            <w:pPr>
              <w:spacing w:after="60"/>
            </w:pPr>
            <w:r>
              <w:rPr>
                <w:rFonts w:ascii="Times New Roman" w:cs="Times New Roman" w:eastAsia="Times New Roman" w:hAnsi="Times New Roman"/>
                <w:color w:val="1F2937"/>
                <w:sz w:val="18"/>
                <w:szCs w:val="18"/>
              </w:rPr>
              <w:t xml:space="preserve">Fait établi. Attribution d'influence sur la personnalité : non testée, sans mécanisme connu.</w:t>
            </w:r>
          </w:p>
        </w:tc>
      </w:tr>
    </w:tbl>
    <w:p>
      <w:pPr>
        <w:spacing w:after="200"/>
      </w:pPr>
    </w:p>
    <w:p>
      <w:pPr>
        <w:pStyle w:val="Heading2"/>
        <w:spacing w:after="120" w:before="300"/>
      </w:pPr>
      <w:r>
        <w:rPr>
          <w:rFonts w:ascii="Times New Roman" w:cs="Times New Roman" w:eastAsia="Times New Roman" w:hAnsi="Times New Roman"/>
          <w:b/>
          <w:bCs/>
          <w:color w:val="1B3A6B"/>
          <w:sz w:val="30"/>
          <w:szCs w:val="30"/>
        </w:rPr>
        <w:t xml:space="preserve">Pratique de lecture — Lire son propre Noeud Sud</w:t>
      </w:r>
    </w:p>
    <w:p>
      <w:pPr>
        <w:pStyle w:val="Heading3"/>
        <w:spacing w:after="80" w:before="200"/>
      </w:pPr>
      <w:r>
        <w:rPr>
          <w:rFonts w:ascii="Times New Roman" w:cs="Times New Roman" w:eastAsia="Times New Roman" w:hAnsi="Times New Roman"/>
          <w:b/>
          <w:bCs/>
          <w:color w:val="1F2937"/>
          <w:sz w:val="26"/>
          <w:szCs w:val="26"/>
        </w:rPr>
        <w:t xml:space="preserve">Exercice : identifier et lire sa position de Noeud Sud</w:t>
      </w:r>
    </w:p>
    <w:p>
      <w:pPr>
        <w:spacing w:after="120" w:before="60"/>
      </w:pPr>
      <w:r>
        <w:rPr>
          <w:rFonts w:ascii="Times New Roman" w:cs="Times New Roman" w:eastAsia="Times New Roman" w:hAnsi="Times New Roman"/>
          <w:b/>
          <w:bCs/>
          <w:color w:val="1F2937"/>
          <w:sz w:val="22"/>
          <w:szCs w:val="22"/>
        </w:rPr>
        <w:t xml:space="preserve">Étape 1 — Trouver sa position de Noeud Sud </w:t>
      </w:r>
      <w:r>
        <w:rPr>
          <w:rFonts w:ascii="Times New Roman" w:cs="Times New Roman" w:eastAsia="Times New Roman" w:hAnsi="Times New Roman"/>
          <w:color w:val="1F2937"/>
          <w:sz w:val="22"/>
          <w:szCs w:val="22"/>
        </w:rPr>
        <w:t xml:space="preserve">(si ce n'est pas déjà fait depuis la leçon 03)</w:t>
      </w:r>
    </w:p>
    <w:p>
      <w:pPr>
        <w:spacing w:after="120" w:before="60"/>
      </w:pPr>
      <w:r>
        <w:rPr>
          <w:rFonts w:ascii="Times New Roman" w:cs="Times New Roman" w:eastAsia="Times New Roman" w:hAnsi="Times New Roman"/>
          <w:color w:val="1F2937"/>
          <w:sz w:val="22"/>
          <w:szCs w:val="22"/>
        </w:rPr>
        <w:t xml:space="preserve">• Sur astro.com &gt; Extended Chart Selection, entrer date, heure et lieu de naissance.</w:t>
      </w:r>
    </w:p>
    <w:p>
      <w:pPr>
        <w:spacing w:after="120" w:before="60"/>
      </w:pPr>
      <w:r>
        <w:rPr>
          <w:rFonts w:ascii="Times New Roman" w:cs="Times New Roman" w:eastAsia="Times New Roman" w:hAnsi="Times New Roman"/>
          <w:color w:val="1F2937"/>
          <w:sz w:val="22"/>
          <w:szCs w:val="22"/>
        </w:rPr>
        <w:t xml:space="preserve">• Repérer le symbole du Noeud Nord (True Node) dans la liste. Note le signe et les degrés.</w:t>
      </w:r>
    </w:p>
    <w:p>
      <w:pPr>
        <w:spacing w:after="120" w:before="60"/>
      </w:pPr>
      <w:r>
        <w:rPr>
          <w:rFonts w:ascii="Times New Roman" w:cs="Times New Roman" w:eastAsia="Times New Roman" w:hAnsi="Times New Roman"/>
          <w:color w:val="1F2937"/>
          <w:sz w:val="22"/>
          <w:szCs w:val="22"/>
        </w:rPr>
        <w:t xml:space="preserve">• Le Noeud Sud est en opposition exacte : si Noeud Nord en Verseau 14°, le Noeud Sud est en Lion 14°.</w:t>
      </w:r>
    </w:p>
    <w:p>
      <w:pPr>
        <w:spacing w:after="80"/>
      </w:pPr>
    </w:p>
    <w:p>
      <w:pPr>
        <w:spacing w:after="120" w:before="60"/>
      </w:pPr>
      <w:r>
        <w:rPr>
          <w:rFonts w:ascii="Times New Roman" w:cs="Times New Roman" w:eastAsia="Times New Roman" w:hAnsi="Times New Roman"/>
          <w:b/>
          <w:bCs/>
          <w:color w:val="1F2937"/>
          <w:sz w:val="22"/>
          <w:szCs w:val="22"/>
        </w:rPr>
        <w:t xml:space="preserve">Étape 2 — Lire dans le tableau</w:t>
      </w:r>
    </w:p>
    <w:p>
      <w:pPr>
        <w:spacing w:after="120" w:before="60"/>
      </w:pPr>
      <w:r>
        <w:rPr>
          <w:rFonts w:ascii="Times New Roman" w:cs="Times New Roman" w:eastAsia="Times New Roman" w:hAnsi="Times New Roman"/>
          <w:color w:val="1F2937"/>
          <w:sz w:val="22"/>
          <w:szCs w:val="22"/>
        </w:rPr>
        <w:t xml:space="preserve">Trouve la ligne correspondant à ton Noeud Sud dans le tableau de la section 3. Lis les colonnes Schulman et Spiller séparément, en notant ce qui résonne et ce qui ne résonne pas.</w:t>
      </w:r>
    </w:p>
    <w:p>
      <w:pPr>
        <w:spacing w:after="80"/>
      </w:pPr>
    </w:p>
    <w:p>
      <w:pPr>
        <w:spacing w:after="120" w:before="60"/>
      </w:pPr>
      <w:r>
        <w:rPr>
          <w:rFonts w:ascii="Times New Roman" w:cs="Times New Roman" w:eastAsia="Times New Roman" w:hAnsi="Times New Roman"/>
          <w:b/>
          <w:bCs/>
          <w:color w:val="1F2937"/>
          <w:sz w:val="22"/>
          <w:szCs w:val="22"/>
        </w:rPr>
        <w:t xml:space="preserve">Étape 3 — Questions de lecture active</w:t>
      </w:r>
    </w:p>
    <w:p>
      <w:pPr>
        <w:spacing w:after="120" w:before="60"/>
      </w:pPr>
      <w:r>
        <w:rPr>
          <w:rFonts w:ascii="Times New Roman" w:cs="Times New Roman" w:eastAsia="Times New Roman" w:hAnsi="Times New Roman"/>
          <w:b/>
          <w:bCs/>
          <w:color w:val="1F2937"/>
          <w:sz w:val="22"/>
          <w:szCs w:val="22"/>
        </w:rPr>
        <w:t xml:space="preserve">Schulman te demande : </w:t>
      </w:r>
      <w:r>
        <w:rPr>
          <w:rFonts w:ascii="Times New Roman" w:cs="Times New Roman" w:eastAsia="Times New Roman" w:hAnsi="Times New Roman"/>
          <w:color w:val="1F2937"/>
          <w:sz w:val="22"/>
          <w:szCs w:val="22"/>
        </w:rPr>
        <w:t xml:space="preserve">dans quel domaine de ta vie fais-tu les choses sans effort ? Où te retrouves-tu automatiquement quand tu es stressé ou incertain ? Est-ce que cette facilité t'a déjà enfermé ?</w:t>
      </w:r>
    </w:p>
    <w:p>
      <w:pPr>
        <w:spacing w:after="120" w:before="60"/>
      </w:pPr>
      <w:r>
        <w:rPr>
          <w:rFonts w:ascii="Times New Roman" w:cs="Times New Roman" w:eastAsia="Times New Roman" w:hAnsi="Times New Roman"/>
          <w:b/>
          <w:bCs/>
          <w:color w:val="1F2937"/>
          <w:sz w:val="22"/>
          <w:szCs w:val="22"/>
        </w:rPr>
        <w:t xml:space="preserve">Spiller te demande : </w:t>
      </w:r>
      <w:r>
        <w:rPr>
          <w:rFonts w:ascii="Times New Roman" w:cs="Times New Roman" w:eastAsia="Times New Roman" w:hAnsi="Times New Roman"/>
          <w:color w:val="1F2937"/>
          <w:sz w:val="22"/>
          <w:szCs w:val="22"/>
        </w:rPr>
        <w:t xml:space="preserve">quels comportements tes proches t'ont-ils fait remarquer comme « trop systématiques » ou « envahissants » ? Dans quel domaine réussis-tu si facilement que tu t'y réfugies au lieu de tenter autre chose ?</w:t>
      </w:r>
    </w:p>
    <w:p>
      <w:pPr>
        <w:spacing w:after="80"/>
      </w:pPr>
    </w:p>
    <w:p>
      <w:pPr>
        <w:spacing w:after="120" w:before="60"/>
      </w:pPr>
      <w:r>
        <w:rPr>
          <w:rFonts w:ascii="Times New Roman" w:cs="Times New Roman" w:eastAsia="Times New Roman" w:hAnsi="Times New Roman"/>
          <w:b/>
          <w:bCs/>
          <w:color w:val="1F2937"/>
          <w:sz w:val="22"/>
          <w:szCs w:val="22"/>
        </w:rPr>
        <w:t xml:space="preserve">Étape 4 — Comparer Schulman et Spiller sur ta position</w:t>
      </w:r>
    </w:p>
    <w:p>
      <w:pPr>
        <w:spacing w:after="120" w:before="60"/>
      </w:pPr>
      <w:r>
        <w:rPr>
          <w:rFonts w:ascii="Times New Roman" w:cs="Times New Roman" w:eastAsia="Times New Roman" w:hAnsi="Times New Roman"/>
          <w:color w:val="1F2937"/>
          <w:sz w:val="22"/>
          <w:szCs w:val="22"/>
        </w:rPr>
        <w:t xml:space="preserve">Note les points de convergence (où les deux auteurs pointent la même chose) et les différences d'accent (ce que l'un souligne et pas l'autre). Cette comparaison est un exercice de lecture critique du corpus : tu vois que deux auteurs qui partagent le même postulat peuvent arriver à des formulations sensiblement différentes pour la même position.</w:t>
      </w:r>
    </w:p>
    <w:p>
      <w:pPr>
        <w:spacing w:after="80"/>
      </w:pPr>
    </w:p>
    <w:p>
      <w:pPr>
        <w:pBdr>
          <w:left w:val="thick" w:color="D97706" w:sz="12"/>
        </w:pBdr>
        <w:shd w:fill="FFF4E5" w:val="clear"/>
        <w:spacing w:after="100" w:before="60"/>
        <w:ind w:left="360" w:right="360"/>
      </w:pPr>
      <w:r>
        <w:rPr>
          <w:rFonts w:ascii="Times New Roman" w:cs="Times New Roman" w:eastAsia="Times New Roman" w:hAnsi="Times New Roman"/>
          <w:b/>
          <w:bCs/>
          <w:color w:val="1F2937"/>
          <w:sz w:val="22"/>
          <w:szCs w:val="22"/>
        </w:rPr>
        <w:t xml:space="preserve">Note de méthode sur la résonance : </w:t>
      </w:r>
      <w:r>
        <w:rPr>
          <w:rFonts w:ascii="Times New Roman" w:cs="Times New Roman" w:eastAsia="Times New Roman" w:hAnsi="Times New Roman"/>
          <w:color w:val="1F2937"/>
          <w:sz w:val="22"/>
          <w:szCs w:val="22"/>
        </w:rPr>
        <w:t xml:space="preserve">Si une description te « parle énormément », c'est une expérience réelle — et elle mérite d'être prise au sérieux comme expérience. Elle ne prouve pas pour autant que ta position astronomique de Noeud Sud en est la cause. Les descriptions de Schulman et Spiller sont suffisamment riches pour que la plupart des lecteurs y trouvent quelque chose qui résonne — c'est ce que les psychologues appellent l'effet Barnum ou l'effet Forer. Savoir cela ne diminue pas l'intérêt de la lecture : cela t'indique simplement à quel registre appartient ton expérience.</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 Régime A</w:t>
      </w:r>
    </w:p>
    <w:p>
      <w:pPr>
        <w:spacing w:after="120" w:before="60"/>
      </w:pPr>
      <w:r>
        <w:rPr>
          <w:rFonts w:ascii="Times New Roman" w:cs="Times New Roman" w:eastAsia="Times New Roman" w:hAnsi="Times New Roman"/>
          <w:b/>
          <w:bCs/>
          <w:color w:val="1F2937"/>
          <w:sz w:val="22"/>
          <w:szCs w:val="22"/>
        </w:rPr>
        <w:t xml:space="preserve">Noeuds lunaires — géométrie, inclinaison, cycle rétrograde : </w:t>
      </w:r>
      <w:hyperlink w:history="1" r:id="rIdv9nw71ehfm3iq_kthmekj">
        <w:r>
          <w:rPr>
            <w:rFonts w:ascii="Times New Roman" w:cs="Times New Roman" w:eastAsia="Times New Roman" w:hAnsi="Times New Roman"/>
            <w:color w:val="1155CC"/>
            <w:sz w:val="22"/>
            <w:szCs w:val="22"/>
            <w:u w:val="single"/>
          </w:rPr>
          <w:t xml:space="preserve">NASA / GSFC — Eclipses and the Moon's Orbit</w:t>
        </w:r>
      </w:hyperlink>
    </w:p>
    <w:p>
      <w:pPr>
        <w:spacing w:after="120" w:before="60"/>
      </w:pPr>
      <w:r>
        <w:rPr>
          <w:rFonts w:ascii="Times New Roman" w:cs="Times New Roman" w:eastAsia="Times New Roman" w:hAnsi="Times New Roman"/>
          <w:color w:val="1F2937"/>
          <w:sz w:val="22"/>
          <w:szCs w:val="22"/>
        </w:rPr>
        <w:t xml:space="preserve">(Statut : 200 — testé le 27/08/2026. Source de référence pour la géométrie des noeuds, l'inclinaison 5,145°, le cycle de 18,6 ans et les éclipses.)</w:t>
      </w:r>
    </w:p>
    <w:p>
      <w:pPr>
        <w:spacing w:after="60"/>
      </w:pPr>
    </w:p>
    <w:p>
      <w:pPr>
        <w:spacing w:after="120" w:before="60"/>
      </w:pPr>
      <w:r>
        <w:rPr>
          <w:rFonts w:ascii="Times New Roman" w:cs="Times New Roman" w:eastAsia="Times New Roman" w:hAnsi="Times New Roman"/>
          <w:b/>
          <w:bCs/>
          <w:color w:val="1F2937"/>
          <w:sz w:val="22"/>
          <w:szCs w:val="22"/>
        </w:rPr>
        <w:t xml:space="preserve">Éclipses de Lune — mécanisme : </w:t>
      </w:r>
      <w:hyperlink w:history="1" r:id="rId9zrpgwh8ereedesgzd4wj">
        <w:r>
          <w:rPr>
            <w:rFonts w:ascii="Times New Roman" w:cs="Times New Roman" w:eastAsia="Times New Roman" w:hAnsi="Times New Roman"/>
            <w:color w:val="1155CC"/>
            <w:sz w:val="22"/>
            <w:szCs w:val="22"/>
            <w:u w:val="single"/>
          </w:rPr>
          <w:t xml:space="preserve">Observatoire de Paris / Ressources pédagogiques</w:t>
        </w:r>
      </w:hyperlink>
    </w:p>
    <w:p>
      <w:pPr>
        <w:spacing w:after="120" w:before="60"/>
      </w:pPr>
      <w:r>
        <w:rPr>
          <w:rFonts w:ascii="Times New Roman" w:cs="Times New Roman" w:eastAsia="Times New Roman" w:hAnsi="Times New Roman"/>
          <w:color w:val="1F2937"/>
          <w:sz w:val="22"/>
          <w:szCs w:val="22"/>
        </w:rPr>
        <w:t xml:space="preserve">(Statut : 200 — testé le 27/08/2026.)</w:t>
      </w:r>
    </w:p>
    <w:p>
      <w:pPr>
        <w:spacing w:after="60"/>
      </w:pPr>
    </w:p>
    <w:p>
      <w:pPr>
        <w:spacing w:after="120" w:before="60"/>
      </w:pPr>
      <w:r>
        <w:rPr>
          <w:rFonts w:ascii="Times New Roman" w:cs="Times New Roman" w:eastAsia="Times New Roman" w:hAnsi="Times New Roman"/>
          <w:b/>
          <w:bCs/>
          <w:color w:val="1F2937"/>
          <w:sz w:val="22"/>
          <w:szCs w:val="22"/>
        </w:rPr>
        <w:t xml:space="preserve">Révolution draconitique et ligne des noeuds : </w:t>
      </w:r>
      <w:hyperlink w:history="1" r:id="rIdeyna0zjbxuxi-xas4lawc">
        <w:r>
          <w:rPr>
            <w:rFonts w:ascii="Times New Roman" w:cs="Times New Roman" w:eastAsia="Times New Roman" w:hAnsi="Times New Roman"/>
            <w:color w:val="1155CC"/>
            <w:sz w:val="22"/>
            <w:szCs w:val="22"/>
            <w:u w:val="single"/>
          </w:rPr>
          <w:t xml:space="preserve">IMCCE — Éclipses de Lune, concepts fondamentaux</w:t>
        </w:r>
      </w:hyperlink>
    </w:p>
    <w:p>
      <w:pPr>
        <w:spacing w:after="120" w:before="60"/>
      </w:pPr>
      <w:r>
        <w:rPr>
          <w:rFonts w:ascii="Times New Roman" w:cs="Times New Roman" w:eastAsia="Times New Roman" w:hAnsi="Times New Roman"/>
          <w:color w:val="1F2937"/>
          <w:sz w:val="22"/>
          <w:szCs w:val="22"/>
        </w:rPr>
        <w:t xml:space="preserve">(Statut : 200 — testé le 27/08/2026.)</w:t>
      </w:r>
    </w:p>
    <w:p>
      <w:pPr>
        <w:spacing w:after="80"/>
      </w:pPr>
    </w:p>
    <w:p>
      <w:pPr>
        <w:pStyle w:val="Heading3"/>
        <w:spacing w:after="80" w:before="200"/>
      </w:pPr>
      <w:r>
        <w:rPr>
          <w:rFonts w:ascii="Times New Roman" w:cs="Times New Roman" w:eastAsia="Times New Roman" w:hAnsi="Times New Roman"/>
          <w:b/>
          <w:bCs/>
          <w:color w:val="1F2937"/>
          <w:sz w:val="26"/>
          <w:szCs w:val="26"/>
        </w:rPr>
        <w:t xml:space="preserve">Sources du corpus — Régime B</w:t>
      </w:r>
    </w:p>
    <w:p>
      <w:pPr>
        <w:spacing w:after="120" w:before="6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w:t>
      </w:r>
      <w:r>
        <w:rPr>
          <w:rFonts w:ascii="Times New Roman" w:cs="Times New Roman" w:eastAsia="Times New Roman" w:hAnsi="Times New Roman"/>
          <w:i/>
          <w:iCs/>
          <w:color w:val="1F2937"/>
          <w:sz w:val="22"/>
          <w:szCs w:val="22"/>
        </w:rPr>
        <w:t xml:space="preserve">Astrologie karmique, vol. I : Les Noeuds de la Lune et la réincarnation</w:t>
      </w:r>
      <w:r>
        <w:rPr>
          <w:rFonts w:ascii="Times New Roman" w:cs="Times New Roman" w:eastAsia="Times New Roman" w:hAnsi="Times New Roman"/>
          <w:color w:val="1F2937"/>
          <w:sz w:val="22"/>
          <w:szCs w:val="22"/>
        </w:rPr>
        <w:t xml:space="preserve"> (Éditions Hélios, 1985, ISBN 978-2880630003) ; original : </w:t>
      </w:r>
      <w:r>
        <w:rPr>
          <w:rFonts w:ascii="Times New Roman" w:cs="Times New Roman" w:eastAsia="Times New Roman" w:hAnsi="Times New Roman"/>
          <w:i/>
          <w:iCs/>
          <w:color w:val="1F2937"/>
          <w:sz w:val="22"/>
          <w:szCs w:val="22"/>
        </w:rPr>
        <w:t xml:space="preserve">Karmic Astrology, Volume 1 : The Moon's Nodes and Reincarnation</w:t>
      </w:r>
      <w:r>
        <w:rPr>
          <w:rFonts w:ascii="Times New Roman" w:cs="Times New Roman" w:eastAsia="Times New Roman" w:hAnsi="Times New Roman"/>
          <w:color w:val="1F2937"/>
          <w:sz w:val="22"/>
          <w:szCs w:val="22"/>
        </w:rPr>
        <w:t xml:space="preserve"> (Samuel Weiser, 1975, ISBN 0-87728-288-9). Source principale de la lecture signe par signe du Noeud Sud.</w:t>
      </w:r>
    </w:p>
    <w:p>
      <w:pPr>
        <w:spacing w:after="120" w:before="60"/>
      </w:pPr>
      <w:r>
        <w:rPr>
          <w:rFonts w:ascii="Times New Roman" w:cs="Times New Roman" w:eastAsia="Times New Roman" w:hAnsi="Times New Roman"/>
          <w:b/>
          <w:bCs/>
          <w:color w:val="1F2937"/>
          <w:sz w:val="22"/>
          <w:szCs w:val="22"/>
        </w:rPr>
        <w:t xml:space="preserve">Jan Spiller</w:t>
      </w:r>
      <w:r>
        <w:rPr>
          <w:rFonts w:ascii="Times New Roman" w:cs="Times New Roman" w:eastAsia="Times New Roman" w:hAnsi="Times New Roman"/>
          <w:color w:val="1F2937"/>
          <w:sz w:val="22"/>
          <w:szCs w:val="22"/>
        </w:rPr>
        <w:t xml:space="preserve"> — </w:t>
      </w:r>
      <w:r>
        <w:rPr>
          <w:rFonts w:ascii="Times New Roman" w:cs="Times New Roman" w:eastAsia="Times New Roman" w:hAnsi="Times New Roman"/>
          <w:i/>
          <w:iCs/>
          <w:color w:val="1F2937"/>
          <w:sz w:val="22"/>
          <w:szCs w:val="22"/>
        </w:rPr>
        <w:t xml:space="preserve">Astrology for the Soul</w:t>
      </w:r>
      <w:r>
        <w:rPr>
          <w:rFonts w:ascii="Times New Roman" w:cs="Times New Roman" w:eastAsia="Times New Roman" w:hAnsi="Times New Roman"/>
          <w:color w:val="1F2937"/>
          <w:sz w:val="22"/>
          <w:szCs w:val="22"/>
        </w:rPr>
        <w:t xml:space="preserve"> (Bantam Books, 1997). Source complémentaire pour la lecture des 12 positions, avec l'accent sur les patterns comportementaux.</w:t>
      </w:r>
    </w:p>
    <w:p>
      <w:pPr>
        <w:spacing w:after="120" w:before="60"/>
      </w:pPr>
      <w:r>
        <w:rPr>
          <w:rFonts w:ascii="Times New Roman" w:cs="Times New Roman" w:eastAsia="Times New Roman" w:hAnsi="Times New Roman"/>
          <w:b/>
          <w:bCs/>
          <w:color w:val="1F2937"/>
          <w:sz w:val="22"/>
          <w:szCs w:val="22"/>
        </w:rPr>
        <w:t xml:space="preserve">Synthèse française sur Schulman : </w:t>
      </w:r>
      <w:hyperlink w:history="1" r:id="rIdgftmjczjzb_qvkxpshavh">
        <w:r>
          <w:rPr>
            <w:rFonts w:ascii="Times New Roman" w:cs="Times New Roman" w:eastAsia="Times New Roman" w:hAnsi="Times New Roman"/>
            <w:color w:val="1155CC"/>
            <w:sz w:val="22"/>
            <w:szCs w:val="22"/>
            <w:u w:val="single"/>
          </w:rPr>
          <w:t xml:space="preserve">Astrologie Autrement — Martin Schulman et les noeuds de la Lune</w:t>
        </w:r>
      </w:hyperlink>
    </w:p>
    <w:p>
      <w:pPr>
        <w:spacing w:after="120" w:before="60"/>
      </w:pPr>
      <w:r>
        <w:rPr>
          <w:rFonts w:ascii="Times New Roman" w:cs="Times New Roman" w:eastAsia="Times New Roman" w:hAnsi="Times New Roman"/>
          <w:color w:val="1F2937"/>
          <w:sz w:val="22"/>
          <w:szCs w:val="22"/>
        </w:rPr>
        <w:t xml:space="preserve">(Statut : 200 — testé le 27/08/2026. Régime B.)</w:t>
      </w:r>
    </w:p>
    <w:p>
      <w:pPr>
        <w:spacing w:after="60"/>
      </w:pPr>
    </w:p>
    <w:p>
      <w:pPr>
        <w:spacing w:after="120" w:before="60"/>
      </w:pPr>
      <w:r>
        <w:rPr>
          <w:rFonts w:ascii="Times New Roman" w:cs="Times New Roman" w:eastAsia="Times New Roman" w:hAnsi="Times New Roman"/>
          <w:b/>
          <w:bCs/>
          <w:color w:val="1F2937"/>
          <w:sz w:val="22"/>
          <w:szCs w:val="22"/>
        </w:rPr>
        <w:t xml:space="preserve">Noeud Sud en Lion / Noeud Nord en Verseau — 2026-2028 : </w:t>
      </w:r>
      <w:hyperlink w:history="1" r:id="rIdvrrvaxoy-fivzwmksmga6">
        <w:r>
          <w:rPr>
            <w:rFonts w:ascii="Times New Roman" w:cs="Times New Roman" w:eastAsia="Times New Roman" w:hAnsi="Times New Roman"/>
            <w:color w:val="1155CC"/>
            <w:sz w:val="22"/>
            <w:szCs w:val="22"/>
            <w:u w:val="single"/>
          </w:rPr>
          <w:t xml:space="preserve">Astrologie Autrement — noeud-sud</w:t>
        </w:r>
      </w:hyperlink>
    </w:p>
    <w:p>
      <w:pPr>
        <w:spacing w:after="120" w:before="60"/>
      </w:pPr>
      <w:r>
        <w:rPr>
          <w:rFonts w:ascii="Times New Roman" w:cs="Times New Roman" w:eastAsia="Times New Roman" w:hAnsi="Times New Roman"/>
          <w:color w:val="1F2937"/>
          <w:sz w:val="22"/>
          <w:szCs w:val="22"/>
        </w:rPr>
        <w:t xml:space="preserve">(Statut : 200 — testé le 27/08/2026. Régime B.)</w:t>
      </w:r>
    </w:p>
    <w:p>
      <w:pPr>
        <w:spacing w:after="200"/>
      </w:pPr>
    </w:p>
    <w:p>
      <w:pPr>
        <w:pStyle w:val="Heading2"/>
        <w:spacing w:after="120" w:before="300"/>
      </w:pPr>
      <w:r>
        <w:rPr>
          <w:rFonts w:ascii="Times New Roman" w:cs="Times New Roman" w:eastAsia="Times New Roman" w:hAnsi="Times New Roman"/>
          <w:b/>
          <w:bCs/>
          <w:color w:val="1B3A6B"/>
          <w:sz w:val="30"/>
          <w:szCs w:val="30"/>
        </w:rPr>
        <w:t xml:space="preserve">Prochaine leçon</w:t>
      </w:r>
    </w:p>
    <w:p>
      <w:pPr>
        <w:pBdr>
          <w:left w:val="thick" w:color="1B3A6B" w:sz="12"/>
        </w:pBdr>
        <w:shd w:fill="EEF2F7" w:val="clear"/>
        <w:spacing w:after="100" w:before="60"/>
        <w:ind w:left="360" w:right="360"/>
      </w:pPr>
      <w:r>
        <w:rPr>
          <w:rFonts w:ascii="Times New Roman" w:cs="Times New Roman" w:eastAsia="Times New Roman" w:hAnsi="Times New Roman"/>
          <w:b/>
          <w:bCs/>
          <w:color w:val="1F2937"/>
          <w:sz w:val="22"/>
          <w:szCs w:val="22"/>
        </w:rPr>
        <w:t xml:space="preserve">Leçon n°05 — Le Noeud Nord : la direction de croissance, ce qui coûte et fait grandir.</w:t>
      </w:r>
      <w:r>
        <w:rPr>
          <w:rFonts w:ascii="Times New Roman" w:cs="Times New Roman" w:eastAsia="Times New Roman" w:hAnsi="Times New Roman"/>
          <w:color w:val="1F2937"/>
          <w:sz w:val="22"/>
          <w:szCs w:val="22"/>
        </w:rPr>
        <w:t xml:space="preserve"> Nous prendrons le Noeud Nord signe par signe (les 12 positions) selon Schulman et Spiller : ce que chaque position dit de la direction d'évolution propre à cette incarnation, et pourquoi l'inconfort initial est, dans le corpus, le signe qu'on est sur le bon chemin. L'exercice pratique comparera ta position de Noeud Nord avec la position de Noeud Sud lue aujourd'hui : la tension entre les deux pôles sera le coeur de la séance.</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9nw71ehfm3iq_kthmekj" Type="http://schemas.openxmlformats.org/officeDocument/2006/relationships/hyperlink" Target="https://eclipse.gsfc.nasa.gov/SEhelp/moonorbit.html" TargetMode="External"/><Relationship Id="rId9zrpgwh8ereedesgzd4wj" Type="http://schemas.openxmlformats.org/officeDocument/2006/relationships/hyperlink" Target="https://media4.obspm.fr/public/ressources_lu/pages_eclipses-lune/quand-eclipses-lune_impression.html" TargetMode="External"/><Relationship Id="rIdeyna0zjbxuxi-xas4lawc" Type="http://schemas.openxmlformats.org/officeDocument/2006/relationships/hyperlink" Target="https://promenade.imcce.fr/fr/pages3/333.html" TargetMode="External"/><Relationship Id="rIdgftmjczjzb_qvkxpshavh" Type="http://schemas.openxmlformats.org/officeDocument/2006/relationships/hyperlink" Target="https://astrologie-autrement.com/martin-schulman-noeuds-de-la-lune-et-reincarnation/" TargetMode="External"/><Relationship Id="rIdvrrvaxoy-fivzwmksmga6" Type="http://schemas.openxmlformats.org/officeDocument/2006/relationships/hyperlink" Target="https://astrologie-autrement.com/noeud-sud/"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04 — Le Noeud Sud : l'acquis, la zone de confort, la facilité qui enferme</dc:title>
  <dc:creator>Claude — Parcours Astrologie karmique</dc:creator>
  <dc:description>Leçon 04/12 du parcours Astrologie karmique — 27 août 2026</dc:description>
  <cp:lastModifiedBy>Un-named</cp:lastModifiedBy>
  <cp:revision>1</cp:revision>
  <dcterms:created xsi:type="dcterms:W3CDTF">2026-08-27T16:48:37.691Z</dcterms:created>
  <dcterms:modified xsi:type="dcterms:W3CDTF">2026-08-27T16:48:37.693Z</dcterms:modified>
</cp:coreProperties>
</file>

<file path=docProps/custom.xml><?xml version="1.0" encoding="utf-8"?>
<Properties xmlns="http://schemas.openxmlformats.org/officeDocument/2006/custom-properties" xmlns:vt="http://schemas.openxmlformats.org/officeDocument/2006/docPropsVTypes"/>
</file>