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EB8B" w14:textId="77777777" w:rsidR="00181EAD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i w:val="0"/>
          <w:color w:val="0C343D"/>
          <w:sz w:val="36"/>
          <w:szCs w:val="36"/>
        </w:rPr>
      </w:pPr>
      <w:bookmarkStart w:id="0" w:name="_ws7mb2zihyzt" w:colFirst="0" w:colLast="0"/>
      <w:bookmarkEnd w:id="0"/>
      <w:r>
        <w:rPr>
          <w:b/>
          <w:i w:val="0"/>
          <w:color w:val="0C343D"/>
          <w:sz w:val="36"/>
          <w:szCs w:val="36"/>
        </w:rPr>
        <w:t>Pioneering Data Science Venture Capital Project</w:t>
      </w:r>
    </w:p>
    <w:p w14:paraId="0B18FD01" w14:textId="77777777" w:rsidR="00181EAD" w:rsidRDefault="00000000">
      <w:pPr>
        <w:jc w:val="center"/>
        <w:rPr>
          <w:shd w:val="clear" w:color="auto" w:fill="CFE2F3"/>
        </w:rPr>
      </w:pPr>
      <w:r>
        <w:rPr>
          <w:i/>
          <w:shd w:val="clear" w:color="auto" w:fill="CFE2F3"/>
        </w:rPr>
        <w:t xml:space="preserve">Data Science in Fintech = Data-Driven Decisions + Problem-Solving + Storytelling  </w:t>
      </w:r>
    </w:p>
    <w:p w14:paraId="58AECA1B" w14:textId="77777777" w:rsidR="00181EAD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i w:val="0"/>
          <w:color w:val="0C343D"/>
        </w:rPr>
      </w:pPr>
      <w:bookmarkStart w:id="1" w:name="_rzo7qbtbp24v" w:colFirst="0" w:colLast="0"/>
      <w:bookmarkEnd w:id="1"/>
      <w:r>
        <w:rPr>
          <w:b/>
          <w:i w:val="0"/>
          <w:color w:val="0C343D"/>
          <w:u w:val="single"/>
        </w:rPr>
        <w:t>Task #1</w:t>
      </w:r>
      <w:r>
        <w:rPr>
          <w:b/>
          <w:i w:val="0"/>
          <w:color w:val="0C343D"/>
        </w:rPr>
        <w:t xml:space="preserve">:   Building Profiles of </w:t>
      </w:r>
      <w:proofErr w:type="gramStart"/>
      <w:r>
        <w:rPr>
          <w:b/>
          <w:i w:val="0"/>
          <w:color w:val="0C343D"/>
        </w:rPr>
        <w:t>Well Known</w:t>
      </w:r>
      <w:proofErr w:type="gramEnd"/>
      <w:r>
        <w:rPr>
          <w:b/>
          <w:i w:val="0"/>
          <w:color w:val="0C343D"/>
        </w:rPr>
        <w:t xml:space="preserve"> VC Entities from Public Data</w:t>
      </w:r>
    </w:p>
    <w:p w14:paraId="448C573C" w14:textId="77777777" w:rsidR="00181EA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bookmarkStart w:id="2" w:name="_yatuiomnjwdy" w:colFirst="0" w:colLast="0"/>
      <w:bookmarkEnd w:id="2"/>
      <w:r>
        <w:rPr>
          <w:color w:val="0C343D"/>
        </w:rPr>
        <w:t>Project’s Overall Objective &amp; Overview</w:t>
      </w:r>
      <w:r>
        <w:rPr>
          <w:color w:val="073763"/>
        </w:rPr>
        <w:t xml:space="preserve"> </w:t>
      </w:r>
    </w:p>
    <w:p w14:paraId="56FB6213" w14:textId="77777777" w:rsidR="00181EAD" w:rsidRDefault="00000000">
      <w:pPr>
        <w:numPr>
          <w:ilvl w:val="0"/>
          <w:numId w:val="4"/>
        </w:numPr>
      </w:pPr>
      <w:r>
        <w:t xml:space="preserve">Create the Industry’s most encompassing, detailed, and continuously up-to-date </w:t>
      </w:r>
      <w:r>
        <w:rPr>
          <w:b/>
        </w:rPr>
        <w:t>BERYL DBASE VC Investors’ Profiles</w:t>
      </w:r>
      <w:r>
        <w:t xml:space="preserve"> by identifying data-analytics challenges &amp; the best tools to solve them.</w:t>
      </w:r>
    </w:p>
    <w:p w14:paraId="04EE6579" w14:textId="2D6C2FDE" w:rsidR="00181EAD" w:rsidRDefault="00000000">
      <w:pPr>
        <w:numPr>
          <w:ilvl w:val="0"/>
          <w:numId w:val="4"/>
        </w:numPr>
      </w:pPr>
      <w:r>
        <w:t xml:space="preserve">Identify the optimal methods to automate Text Mining process, NLP models, Machine Learning, Algorithms into a programmable, cohesive &amp; scalable engine for both </w:t>
      </w:r>
      <w:r>
        <w:rPr>
          <w:b/>
        </w:rPr>
        <w:t>BERYL VENTURES</w:t>
      </w:r>
      <w:r w:rsidR="00DB09F5">
        <w:rPr>
          <w:b/>
        </w:rPr>
        <w:t>’</w:t>
      </w:r>
      <w:r w:rsidR="00DB09F5">
        <w:t xml:space="preserve"> internal</w:t>
      </w:r>
      <w:r>
        <w:t xml:space="preserve"> purpose and BERYL’s future </w:t>
      </w:r>
      <w:r>
        <w:rPr>
          <w:b/>
        </w:rPr>
        <w:t>DBASE</w:t>
      </w:r>
      <w:r>
        <w:t xml:space="preserve"> </w:t>
      </w:r>
      <w:r>
        <w:rPr>
          <w:b/>
        </w:rPr>
        <w:t>SaaS product</w:t>
      </w:r>
      <w:r>
        <w:t>.</w:t>
      </w:r>
    </w:p>
    <w:p w14:paraId="48B77C04" w14:textId="77777777" w:rsidR="00181EAD" w:rsidRDefault="00000000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t>The expected outcome of the Project includes a list of text mining algorithms per raw data source used for training models to extract the most descriptive dataset for Investor Profile.</w:t>
      </w:r>
      <w:r>
        <w:rPr>
          <w:rFonts w:ascii="Roboto Mono" w:eastAsia="Roboto Mono" w:hAnsi="Roboto Mono" w:cs="Roboto Mono"/>
        </w:rPr>
        <w:t xml:space="preserve"> </w:t>
      </w:r>
    </w:p>
    <w:p w14:paraId="421D93F9" w14:textId="76DE4471" w:rsidR="00181EAD" w:rsidRDefault="00000000">
      <w:pPr>
        <w:ind w:left="720"/>
      </w:pPr>
      <w:r>
        <w:t xml:space="preserve">PLEASE NOTE:  We will provide the list of Investors that invest in VC to </w:t>
      </w:r>
      <w:r w:rsidR="00DB09F5">
        <w:t>you.</w:t>
      </w:r>
      <w:r>
        <w:t xml:space="preserve"> Please note that the list contains VC firms, family offices, hedge funds, </w:t>
      </w:r>
      <w:r>
        <w:lastRenderedPageBreak/>
        <w:t xml:space="preserve">foundations &amp; endowments, pension funds, and </w:t>
      </w:r>
      <w:r w:rsidR="00DB09F5">
        <w:t>other</w:t>
      </w:r>
      <w:r>
        <w:t xml:space="preserve"> entities that invest in VC deals.</w:t>
      </w:r>
    </w:p>
    <w:p w14:paraId="03C28E3A" w14:textId="77777777" w:rsidR="00181EAD" w:rsidRDefault="00000000">
      <w:pPr>
        <w:pStyle w:val="Heading1"/>
        <w:rPr>
          <w:color w:val="0C343D"/>
        </w:rPr>
      </w:pPr>
      <w:bookmarkStart w:id="3" w:name="_frk1mfu13dyb" w:colFirst="0" w:colLast="0"/>
      <w:bookmarkEnd w:id="3"/>
      <w:r>
        <w:rPr>
          <w:color w:val="0C343D"/>
        </w:rPr>
        <w:t>Task #1 Objectives</w:t>
      </w:r>
    </w:p>
    <w:p w14:paraId="59D70795" w14:textId="77777777" w:rsidR="00181EAD" w:rsidRDefault="00000000">
      <w:pPr>
        <w:numPr>
          <w:ilvl w:val="0"/>
          <w:numId w:val="1"/>
        </w:numPr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b/>
          <w:color w:val="353740"/>
        </w:rPr>
        <w:t xml:space="preserve">Develop a thorough understanding of a well-known investor company (VC): </w:t>
      </w:r>
      <w:r>
        <w:rPr>
          <w:rFonts w:ascii="Arial" w:eastAsia="Arial" w:hAnsi="Arial" w:cs="Arial"/>
          <w:color w:val="353740"/>
        </w:rPr>
        <w:t xml:space="preserve"> Research their investment Thesis &amp; Strategy, Sector &amp; Industry focus, Partner’s background &amp; pedigrees, number &amp; Type of Companies they invested in, typical investment Ticket Size, City &amp; State of their investments, notable activities &amp; public speaking engagements. </w:t>
      </w:r>
    </w:p>
    <w:p w14:paraId="294AC808" w14:textId="0CCF0178" w:rsidR="00181EAD" w:rsidRDefault="00000000">
      <w:pPr>
        <w:numPr>
          <w:ilvl w:val="0"/>
          <w:numId w:val="1"/>
        </w:numPr>
        <w:spacing w:before="0"/>
        <w:rPr>
          <w:rFonts w:ascii="Arial" w:eastAsia="Arial" w:hAnsi="Arial" w:cs="Arial"/>
          <w:b/>
          <w:color w:val="353740"/>
        </w:rPr>
      </w:pPr>
      <w:r>
        <w:rPr>
          <w:rFonts w:ascii="Arial" w:eastAsia="Arial" w:hAnsi="Arial" w:cs="Arial"/>
          <w:b/>
          <w:color w:val="353740"/>
        </w:rPr>
        <w:t xml:space="preserve">Perform text mining process to an investor’s online platform(s): </w:t>
      </w:r>
      <w:r>
        <w:rPr>
          <w:rFonts w:ascii="Arial" w:eastAsia="Arial" w:hAnsi="Arial" w:cs="Arial"/>
          <w:color w:val="353740"/>
        </w:rPr>
        <w:t xml:space="preserve">Web scraping on social media such as LinkedIn and Twitter, their blog (if they have one), keeping </w:t>
      </w:r>
      <w:r w:rsidR="00DB09F5">
        <w:rPr>
          <w:rFonts w:ascii="Arial" w:eastAsia="Arial" w:hAnsi="Arial" w:cs="Arial"/>
          <w:color w:val="353740"/>
        </w:rPr>
        <w:t>up to date</w:t>
      </w:r>
      <w:r>
        <w:rPr>
          <w:rFonts w:ascii="Arial" w:eastAsia="Arial" w:hAnsi="Arial" w:cs="Arial"/>
          <w:color w:val="353740"/>
        </w:rPr>
        <w:t xml:space="preserve"> with any of their public speaking engagements, or access public data APIs who provide information on the investor’s activities. </w:t>
      </w:r>
    </w:p>
    <w:p w14:paraId="34E899C6" w14:textId="77777777" w:rsidR="00181EAD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b/>
          <w:color w:val="353740"/>
        </w:rPr>
        <w:t>Identify sources of raw data related to their investments</w:t>
      </w:r>
      <w:r>
        <w:rPr>
          <w:rFonts w:ascii="Arial" w:eastAsia="Arial" w:hAnsi="Arial" w:cs="Arial"/>
          <w:color w:val="353740"/>
        </w:rPr>
        <w:t xml:space="preserve">. </w:t>
      </w:r>
    </w:p>
    <w:p w14:paraId="5A60039D" w14:textId="77777777" w:rsidR="00181EAD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b/>
          <w:color w:val="353740"/>
        </w:rPr>
        <w:t xml:space="preserve">Collect and monitor the content they share: </w:t>
      </w:r>
      <w:r>
        <w:rPr>
          <w:rFonts w:ascii="Arial" w:eastAsia="Arial" w:hAnsi="Arial" w:cs="Arial"/>
          <w:color w:val="353740"/>
        </w:rPr>
        <w:t xml:space="preserve">Automatically collect any new articles, photos, or YouTube videos they post, any comments or likes they make on target websites. </w:t>
      </w:r>
    </w:p>
    <w:p w14:paraId="30779134" w14:textId="77777777" w:rsidR="00181EAD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b/>
          <w:color w:val="353740"/>
        </w:rPr>
        <w:t>Correlate and cluster their engagements</w:t>
      </w:r>
      <w:r>
        <w:rPr>
          <w:rFonts w:ascii="Arial" w:eastAsia="Arial" w:hAnsi="Arial" w:cs="Arial"/>
          <w:color w:val="353740"/>
        </w:rPr>
        <w:t xml:space="preserve"> with other professional peers and/or companies.</w:t>
      </w:r>
      <w:r>
        <w:rPr>
          <w:rFonts w:ascii="Arial" w:eastAsia="Arial" w:hAnsi="Arial" w:cs="Arial"/>
          <w:b/>
          <w:color w:val="353740"/>
        </w:rPr>
        <w:t xml:space="preserve"> </w:t>
      </w:r>
    </w:p>
    <w:p w14:paraId="760A3255" w14:textId="77777777" w:rsidR="00181EAD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b/>
          <w:color w:val="353740"/>
        </w:rPr>
        <w:t>Identify potential areas of interest or collaboration</w:t>
      </w:r>
      <w:r>
        <w:rPr>
          <w:rFonts w:ascii="Arial" w:eastAsia="Arial" w:hAnsi="Arial" w:cs="Arial"/>
          <w:color w:val="353740"/>
        </w:rPr>
        <w:t xml:space="preserve"> based on the data collected. </w:t>
      </w:r>
    </w:p>
    <w:p w14:paraId="0039DACC" w14:textId="77777777" w:rsidR="00181EAD" w:rsidRDefault="00000000">
      <w:pPr>
        <w:rPr>
          <w:rFonts w:ascii="Arial" w:eastAsia="Arial" w:hAnsi="Arial" w:cs="Arial"/>
          <w:color w:val="353740"/>
          <w:sz w:val="26"/>
          <w:szCs w:val="26"/>
        </w:rPr>
      </w:pPr>
      <w:r>
        <w:rPr>
          <w:rFonts w:ascii="Arial" w:eastAsia="Arial" w:hAnsi="Arial" w:cs="Arial"/>
          <w:b/>
          <w:color w:val="353740"/>
          <w:sz w:val="26"/>
          <w:szCs w:val="26"/>
        </w:rPr>
        <w:t>** IMPORTANT</w:t>
      </w:r>
      <w:r>
        <w:rPr>
          <w:rFonts w:ascii="Arial" w:eastAsia="Arial" w:hAnsi="Arial" w:cs="Arial"/>
          <w:color w:val="353740"/>
          <w:sz w:val="26"/>
          <w:szCs w:val="26"/>
        </w:rPr>
        <w:t xml:space="preserve">: </w:t>
      </w:r>
    </w:p>
    <w:p w14:paraId="468B7796" w14:textId="77777777" w:rsidR="00181EAD" w:rsidRDefault="00000000">
      <w:pPr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PLEASE FORMULATE ANY QUESTION(S) YOU MAY HAVE AND/OR BRING FORWARD ANY IDEA / FEEDBACK REGARDING THIS TASK. YOUR FEEDBACK IS VERY IMPORTANT TO US IN ORDER TO FINE TUNE &amp; OPTIMIZE THE PROCESS. </w:t>
      </w:r>
    </w:p>
    <w:p w14:paraId="6F77872A" w14:textId="77777777" w:rsidR="00181EA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C343D"/>
        </w:rPr>
      </w:pPr>
      <w:bookmarkStart w:id="4" w:name="_5yyh8t4mddto" w:colFirst="0" w:colLast="0"/>
      <w:bookmarkEnd w:id="4"/>
      <w:r>
        <w:rPr>
          <w:color w:val="0C343D"/>
        </w:rPr>
        <w:t>Activities but not Limited</w:t>
      </w:r>
    </w:p>
    <w:p w14:paraId="57893E08" w14:textId="77777777" w:rsidR="00181EA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53740"/>
        </w:rPr>
      </w:pPr>
      <w:r>
        <w:rPr>
          <w:rFonts w:ascii="Arial" w:eastAsia="Arial" w:hAnsi="Arial" w:cs="Arial"/>
          <w:b/>
          <w:color w:val="353740"/>
        </w:rPr>
        <w:t xml:space="preserve">Collect and prepare the data: </w:t>
      </w:r>
    </w:p>
    <w:p w14:paraId="471DA8C6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a. Identify the sources of data that are available for these well-known VCs </w:t>
      </w:r>
      <w:hyperlink r:id="rId7">
        <w:r>
          <w:rPr>
            <w:color w:val="0000EE"/>
            <w:u w:val="single"/>
          </w:rPr>
          <w:t>Task 1 - Sample Set - Well-known VC/PE</w:t>
        </w:r>
      </w:hyperlink>
      <w:r>
        <w:rPr>
          <w:rFonts w:ascii="Arial" w:eastAsia="Arial" w:hAnsi="Arial" w:cs="Arial"/>
          <w:color w:val="353740"/>
        </w:rPr>
        <w:t>(</w:t>
      </w:r>
      <w:proofErr w:type="spellStart"/>
      <w:r>
        <w:rPr>
          <w:rFonts w:ascii="Arial" w:eastAsia="Arial" w:hAnsi="Arial" w:cs="Arial"/>
          <w:color w:val="353740"/>
        </w:rPr>
        <w:t>Vidak</w:t>
      </w:r>
      <w:proofErr w:type="spellEnd"/>
      <w:r>
        <w:rPr>
          <w:rFonts w:ascii="Arial" w:eastAsia="Arial" w:hAnsi="Arial" w:cs="Arial"/>
          <w:color w:val="353740"/>
        </w:rPr>
        <w:t xml:space="preserve"> provided a list of public websites from his </w:t>
      </w:r>
      <w:r>
        <w:rPr>
          <w:rFonts w:ascii="Arial" w:eastAsia="Arial" w:hAnsi="Arial" w:cs="Arial"/>
          <w:color w:val="353740"/>
        </w:rPr>
        <w:lastRenderedPageBreak/>
        <w:t xml:space="preserve">experience for you to select from </w:t>
      </w:r>
      <w:hyperlink r:id="rId8">
        <w:r>
          <w:rPr>
            <w:color w:val="0000EE"/>
            <w:u w:val="single"/>
          </w:rPr>
          <w:t>Target Websites</w:t>
        </w:r>
      </w:hyperlink>
      <w:r>
        <w:rPr>
          <w:rFonts w:ascii="Arial" w:eastAsia="Arial" w:hAnsi="Arial" w:cs="Arial"/>
          <w:color w:val="353740"/>
        </w:rPr>
        <w:t xml:space="preserve"> but you conduct further research, including public SEC filings.)</w:t>
      </w:r>
    </w:p>
    <w:p w14:paraId="57E09509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b. Acquire and integrate the data into a single usable format. </w:t>
      </w:r>
    </w:p>
    <w:p w14:paraId="5DC263B1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c. Evaluate the quality of the data, clean </w:t>
      </w:r>
      <w:proofErr w:type="gramStart"/>
      <w:r>
        <w:rPr>
          <w:rFonts w:ascii="Arial" w:eastAsia="Arial" w:hAnsi="Arial" w:cs="Arial"/>
          <w:color w:val="353740"/>
        </w:rPr>
        <w:t>them</w:t>
      </w:r>
      <w:proofErr w:type="gramEnd"/>
      <w:r>
        <w:rPr>
          <w:rFonts w:ascii="Arial" w:eastAsia="Arial" w:hAnsi="Arial" w:cs="Arial"/>
          <w:color w:val="353740"/>
        </w:rPr>
        <w:t xml:space="preserve"> and modify as necessary. </w:t>
      </w:r>
    </w:p>
    <w:p w14:paraId="05776CF3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d. Transform the data into a format that is suitable for data mining. </w:t>
      </w:r>
    </w:p>
    <w:p w14:paraId="519B4C1E" w14:textId="77777777" w:rsidR="00181EA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53740"/>
        </w:rPr>
      </w:pPr>
      <w:r>
        <w:rPr>
          <w:rFonts w:ascii="Arial" w:eastAsia="Arial" w:hAnsi="Arial" w:cs="Arial"/>
          <w:b/>
          <w:color w:val="353740"/>
        </w:rPr>
        <w:t>Choose the data mining techniques and tools:</w:t>
      </w:r>
    </w:p>
    <w:p w14:paraId="4DC3EA52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a. Identify the data mining techniques, ML Libraries that are the most suitable for this project and you are comfortable to use. </w:t>
      </w:r>
    </w:p>
    <w:p w14:paraId="70013A4E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>b. Choose the appropriate data mining tools and software you are comfortable to use.</w:t>
      </w:r>
    </w:p>
    <w:p w14:paraId="7A26BF77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c. Decide on the parameters and settings for the data mining process. </w:t>
      </w:r>
    </w:p>
    <w:p w14:paraId="3B8C1F42" w14:textId="77777777" w:rsidR="00181EA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53740"/>
        </w:rPr>
      </w:pPr>
      <w:r>
        <w:rPr>
          <w:rFonts w:ascii="Arial" w:eastAsia="Arial" w:hAnsi="Arial" w:cs="Arial"/>
          <w:b/>
          <w:color w:val="353740"/>
        </w:rPr>
        <w:t xml:space="preserve">Perform the data mining: </w:t>
      </w:r>
    </w:p>
    <w:p w14:paraId="0997F787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a. Run the data mining process and analyze the results. </w:t>
      </w:r>
    </w:p>
    <w:p w14:paraId="25FFB3A3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b. Validate the results to ensure accuracy and reliability. </w:t>
      </w:r>
    </w:p>
    <w:p w14:paraId="5D9B3387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 xml:space="preserve">c. Make modifications and adjustments to the data mining process as needed. </w:t>
      </w:r>
    </w:p>
    <w:p w14:paraId="2614AE8B" w14:textId="77777777" w:rsidR="00181EA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b/>
          <w:color w:val="353740"/>
        </w:rPr>
        <w:t>Present the results:</w:t>
      </w:r>
      <w:r>
        <w:rPr>
          <w:rFonts w:ascii="Arial" w:eastAsia="Arial" w:hAnsi="Arial" w:cs="Arial"/>
          <w:color w:val="353740"/>
        </w:rPr>
        <w:t xml:space="preserve"> </w:t>
      </w:r>
    </w:p>
    <w:p w14:paraId="0278BE93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>a. Summarizing the data mining results in an understandable, easy-to-read format.</w:t>
      </w:r>
    </w:p>
    <w:p w14:paraId="6D33CA18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  <w:r>
        <w:rPr>
          <w:rFonts w:ascii="Arial" w:eastAsia="Arial" w:hAnsi="Arial" w:cs="Arial"/>
          <w:color w:val="353740"/>
        </w:rPr>
        <w:t>b. Communicate findings to Beryl senior management, brainstorm the next step.</w:t>
      </w:r>
    </w:p>
    <w:p w14:paraId="76DCD981" w14:textId="77777777" w:rsidR="00181EAD" w:rsidRDefault="00181E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353740"/>
        </w:rPr>
      </w:pPr>
    </w:p>
    <w:p w14:paraId="11911217" w14:textId="77777777" w:rsidR="00181EAD" w:rsidRDefault="00000000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</w:pPr>
      <w:r>
        <w:rPr>
          <w:noProof/>
          <w:sz w:val="28"/>
          <w:szCs w:val="28"/>
        </w:rPr>
        <w:drawing>
          <wp:inline distT="114300" distB="114300" distL="114300" distR="114300" wp14:anchorId="056FC950" wp14:editId="2C8AA415">
            <wp:extent cx="2751336" cy="280988"/>
            <wp:effectExtent l="0" t="0" r="0" b="0"/>
            <wp:docPr id="4" name="image2.png" descr="page brea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age break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1EA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97A9" w14:textId="77777777" w:rsidR="008B23CD" w:rsidRDefault="008B23CD">
      <w:pPr>
        <w:spacing w:before="0" w:line="240" w:lineRule="auto"/>
      </w:pPr>
      <w:r>
        <w:separator/>
      </w:r>
    </w:p>
  </w:endnote>
  <w:endnote w:type="continuationSeparator" w:id="0">
    <w:p w14:paraId="580CE623" w14:textId="77777777" w:rsidR="008B23CD" w:rsidRDefault="008B23C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2B78" w14:textId="77777777" w:rsidR="00181EAD" w:rsidRDefault="00181EAD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511E" w14:textId="77777777" w:rsidR="00181EAD" w:rsidRDefault="00181EAD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D0B6" w14:textId="77777777" w:rsidR="008B23CD" w:rsidRDefault="008B23CD">
      <w:pPr>
        <w:spacing w:before="0" w:line="240" w:lineRule="auto"/>
      </w:pPr>
      <w:r>
        <w:separator/>
      </w:r>
    </w:p>
  </w:footnote>
  <w:footnote w:type="continuationSeparator" w:id="0">
    <w:p w14:paraId="0A07177C" w14:textId="77777777" w:rsidR="008B23CD" w:rsidRDefault="008B23C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7B17" w14:textId="560F8EB9" w:rsidR="00181EAD" w:rsidRDefault="00000000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DB09F5">
      <w:rPr>
        <w:rFonts w:ascii="Roboto Slab" w:eastAsia="Roboto Slab" w:hAnsi="Roboto Slab" w:cs="Roboto Slab"/>
        <w:b/>
        <w:noProof/>
        <w:color w:val="EE0000"/>
      </w:rPr>
      <w:t>1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0C6ECC5E" w14:textId="77777777" w:rsidR="00181EAD" w:rsidRDefault="00000000">
    <w:pPr>
      <w:pBdr>
        <w:top w:val="nil"/>
        <w:left w:val="nil"/>
        <w:bottom w:val="nil"/>
        <w:right w:val="nil"/>
        <w:between w:val="nil"/>
      </w:pBdr>
      <w:spacing w:before="0"/>
      <w:ind w:hanging="15"/>
    </w:pPr>
    <w:r>
      <w:rPr>
        <w:noProof/>
      </w:rPr>
      <w:drawing>
        <wp:inline distT="114300" distB="114300" distL="114300" distR="114300" wp14:anchorId="2AF79D3C" wp14:editId="7857C416">
          <wp:extent cx="5943600" cy="508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B2E5" w14:textId="77777777" w:rsidR="00181EAD" w:rsidRDefault="00181EAD">
    <w:pPr>
      <w:pStyle w:val="Title"/>
      <w:jc w:val="left"/>
      <w:rPr>
        <w:rFonts w:ascii="Roboto" w:eastAsia="Roboto" w:hAnsi="Roboto" w:cs="Roboto"/>
        <w:b w:val="0"/>
        <w:color w:val="666666"/>
        <w:sz w:val="28"/>
        <w:szCs w:val="28"/>
      </w:rPr>
    </w:pPr>
    <w:bookmarkStart w:id="5" w:name="_vg2atpvzcgtj" w:colFirst="0" w:colLast="0"/>
    <w:bookmarkEnd w:id="5"/>
  </w:p>
  <w:p w14:paraId="0CE5E1C6" w14:textId="77777777" w:rsidR="00181EAD" w:rsidRDefault="00000000">
    <w:pPr>
      <w:jc w:val="center"/>
      <w:rPr>
        <w:color w:val="EE0000"/>
        <w:sz w:val="2"/>
        <w:szCs w:val="2"/>
      </w:rPr>
    </w:pPr>
    <w:r>
      <w:rPr>
        <w:noProof/>
      </w:rPr>
      <w:drawing>
        <wp:inline distT="114300" distB="114300" distL="114300" distR="114300" wp14:anchorId="5A0A7029" wp14:editId="5D7DAB96">
          <wp:extent cx="4248150" cy="1665417"/>
          <wp:effectExtent l="0" t="0" r="0" b="0"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48150" cy="16654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A130FAA" w14:textId="77777777" w:rsidR="00181EAD" w:rsidRDefault="00000000">
    <w:pPr>
      <w:jc w:val="center"/>
    </w:pPr>
    <w:r>
      <w:rPr>
        <w:noProof/>
      </w:rPr>
      <w:drawing>
        <wp:inline distT="114300" distB="114300" distL="114300" distR="114300" wp14:anchorId="392C7967" wp14:editId="7A3A2B12">
          <wp:extent cx="2152650" cy="828675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265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035"/>
    <w:multiLevelType w:val="multilevel"/>
    <w:tmpl w:val="2CDC7D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375130"/>
    <w:multiLevelType w:val="multilevel"/>
    <w:tmpl w:val="EF448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44699"/>
    <w:multiLevelType w:val="multilevel"/>
    <w:tmpl w:val="4F0CF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14139"/>
    <w:multiLevelType w:val="multilevel"/>
    <w:tmpl w:val="B78AB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2540944">
    <w:abstractNumId w:val="1"/>
  </w:num>
  <w:num w:numId="2" w16cid:durableId="177892163">
    <w:abstractNumId w:val="0"/>
  </w:num>
  <w:num w:numId="3" w16cid:durableId="339739008">
    <w:abstractNumId w:val="3"/>
  </w:num>
  <w:num w:numId="4" w16cid:durableId="4583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AD"/>
    <w:rsid w:val="00181EAD"/>
    <w:rsid w:val="008B23CD"/>
    <w:rsid w:val="00D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44D6"/>
  <w15:docId w15:val="{61BE8625-31A0-EB47-87AF-E4FE10EB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zh-C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40" w:lineRule="auto"/>
      <w:outlineLvl w:val="1"/>
    </w:pPr>
    <w:rPr>
      <w:rFonts w:ascii="Roboto Slab" w:eastAsia="Roboto Slab" w:hAnsi="Roboto Slab" w:cs="Roboto Slab"/>
      <w:color w:val="029AE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  <w:ind w:hanging="15"/>
      <w:jc w:val="center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400" w:after="400"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fT1rO3kerS28KtdPw-3bFfHuaotybDnRTL_WXzP6jk/edit?usp=sha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N-isW5E9DO8NzU9tLCfhBC4yomGzWXJa0sWyi4euzMM/edit?usp=shar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Xu, Longcong</cp:lastModifiedBy>
  <cp:revision>2</cp:revision>
  <dcterms:created xsi:type="dcterms:W3CDTF">2023-03-08T16:38:00Z</dcterms:created>
  <dcterms:modified xsi:type="dcterms:W3CDTF">2023-03-08T16:41:00Z</dcterms:modified>
</cp:coreProperties>
</file>