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99" w:line="259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Calibri" w:cs="Calibri" w:eastAsia="Calibri" w:hAnsi="Calibri"/>
          <w:color w:val="595959"/>
          <w:sz w:val="17"/>
          <w:szCs w:val="17"/>
          <w:rtl w:val="0"/>
        </w:rPr>
        <w:t xml:space="preserve">ÉVFOLYAM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93" w:line="259" w:lineRule="auto"/>
        <w:ind w:left="-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52f61"/>
          <w:sz w:val="52"/>
          <w:szCs w:val="52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color w:val="052f61"/>
          <w:sz w:val="36"/>
          <w:szCs w:val="36"/>
          <w:rtl w:val="0"/>
        </w:rPr>
        <w:t xml:space="preserve">PROJEKT</w:t>
      </w:r>
      <w:r w:rsidDel="00000000" w:rsidR="00000000" w:rsidRPr="00000000">
        <w:rPr>
          <w:rFonts w:ascii="Calibri" w:cs="Calibri" w:eastAsia="Calibri" w:hAnsi="Calibri"/>
          <w:color w:val="052f61"/>
          <w:sz w:val="52"/>
          <w:szCs w:val="5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4" w:line="259" w:lineRule="auto"/>
        <w:ind w:left="-5" w:firstLine="0"/>
        <w:jc w:val="left"/>
        <w:rPr>
          <w:rFonts w:ascii="Calibri" w:cs="Calibri" w:eastAsia="Calibri" w:hAnsi="Calibri"/>
          <w:color w:val="052f6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52f61"/>
          <w:sz w:val="36"/>
          <w:szCs w:val="36"/>
          <w:rtl w:val="0"/>
        </w:rPr>
        <w:t xml:space="preserve">Öntanuló program fejlesztése</w:t>
      </w:r>
    </w:p>
    <w:p w:rsidR="00000000" w:rsidDel="00000000" w:rsidP="00000000" w:rsidRDefault="00000000" w:rsidRPr="00000000" w14:paraId="00000004">
      <w:pPr>
        <w:pBdr>
          <w:top w:color="052f61" w:space="0" w:sz="24" w:val="single"/>
          <w:left w:color="052f61" w:space="0" w:sz="24" w:val="single"/>
          <w:bottom w:color="052f61" w:space="0" w:sz="24" w:val="single"/>
          <w:right w:color="052f61" w:space="0" w:sz="24" w:val="single"/>
        </w:pBdr>
        <w:shd w:fill="052f61" w:val="clear"/>
        <w:spacing w:after="172" w:line="259" w:lineRule="auto"/>
        <w:ind w:left="-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Előismeretek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5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Rendelkezésre áll egy megoldás, amely a következő két funkcióra képes: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tud tárolni alakzatokról (pl. arcokról) fotókat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53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Egy fotóról (kamera-képről) el tudja dönteni, hogy a tárolt mintákkal hány %-ban egyezik.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52f61" w:space="0" w:sz="24" w:val="single"/>
          <w:left w:color="052f61" w:space="0" w:sz="24" w:val="single"/>
          <w:bottom w:color="052f61" w:space="0" w:sz="24" w:val="single"/>
          <w:right w:color="052f61" w:space="0" w:sz="24" w:val="single"/>
        </w:pBdr>
        <w:shd w:fill="052f61" w:val="clear"/>
        <w:spacing w:after="172" w:line="259" w:lineRule="auto"/>
        <w:ind w:left="-5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FELADAT: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3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Alakítsanak ki a 3 fős csapatokat és az A) és B) lehetőségek valamelyikét valósítsák meg!.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Hozzanak létre egy olyan szoftver-, és/vagy hardver- eszközt amely a fenti ismereteket felhasználja!</w:t>
        <w:br w:type="textWrapping"/>
        <w:t xml:space="preserve">Készítsenek egy olyan öntanuló megoldást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ami valamiben kapcsolódik az általuk készített korábbi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projekt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valamelyikéhez. Amennyiben indokolt, teljesen új témát is választhatnak, de ezt érvekkel alá kell támasztani.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Hozzanak létre egy prezentációt/videót amely bemutatja a Machine learning (ML-Gépi tanulás)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kialakulását, céljait, veszélyeit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fejlődéstörténetét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lehetőségeit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alkalmazási területeit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lehetséges jövőjét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153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néhány gyakran használt algoritmust és azok használati jelentőségét</w:t>
      </w:r>
    </w:p>
    <w:p w:rsidR="00000000" w:rsidDel="00000000" w:rsidP="00000000" w:rsidRDefault="00000000" w:rsidRPr="00000000" w14:paraId="00000012">
      <w:pPr>
        <w:spacing w:after="153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bemutatóban az általános információkon túl térjenek ki létező megoldásokra, és a felsorolás mellett,  egy részüket mutassák be részletesen.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Tegyenek javaslatot egy új területre ahol meglátásuk szerint fejlődést lehet elérni az ML megoldásokkal!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26" w:line="259" w:lineRule="auto"/>
        <w:ind w:left="-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2173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color w:val="021730"/>
          <w:sz w:val="15"/>
          <w:szCs w:val="15"/>
          <w:rtl w:val="0"/>
        </w:rPr>
        <w:t xml:space="preserve">ROJEKT IDŐSZAKA</w:t>
      </w:r>
      <w:r w:rsidDel="00000000" w:rsidR="00000000" w:rsidRPr="00000000">
        <w:rPr>
          <w:rFonts w:ascii="Calibri" w:cs="Calibri" w:eastAsia="Calibri" w:hAnsi="Calibri"/>
          <w:b w:val="1"/>
          <w:color w:val="021730"/>
          <w:sz w:val="22"/>
          <w:szCs w:val="22"/>
          <w:rtl w:val="0"/>
        </w:rPr>
        <w:t xml:space="preserve">: 2022. </w:t>
      </w:r>
      <w:r w:rsidDel="00000000" w:rsidR="00000000" w:rsidRPr="00000000">
        <w:rPr>
          <w:rFonts w:ascii="Calibri" w:cs="Calibri" w:eastAsia="Calibri" w:hAnsi="Calibri"/>
          <w:b w:val="1"/>
          <w:color w:val="021730"/>
          <w:sz w:val="15"/>
          <w:szCs w:val="15"/>
          <w:rtl w:val="0"/>
        </w:rPr>
        <w:t xml:space="preserve">Április </w:t>
      </w:r>
      <w:r w:rsidDel="00000000" w:rsidR="00000000" w:rsidRPr="00000000">
        <w:rPr>
          <w:rFonts w:ascii="Calibri" w:cs="Calibri" w:eastAsia="Calibri" w:hAnsi="Calibri"/>
          <w:b w:val="1"/>
          <w:color w:val="021730"/>
          <w:sz w:val="22"/>
          <w:szCs w:val="22"/>
          <w:rtl w:val="0"/>
        </w:rPr>
        <w:t xml:space="preserve">19. – </w:t>
      </w:r>
      <w:r w:rsidDel="00000000" w:rsidR="00000000" w:rsidRPr="00000000">
        <w:rPr>
          <w:rFonts w:ascii="Calibri" w:cs="Calibri" w:eastAsia="Calibri" w:hAnsi="Calibri"/>
          <w:b w:val="1"/>
          <w:color w:val="021730"/>
          <w:sz w:val="15"/>
          <w:szCs w:val="15"/>
          <w:rtl w:val="0"/>
        </w:rPr>
        <w:t xml:space="preserve">Május </w:t>
      </w:r>
      <w:r w:rsidDel="00000000" w:rsidR="00000000" w:rsidRPr="00000000">
        <w:rPr>
          <w:rFonts w:ascii="Calibri" w:cs="Calibri" w:eastAsia="Calibri" w:hAnsi="Calibri"/>
          <w:b w:val="1"/>
          <w:color w:val="021730"/>
          <w:sz w:val="22"/>
          <w:szCs w:val="22"/>
          <w:rtl w:val="0"/>
        </w:rPr>
        <w:t xml:space="preserve">31.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52f61" w:space="0" w:sz="24" w:val="single"/>
          <w:left w:color="052f61" w:space="0" w:sz="24" w:val="single"/>
          <w:bottom w:color="052f61" w:space="0" w:sz="24" w:val="single"/>
          <w:right w:color="052f61" w:space="0" w:sz="24" w:val="single"/>
        </w:pBdr>
        <w:shd w:fill="052f61" w:val="clear"/>
        <w:spacing w:after="172" w:line="259" w:lineRule="auto"/>
        <w:ind w:left="-5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A PROJEKT TARTALMA: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Első lépésként meg kell ismerni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python Mesterséges Intelligenciával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kapcsolatos lehetőségeit. (lásd hivatkozások)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Kutatómunka: Gépi tanulás, öntanuló program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projekt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zárásaként minden csapat kiselőadást tart, melyben bemutatja az elkészített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munkájukat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Emellett hozzáférhetővé kell tenni a “világ” számára.</w:t>
      </w:r>
    </w:p>
    <w:p w:rsidR="00000000" w:rsidDel="00000000" w:rsidP="00000000" w:rsidRDefault="00000000" w:rsidRPr="00000000" w14:paraId="00000018">
      <w:pPr>
        <w:pBdr>
          <w:top w:color="b1d3fb" w:space="0" w:sz="24" w:val="single"/>
          <w:left w:color="b1d3fb" w:space="0" w:sz="24" w:val="single"/>
          <w:bottom w:color="b1d3fb" w:space="0" w:sz="24" w:val="single"/>
          <w:right w:color="b1d3fb" w:space="0" w:sz="24" w:val="single"/>
        </w:pBdr>
        <w:shd w:fill="b1d3fb" w:val="clear"/>
        <w:spacing w:after="206" w:line="259" w:lineRule="auto"/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SZAKMAI RÉSZ: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 Program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Kiinduló állapot: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Rendelkezésre áll egy technológia, amelynek a segítségével képesek vagyunk az alábbi két tevékenységre: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Digitalizált fotók tárolása egy rendszerben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Lekérdezés, amely megállapítja, hogy egy fotó tárolva van-e a rendszerben. A lekérdezés valamilyen szinten rugalmas, azaz bizonyos szintű hasonlóságot is felismer.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Elvárt végállapot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Valamilyen megoldás, amely felhasználja a fenti technológiát.</w:t>
        <w:tab/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tisztán számítógépes szoftver, pl. beléptető rendszer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hardveres megoldás, pl. egy usb-s kijelző, amely zöld/piros jelzést ad.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program legyen áttekinthető kódolású és jól dokumentált.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csapatok a program fejlesztése során használják az eddig tanult programozási tételeket.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Használja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python által nyújtott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Mesterséges Intelligenciával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kapcsolatos keretrendszereket és könyvtárakat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(OPEN CV)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Bemutató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/videó (Kidolgozottság függvényében a maximálisan elérhető osztályzat: 4)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05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Egységes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Képi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és formavilág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05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 elkészített bemutató adjon átfogó képet a ML -ről.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05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Tartalmazza az iskola/osztály/tantárgy/témavezető/csapat információkat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05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bemutatóban egyértelműsíteni kell a készítő csapattag nevét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05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bemutató természetesen tartalmazza a felhasznált források pontos felsorolását</w:t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52f61" w:space="0" w:sz="24" w:val="single"/>
          <w:left w:color="052f61" w:space="0" w:sz="24" w:val="single"/>
          <w:bottom w:color="052f61" w:space="0" w:sz="24" w:val="single"/>
          <w:right w:color="052f61" w:space="0" w:sz="24" w:val="single"/>
          <w:between w:space="0" w:sz="0" w:val="nil"/>
        </w:pBdr>
        <w:shd w:fill="052f61" w:val="clear"/>
        <w:spacing w:after="172" w:before="0" w:line="259" w:lineRule="auto"/>
        <w:ind w:left="-5" w:right="0" w:firstLine="0"/>
        <w:jc w:val="left"/>
        <w:rPr>
          <w:rFonts w:ascii="Calibri" w:cs="Calibri" w:eastAsia="Calibri" w:hAnsi="Calibri"/>
          <w:color w:val="fffff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BEMUTATÓ</w:t>
      </w:r>
    </w:p>
    <w:p w:rsidR="00000000" w:rsidDel="00000000" w:rsidP="00000000" w:rsidRDefault="00000000" w:rsidRPr="00000000" w14:paraId="0000002C">
      <w:pPr>
        <w:spacing w:after="36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projekt zárásaként a csapatok bemutatják munkájukat. Az előadásban legyen szó  munkamegosztásról, a program elkészítésénél felhasznált szakmai ismeretekről. Essen szó a használt keretrendszerekről és a könyvtárakról illetve, arról hogy a tanult tananyagok milyen formában jelennek meg a projektben.</w:t>
      </w:r>
    </w:p>
    <w:p w:rsidR="00000000" w:rsidDel="00000000" w:rsidP="00000000" w:rsidRDefault="00000000" w:rsidRPr="00000000" w14:paraId="0000002D">
      <w:pPr>
        <w:pBdr>
          <w:top w:color="052f61" w:space="0" w:sz="24" w:val="single"/>
          <w:left w:color="052f61" w:space="0" w:sz="24" w:val="single"/>
          <w:bottom w:color="052f61" w:space="0" w:sz="24" w:val="single"/>
          <w:right w:color="052f61" w:space="0" w:sz="24" w:val="single"/>
        </w:pBdr>
        <w:shd w:fill="052f61" w:val="clear"/>
        <w:spacing w:after="172" w:line="259" w:lineRule="auto"/>
        <w:ind w:left="-5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A PROJEKTFEJLESZTÉS SORÁN HASZNÁLNI JAVASOLT ESZKÖZÖK: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101" w:line="259" w:lineRule="auto"/>
        <w:ind w:left="70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021730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1"/>
          <w:color w:val="021730"/>
          <w:sz w:val="14"/>
          <w:szCs w:val="14"/>
          <w:rtl w:val="0"/>
        </w:rPr>
        <w:t xml:space="preserve">IGMA </w:t>
      </w:r>
      <w:r w:rsidDel="00000000" w:rsidR="00000000" w:rsidRPr="00000000">
        <w:rPr>
          <w:rFonts w:ascii="Calibri" w:cs="Calibri" w:eastAsia="Calibri" w:hAnsi="Calibri"/>
          <w:color w:val="021730"/>
          <w:rtl w:val="0"/>
        </w:rPr>
        <w:t xml:space="preserve">vagy bármilyen, a program drótvázának elkészítésére alkalmas eszköz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101" w:line="259" w:lineRule="auto"/>
        <w:ind w:left="70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021730"/>
          <w:rtl w:val="0"/>
        </w:rPr>
        <w:t xml:space="preserve">TRELLO </w:t>
      </w:r>
      <w:r w:rsidDel="00000000" w:rsidR="00000000" w:rsidRPr="00000000">
        <w:rPr>
          <w:rFonts w:ascii="Calibri" w:cs="Calibri" w:eastAsia="Calibri" w:hAnsi="Calibri"/>
          <w:color w:val="021730"/>
          <w:rtl w:val="0"/>
        </w:rPr>
        <w:t xml:space="preserve">– ez helyettesíthető a GitHub projekt tábláival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="259" w:lineRule="auto"/>
        <w:ind w:left="705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21730"/>
          <w:rtl w:val="0"/>
        </w:rPr>
        <w:t xml:space="preserve">VS </w:t>
      </w:r>
      <w:r w:rsidDel="00000000" w:rsidR="00000000" w:rsidRPr="00000000">
        <w:rPr>
          <w:rFonts w:ascii="Calibri" w:cs="Calibri" w:eastAsia="Calibri" w:hAnsi="Calibri"/>
          <w:b w:val="1"/>
          <w:color w:val="021730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1"/>
          <w:color w:val="021730"/>
          <w:rtl w:val="0"/>
        </w:rPr>
        <w:t xml:space="preserve">, PyCharm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="259" w:lineRule="auto"/>
        <w:ind w:left="70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021730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32">
      <w:pPr>
        <w:pBdr>
          <w:top w:color="052f61" w:space="0" w:sz="24" w:val="single"/>
          <w:left w:color="052f61" w:space="0" w:sz="24" w:val="single"/>
          <w:bottom w:color="052f61" w:space="0" w:sz="24" w:val="single"/>
          <w:right w:color="052f61" w:space="0" w:sz="24" w:val="single"/>
        </w:pBdr>
        <w:shd w:fill="052f61" w:val="clear"/>
        <w:spacing w:after="172" w:line="259" w:lineRule="auto"/>
        <w:ind w:left="-5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Javaslatok: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71717"/>
          <w:rtl w:val="0"/>
        </w:rPr>
        <w:t xml:space="preserve">Gépi tanulás: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https://www.inf.u-szeged.hu/~rfarkas/ML20/MLintro.html</w:t>
        </w:r>
      </w:hyperlink>
      <w:r w:rsidDel="00000000" w:rsidR="00000000" w:rsidRPr="00000000">
        <w:rPr>
          <w:rFonts w:ascii="Calibri" w:cs="Calibri" w:eastAsia="Calibri" w:hAnsi="Calibri"/>
          <w:color w:val="171717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360"/>
        <w:rPr>
          <w:rFonts w:ascii="Calibri" w:cs="Calibri" w:eastAsia="Calibri" w:hAnsi="Calibri"/>
          <w:color w:val="171717"/>
          <w:u w:val="none"/>
        </w:rPr>
      </w:pPr>
      <w:r w:rsidDel="00000000" w:rsidR="00000000" w:rsidRPr="00000000">
        <w:rPr>
          <w:rFonts w:ascii="Calibri" w:cs="Calibri" w:eastAsia="Calibri" w:hAnsi="Calibri"/>
          <w:color w:val="171717"/>
          <w:rtl w:val="0"/>
        </w:rPr>
        <w:t xml:space="preserve">Videó: </w:t>
      </w:r>
      <w:r w:rsidDel="00000000" w:rsidR="00000000" w:rsidRPr="00000000">
        <w:rPr>
          <w:rFonts w:ascii="Calibri" w:cs="Calibri" w:eastAsia="Calibri" w:hAnsi="Calibri"/>
          <w:color w:val="171717"/>
          <w:rtl w:val="0"/>
        </w:rPr>
        <w:t xml:space="preserve">Deep Learning</w:t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: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https://www.youtube.com/watch?v=tIWhEibPJgk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3" w:before="0" w:line="255" w:lineRule="auto"/>
        <w:ind w:left="36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71717"/>
          <w:rtl w:val="0"/>
        </w:rPr>
        <w:t xml:space="preserve">Videó: </w:t>
      </w:r>
      <w:hyperlink r:id="rId9">
        <w:r w:rsidDel="00000000" w:rsidR="00000000" w:rsidRPr="00000000">
          <w:rPr>
            <w:rFonts w:ascii="Calibri" w:cs="Calibri" w:eastAsia="Calibri" w:hAnsi="Calibri"/>
            <w:color w:val="171717"/>
            <w:rtl w:val="0"/>
          </w:rPr>
          <w:t xml:space="preserve">Machine Learning Budapest</w:t>
        </w:r>
      </w:hyperlink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rFonts w:ascii="Calibri" w:cs="Calibri" w:eastAsia="Calibri" w:hAnsi="Calibri"/>
            <w:color w:val="171717"/>
            <w:rtl w:val="0"/>
          </w:rPr>
          <w:t xml:space="preserve">Deep Learning és neurális hálók - (javerészt) matekmentesen!</w:t>
        </w:r>
      </w:hyperlink>
      <w:r w:rsidDel="00000000" w:rsidR="00000000" w:rsidRPr="00000000">
        <w:rPr>
          <w:rFonts w:ascii="Calibri" w:cs="Calibri" w:eastAsia="Calibri" w:hAnsi="Calibri"/>
          <w:color w:val="171717"/>
          <w:rtl w:val="0"/>
        </w:rPr>
        <w:br w:type="textWrapping"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https://www.youtube.com/watch?v=tIWhEibPJgk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3" w:before="0" w:line="255" w:lineRule="auto"/>
        <w:ind w:left="360" w:right="0" w:hanging="360"/>
        <w:jc w:val="both"/>
        <w:rPr>
          <w:rFonts w:ascii="Calibri" w:cs="Calibri" w:eastAsia="Calibri" w:hAnsi="Calibri"/>
          <w:color w:val="171717"/>
          <w:u w:val="none"/>
        </w:rPr>
      </w:pPr>
      <w:r w:rsidDel="00000000" w:rsidR="00000000" w:rsidRPr="00000000">
        <w:rPr>
          <w:rFonts w:ascii="Calibri" w:cs="Calibri" w:eastAsia="Calibri" w:hAnsi="Calibri"/>
          <w:color w:val="171717"/>
          <w:rtl w:val="0"/>
        </w:rPr>
        <w:t xml:space="preserve">Videó: A tökéletes fotók azonosítása Androidon gépi tanulással</w:t>
        <w:br w:type="textWrapping"/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https://www.youtube.com/watch?v=Q38tSFSz-Ic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3" w:before="0" w:line="255" w:lineRule="auto"/>
        <w:ind w:left="360" w:right="0" w:hanging="360"/>
        <w:jc w:val="both"/>
        <w:rPr>
          <w:rFonts w:ascii="Calibri" w:cs="Calibri" w:eastAsia="Calibri" w:hAnsi="Calibri"/>
          <w:color w:val="171717"/>
          <w:u w:val="none"/>
        </w:rPr>
      </w:pPr>
      <w:r w:rsidDel="00000000" w:rsidR="00000000" w:rsidRPr="00000000">
        <w:rPr>
          <w:rFonts w:ascii="Calibri" w:cs="Calibri" w:eastAsia="Calibri" w:hAnsi="Calibri"/>
          <w:color w:val="171717"/>
          <w:rtl w:val="0"/>
        </w:rPr>
        <w:t xml:space="preserve">Mesterséges Intelligencia</w:t>
      </w:r>
      <w:hyperlink r:id="rId13">
        <w:r w:rsidDel="00000000" w:rsidR="00000000" w:rsidRPr="00000000">
          <w:rPr>
            <w:rFonts w:ascii="Arial" w:cs="Arial" w:eastAsia="Arial" w:hAnsi="Arial"/>
            <w:color w:val="dcddde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https://www.youtube.com/watch?v=XIrOM9oP3pA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360" w:hanging="360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Calibri" w:cs="Calibri" w:eastAsia="Calibri" w:hAnsi="Calibri"/>
          <w:color w:val="171717"/>
          <w:highlight w:val="white"/>
          <w:rtl w:val="0"/>
        </w:rPr>
        <w:t xml:space="preserve">Első lépések </w:t>
      </w:r>
      <w:hyperlink r:id="rId15">
        <w:r w:rsidDel="00000000" w:rsidR="00000000" w:rsidRPr="00000000">
          <w:rPr>
            <w:rFonts w:ascii="Calibri" w:cs="Calibri" w:eastAsia="Calibri" w:hAnsi="Calibri"/>
            <w:color w:val="0563c1"/>
            <w:highlight w:val="white"/>
            <w:u w:val="single"/>
            <w:rtl w:val="0"/>
          </w:rPr>
          <w:t xml:space="preserve">a Python</w:t>
        </w:r>
      </w:hyperlink>
      <w:r w:rsidDel="00000000" w:rsidR="00000000" w:rsidRPr="00000000">
        <w:rPr>
          <w:rFonts w:ascii="Calibri" w:cs="Calibri" w:eastAsia="Calibri" w:hAnsi="Calibri"/>
          <w:color w:val="171717"/>
          <w:highlight w:val="white"/>
          <w:rtl w:val="0"/>
        </w:rPr>
        <w:t xml:space="preserve"> használatával </w:t>
        <w:tab/>
        <w:br w:type="textWrapping"/>
      </w:r>
      <w:hyperlink r:id="rId1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https://docs.microsoft.com/hu-hu/learn/paths/beginner-python/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360" w:hanging="360"/>
        <w:rPr>
          <w:rFonts w:ascii="Calibri" w:cs="Calibri" w:eastAsia="Calibri" w:hAnsi="Calibri"/>
          <w:color w:val="171717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OpenCV-Python csalólap: a képek importálásától az arcfelismerésig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firstLine="708"/>
        <w:rPr>
          <w:rFonts w:ascii="Calibri" w:cs="Calibri" w:eastAsia="Calibri" w:hAnsi="Calibri"/>
          <w:b w:val="1"/>
          <w:color w:val="171717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https://hu.visual-foxpro-programmer.com/opencv-python-cheat-sheet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52f61" w:space="0" w:sz="24" w:val="single"/>
          <w:left w:color="052f61" w:space="0" w:sz="24" w:val="single"/>
          <w:bottom w:color="052f61" w:space="0" w:sz="24" w:val="single"/>
          <w:right w:color="052f61" w:space="0" w:sz="24" w:val="single"/>
        </w:pBdr>
        <w:shd w:fill="052f61" w:val="clear"/>
        <w:spacing w:after="172" w:line="259" w:lineRule="auto"/>
        <w:ind w:left="-5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PROJEKT SZAKASZOK: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3" w:before="0" w:line="255" w:lineRule="auto"/>
        <w:ind w:left="720" w:right="0" w:hanging="36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Alapötlet kialakítása, design terve, bemutatása.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Kutatómunka, előkészítés, design kialakítása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MegMesterséges Intelligencia előadás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(Május 6. Péntek 8:30 az Angol évfolyamdolgozat előtt)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rFonts w:ascii="Calibri" w:cs="Calibri" w:eastAsia="Calibri" w:hAnsi="Calibri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projekt fejlesztése közben, a folyamat követhetősége érdekében a projekt tárhelyét osszák meg tanárukkal!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Legyen folyamatosan nyomon követhető a munkájuk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csapat minden tagja használja a közös könyvtárat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Adatok feldolgozása, program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fejlesztése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Szakmai tartalom ellenőrzése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34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Projekt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Leadás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előadás</w:t>
      </w:r>
    </w:p>
    <w:p w:rsidR="00000000" w:rsidDel="00000000" w:rsidP="00000000" w:rsidRDefault="00000000" w:rsidRPr="00000000" w14:paraId="00000047">
      <w:pPr>
        <w:pBdr>
          <w:top w:color="052f61" w:space="0" w:sz="24" w:val="single"/>
          <w:left w:color="052f61" w:space="0" w:sz="24" w:val="single"/>
          <w:bottom w:color="052f61" w:space="0" w:sz="24" w:val="single"/>
          <w:right w:color="052f61" w:space="0" w:sz="24" w:val="single"/>
        </w:pBdr>
        <w:shd w:fill="052f61" w:val="clear"/>
        <w:spacing w:after="172" w:line="259" w:lineRule="auto"/>
        <w:ind w:left="-5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BEADÁS: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5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 elkészített munka internetes hozzáférésének (címének) leadása.</w:t>
      </w:r>
    </w:p>
    <w:p w:rsidR="00000000" w:rsidDel="00000000" w:rsidP="00000000" w:rsidRDefault="00000000" w:rsidRPr="00000000" w14:paraId="00000049">
      <w:pPr>
        <w:spacing w:after="15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Ügyeljenek rá, hogy a munkájuk a személyes portfóliójukban is megjelenjen, és legalább 2025 augusztus 31-ig folyamatosan elérhető legyen!</w:t>
      </w:r>
    </w:p>
    <w:p w:rsidR="00000000" w:rsidDel="00000000" w:rsidP="00000000" w:rsidRDefault="00000000" w:rsidRPr="00000000" w14:paraId="0000004A">
      <w:pPr>
        <w:spacing w:after="326" w:line="259" w:lineRule="auto"/>
        <w:ind w:left="-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2173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1"/>
          <w:color w:val="021730"/>
          <w:sz w:val="15"/>
          <w:szCs w:val="15"/>
          <w:rtl w:val="0"/>
        </w:rPr>
        <w:t xml:space="preserve">ATÁRIDŐ</w:t>
      </w:r>
      <w:r w:rsidDel="00000000" w:rsidR="00000000" w:rsidRPr="00000000">
        <w:rPr>
          <w:rFonts w:ascii="Calibri" w:cs="Calibri" w:eastAsia="Calibri" w:hAnsi="Calibri"/>
          <w:b w:val="1"/>
          <w:color w:val="021730"/>
          <w:sz w:val="22"/>
          <w:szCs w:val="22"/>
          <w:rtl w:val="0"/>
        </w:rPr>
        <w:t xml:space="preserve">: 2022. </w:t>
      </w:r>
      <w:r w:rsidDel="00000000" w:rsidR="00000000" w:rsidRPr="00000000">
        <w:rPr>
          <w:rFonts w:ascii="Calibri" w:cs="Calibri" w:eastAsia="Calibri" w:hAnsi="Calibri"/>
          <w:b w:val="1"/>
          <w:color w:val="021730"/>
          <w:sz w:val="15"/>
          <w:szCs w:val="15"/>
          <w:rtl w:val="0"/>
        </w:rPr>
        <w:t xml:space="preserve">Május 31</w:t>
      </w:r>
      <w:r w:rsidDel="00000000" w:rsidR="00000000" w:rsidRPr="00000000">
        <w:rPr>
          <w:rFonts w:ascii="Calibri" w:cs="Calibri" w:eastAsia="Calibri" w:hAnsi="Calibri"/>
          <w:b w:val="1"/>
          <w:color w:val="02173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690" w:top="667" w:left="1417" w:right="14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05" w:hanging="705"/>
      </w:pPr>
      <w:rPr>
        <w:rFonts w:ascii="Century Gothic" w:cs="Century Gothic" w:eastAsia="Century Gothic" w:hAnsi="Century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entury Gothic" w:cs="Century Gothic" w:eastAsia="Century Gothic" w:hAnsi="Century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entury Gothic" w:cs="Century Gothic" w:eastAsia="Century Gothic" w:hAnsi="Century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entury Gothic" w:cs="Century Gothic" w:eastAsia="Century Gothic" w:hAnsi="Century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entury Gothic" w:cs="Century Gothic" w:eastAsia="Century Gothic" w:hAnsi="Century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entury Gothic" w:cs="Century Gothic" w:eastAsia="Century Gothic" w:hAnsi="Century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entury Gothic" w:cs="Century Gothic" w:eastAsia="Century Gothic" w:hAnsi="Century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entury Gothic" w:cs="Century Gothic" w:eastAsia="Century Gothic" w:hAnsi="Century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entury Gothic" w:cs="Century Gothic" w:eastAsia="Century Gothic" w:hAnsi="Century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05" w:hanging="705"/>
      </w:pPr>
      <w:rPr>
        <w:rFonts w:ascii="Century Gothic" w:cs="Century Gothic" w:eastAsia="Century Gothic" w:hAnsi="Century Gothic"/>
        <w:b w:val="1"/>
        <w:i w:val="0"/>
        <w:strike w:val="0"/>
        <w:color w:val="02173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entury Gothic" w:cs="Century Gothic" w:eastAsia="Century Gothic" w:hAnsi="Century Gothic"/>
        <w:b w:val="1"/>
        <w:i w:val="0"/>
        <w:strike w:val="0"/>
        <w:color w:val="02173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entury Gothic" w:cs="Century Gothic" w:eastAsia="Century Gothic" w:hAnsi="Century Gothic"/>
        <w:b w:val="1"/>
        <w:i w:val="0"/>
        <w:strike w:val="0"/>
        <w:color w:val="02173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entury Gothic" w:cs="Century Gothic" w:eastAsia="Century Gothic" w:hAnsi="Century Gothic"/>
        <w:b w:val="1"/>
        <w:i w:val="0"/>
        <w:strike w:val="0"/>
        <w:color w:val="02173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entury Gothic" w:cs="Century Gothic" w:eastAsia="Century Gothic" w:hAnsi="Century Gothic"/>
        <w:b w:val="1"/>
        <w:i w:val="0"/>
        <w:strike w:val="0"/>
        <w:color w:val="02173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entury Gothic" w:cs="Century Gothic" w:eastAsia="Century Gothic" w:hAnsi="Century Gothic"/>
        <w:b w:val="1"/>
        <w:i w:val="0"/>
        <w:strike w:val="0"/>
        <w:color w:val="02173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entury Gothic" w:cs="Century Gothic" w:eastAsia="Century Gothic" w:hAnsi="Century Gothic"/>
        <w:b w:val="1"/>
        <w:i w:val="0"/>
        <w:strike w:val="0"/>
        <w:color w:val="02173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entury Gothic" w:cs="Century Gothic" w:eastAsia="Century Gothic" w:hAnsi="Century Gothic"/>
        <w:b w:val="1"/>
        <w:i w:val="0"/>
        <w:strike w:val="0"/>
        <w:color w:val="02173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entury Gothic" w:cs="Century Gothic" w:eastAsia="Century Gothic" w:hAnsi="Century Gothic"/>
        <w:b w:val="1"/>
        <w:i w:val="0"/>
        <w:strike w:val="0"/>
        <w:color w:val="02173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>
        <w:rFonts w:ascii="Century Gothic" w:cs="Century Gothic" w:eastAsia="Century Gothic" w:hAnsi="Century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hu-HU"/>
      </w:rPr>
    </w:rPrDefault>
    <w:pPrDefault>
      <w:pPr>
        <w:spacing w:after="103" w:line="255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6" w:before="0" w:line="259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1"/>
      <w:smallCaps w:val="0"/>
      <w:strike w:val="0"/>
      <w:color w:val="052f61"/>
      <w:sz w:val="14"/>
      <w:szCs w:val="1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0" w:line="259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pPr>
      <w:spacing w:after="103" w:line="255" w:lineRule="auto"/>
      <w:ind w:left="10" w:hanging="10"/>
      <w:jc w:val="both"/>
    </w:pPr>
    <w:rPr>
      <w:rFonts w:ascii="Century Gothic" w:cs="Century Gothic" w:eastAsia="Century Gothic" w:hAnsi="Century Gothic"/>
      <w:color w:val="000000"/>
      <w:sz w:val="20"/>
    </w:rPr>
  </w:style>
  <w:style w:type="paragraph" w:styleId="Cmsor1">
    <w:name w:val="heading 1"/>
    <w:next w:val="Norml"/>
    <w:link w:val="Cmsor1Char"/>
    <w:uiPriority w:val="9"/>
    <w:qFormat w:val="1"/>
    <w:pPr>
      <w:keepNext w:val="1"/>
      <w:keepLines w:val="1"/>
      <w:spacing w:after="116"/>
      <w:outlineLvl w:val="0"/>
    </w:pPr>
    <w:rPr>
      <w:rFonts w:ascii="Century Gothic" w:cs="Century Gothic" w:eastAsia="Century Gothic" w:hAnsi="Century Gothic"/>
      <w:b w:val="1"/>
      <w:i w:val="1"/>
      <w:color w:val="052f61"/>
      <w:sz w:val="14"/>
    </w:rPr>
  </w:style>
  <w:style w:type="paragraph" w:styleId="Cmsor2">
    <w:name w:val="heading 2"/>
    <w:next w:val="Norml"/>
    <w:link w:val="Cmsor2Char"/>
    <w:uiPriority w:val="9"/>
    <w:unhideWhenUsed w:val="1"/>
    <w:qFormat w:val="1"/>
    <w:pPr>
      <w:keepNext w:val="1"/>
      <w:keepLines w:val="1"/>
      <w:spacing w:after="100"/>
      <w:outlineLvl w:val="1"/>
    </w:pPr>
    <w:rPr>
      <w:rFonts w:ascii="Century Gothic" w:cs="Century Gothic" w:eastAsia="Century Gothic" w:hAnsi="Century Gothic"/>
      <w:b w:val="1"/>
      <w:color w:val="000000"/>
      <w:sz w:val="20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link w:val="Cmsor1"/>
    <w:rPr>
      <w:rFonts w:ascii="Century Gothic" w:cs="Century Gothic" w:eastAsia="Century Gothic" w:hAnsi="Century Gothic"/>
      <w:b w:val="1"/>
      <w:i w:val="1"/>
      <w:color w:val="052f61"/>
      <w:sz w:val="14"/>
    </w:rPr>
  </w:style>
  <w:style w:type="character" w:styleId="Cmsor2Char" w:customStyle="1">
    <w:name w:val="Címsor 2 Char"/>
    <w:link w:val="Cmsor2"/>
    <w:rPr>
      <w:rFonts w:ascii="Century Gothic" w:cs="Century Gothic" w:eastAsia="Century Gothic" w:hAnsi="Century Gothic"/>
      <w:b w:val="1"/>
      <w:color w:val="000000"/>
      <w:sz w:val="20"/>
    </w:rPr>
  </w:style>
  <w:style w:type="character" w:styleId="Hiperhivatkozs">
    <w:name w:val="Hyperlink"/>
    <w:basedOn w:val="Bekezdsalapbettpusa"/>
    <w:uiPriority w:val="99"/>
    <w:unhideWhenUsed w:val="1"/>
    <w:rsid w:val="00B13AC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 w:val="1"/>
    <w:unhideWhenUsed w:val="1"/>
    <w:rsid w:val="00B13ACD"/>
    <w:rPr>
      <w:color w:val="605e5c"/>
      <w:shd w:color="auto" w:fill="e1dfdd" w:val="clear"/>
    </w:rPr>
  </w:style>
  <w:style w:type="character" w:styleId="Mrltotthiperhivatkozs">
    <w:name w:val="FollowedHyperlink"/>
    <w:basedOn w:val="Bekezdsalapbettpusa"/>
    <w:uiPriority w:val="99"/>
    <w:semiHidden w:val="1"/>
    <w:unhideWhenUsed w:val="1"/>
    <w:rsid w:val="00624DE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 w:val="1"/>
    <w:rsid w:val="00B73ED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tIWhEibPJgk" TargetMode="External"/><Relationship Id="rId10" Type="http://schemas.openxmlformats.org/officeDocument/2006/relationships/hyperlink" Target="https://www.youtube.com/watch?v=tIWhEibPJgk" TargetMode="External"/><Relationship Id="rId13" Type="http://schemas.openxmlformats.org/officeDocument/2006/relationships/hyperlink" Target="https://www.youtube.com/watch?v=XIrOM9oP3pA" TargetMode="External"/><Relationship Id="rId12" Type="http://schemas.openxmlformats.org/officeDocument/2006/relationships/hyperlink" Target="https://www.youtube.com/watch?v=Q38tSFSz-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kwWj0y5DZsn5fj-SvBmLLg" TargetMode="External"/><Relationship Id="rId15" Type="http://schemas.openxmlformats.org/officeDocument/2006/relationships/hyperlink" Target="https://docs.microsoft.com/hu-hu/learn/paths/python-first-steps/" TargetMode="External"/><Relationship Id="rId14" Type="http://schemas.openxmlformats.org/officeDocument/2006/relationships/hyperlink" Target="https://www.youtube.com/watch?v=XIrOM9oP3pA" TargetMode="External"/><Relationship Id="rId17" Type="http://schemas.openxmlformats.org/officeDocument/2006/relationships/hyperlink" Target="https://hu.visual-foxpro-programmer.com/opencv-python-cheat-sheet" TargetMode="External"/><Relationship Id="rId16" Type="http://schemas.openxmlformats.org/officeDocument/2006/relationships/hyperlink" Target="https://docs.microsoft.com/hu-hu/learn/paths/beginner-pytho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f.u-szeged.hu/~rfarkas/ML20/MLintro.html" TargetMode="External"/><Relationship Id="rId8" Type="http://schemas.openxmlformats.org/officeDocument/2006/relationships/hyperlink" Target="https://www.youtube.com/watch?v=tIWhEibPJg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rJ1e06z+BYi1plOnUbeSOBXeZQ==">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2022-03-22T07:53:00Z</dcterms:created>
</cp:coreProperties>
</file>