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4106"/>
        <w:gridCol w:w="1672"/>
        <w:gridCol w:w="3963"/>
      </w:tblGrid>
      <w:tr>
        <w:trPr>
          <w:cantSplit/>
          <w:trHeight w:val="1701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73585297" w14:textId="77777777">
            <w:pPr>
              <w:pBdr/>
              <w:spacing w:line="240" w:lineRule="auto"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160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4831E772" w14:textId="28B2B051">
            <w:pPr>
              <w:pStyle w:val="1106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DC motor pozíciószabályozása PID és fuzzy alapú szimulációs modellekkel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160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3493970B" w14:textId="51D60861">
            <w:pPr>
              <w:pStyle w:val="1106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Poziciona regulacija DC motora korišćenjem PID i fuzzy simulacionih modela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160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7AD05621" w14:textId="67F8CD9F">
            <w:pPr>
              <w:pStyle w:val="1106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Position Control of a DC Motor Using PID and Fuzzy-Based Simulation Models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833" w:hRule="exact"/>
        </w:trPr>
        <w:tc>
          <w:tcPr>
            <w:tcBorders/>
            <w:tcW w:w="4106" w:type="dxa"/>
            <w:vAlign w:val="center"/>
            <w:textDirection w:val="lrTb"/>
            <w:noWrap w:val="false"/>
          </w:tcPr>
          <w:p w14:paraId="028AEE7C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vAlign w:val="center"/>
            <w:textDirection w:val="lrTb"/>
            <w:noWrap w:val="false"/>
          </w:tcPr>
          <w:p w14:paraId="26EBB90E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center"/>
            <w:textDirection w:val="lrTb"/>
            <w:noWrap w:val="false"/>
          </w:tcPr>
          <w:p w14:paraId="3C2715CC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567" w:hRule="exact"/>
        </w:trPr>
        <w:tc>
          <w:tcPr>
            <w:tcBorders/>
            <w:tcW w:w="4106" w:type="dxa"/>
            <w:vAlign w:val="center"/>
            <w:textDirection w:val="lrTb"/>
            <w:noWrap w:val="false"/>
          </w:tcPr>
          <w:p w14:paraId="28C23DB7" w14:textId="25D2A90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sr-Latn-RS"/>
              </w:rPr>
              <w:t xml:space="preserve">Hallgató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vAlign w:val="center"/>
            <w:textDirection w:val="lrTb"/>
            <w:noWrap w:val="false"/>
          </w:tcPr>
          <w:p w14:paraId="3EC65698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center"/>
            <w:textDirection w:val="lrTb"/>
            <w:noWrap w:val="false"/>
          </w:tcPr>
          <w:p w14:paraId="59F4D923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Mentor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702" w:hRule="exact"/>
        </w:trPr>
        <w:tc>
          <w:tcPr>
            <w:tcBorders/>
            <w:tcW w:w="4106" w:type="dxa"/>
            <w:vAlign w:val="bottom"/>
            <w:textDirection w:val="lrTb"/>
            <w:noWrap w:val="false"/>
          </w:tcPr>
          <w:p w14:paraId="6F3C1549" w14:textId="647E2C5A">
            <w:pPr>
              <w:pStyle w:val="1108"/>
              <w:pBdr/>
              <w:spacing/>
              <w:ind/>
              <w:rPr>
                <w:szCs w:val="28"/>
                <w:lang w:val="hu-HU"/>
              </w:rPr>
            </w:pPr>
            <w:r>
              <w:rPr>
                <w:lang w:val="hu-HU"/>
              </w:rPr>
              <w:t xml:space="preserve">Nagy richárd</w:t>
            </w:r>
            <w:r>
              <w:rPr>
                <w:szCs w:val="28"/>
                <w:lang w:val="hu-HU"/>
              </w:rPr>
            </w:r>
            <w:r>
              <w:rPr>
                <w:szCs w:val="28"/>
                <w:lang w:val="hu-HU"/>
              </w:rPr>
            </w:r>
          </w:p>
        </w:tc>
        <w:tc>
          <w:tcPr>
            <w:tcBorders/>
            <w:tcW w:w="1672" w:type="dxa"/>
            <w:vAlign w:val="bottom"/>
            <w:textDirection w:val="lrTb"/>
            <w:noWrap w:val="false"/>
          </w:tcPr>
          <w:p w14:paraId="6F098EDF" w14:textId="77777777">
            <w:pPr>
              <w:pStyle w:val="1108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bottom"/>
            <w:textDirection w:val="lrTb"/>
            <w:noWrap w:val="false"/>
          </w:tcPr>
          <w:p w14:paraId="5CBAFCDE" w14:textId="3425A87D">
            <w:pPr>
              <w:pStyle w:val="1108"/>
              <w:pBdr/>
              <w:spacing/>
              <w:ind/>
              <w:rPr>
                <w:szCs w:val="28"/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  <w:t xml:space="preserve">Dr. Piroska Stanić Molcer</w:t>
            </w:r>
            <w:r>
              <w:rPr>
                <w:szCs w:val="28"/>
                <w:lang w:val="hu-HU"/>
              </w:rPr>
            </w:r>
            <w:r>
              <w:rPr>
                <w:szCs w:val="28"/>
                <w:lang w:val="hu-HU"/>
              </w:rPr>
            </w:r>
          </w:p>
        </w:tc>
      </w:tr>
      <w:tr>
        <w:trPr>
          <w:cantSplit/>
          <w:trHeight w:val="427" w:hRule="exact"/>
        </w:trPr>
        <w:tc>
          <w:tcPr>
            <w:tcBorders/>
            <w:tcW w:w="4106" w:type="dxa"/>
            <w:textDirection w:val="lrTb"/>
            <w:noWrap w:val="false"/>
          </w:tcPr>
          <w:p w14:paraId="58A83B29" w14:textId="0875F835">
            <w:pPr>
              <w:pStyle w:val="1108"/>
              <w:pBdr/>
              <w:spacing w:before="0"/>
              <w:ind/>
              <w:rPr>
                <w:lang w:val="hu-HU"/>
              </w:rPr>
            </w:pPr>
            <w:r>
              <w:rPr>
                <w:lang w:val="hu-HU"/>
              </w:rPr>
              <w:t xml:space="preserve">25223020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 w14:paraId="48F267BD" w14:textId="77777777">
            <w:pPr>
              <w:pStyle w:val="1108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textDirection w:val="lrTb"/>
            <w:noWrap w:val="false"/>
          </w:tcPr>
          <w:p w14:paraId="1682A151" w14:textId="77777777">
            <w:pPr>
              <w:pStyle w:val="1108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573" w:hRule="exact"/>
        </w:trPr>
        <w:tc>
          <w:tcPr>
            <w:tcBorders/>
            <w:tcW w:w="4106" w:type="dxa"/>
            <w:vAlign w:val="center"/>
            <w:textDirection w:val="lrTb"/>
            <w:noWrap w:val="false"/>
          </w:tcPr>
          <w:p w14:paraId="33A5FE45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vAlign w:val="center"/>
            <w:textDirection w:val="lrTb"/>
            <w:noWrap w:val="false"/>
          </w:tcPr>
          <w:p w14:paraId="021877CF" w14:textId="58D149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S</w:t>
            </w:r>
            <w:r>
              <w:rPr>
                <w:lang w:val="hu-HU"/>
              </w:rPr>
              <w:t xml:space="preserve">zabadka</w:t>
            </w:r>
            <w:r>
              <w:rPr>
                <w:lang w:val="hu-HU"/>
              </w:rPr>
              <w:t xml:space="preserve">,</w:t>
            </w:r>
            <w:r>
              <w:rPr>
                <w:lang w:val="hu-HU"/>
              </w:rPr>
              <w:t xml:space="preserve"> 2</w:t>
            </w:r>
            <w:r>
              <w:rPr>
                <w:lang w:val="hu-HU"/>
              </w:rPr>
              <w:t xml:space="preserve">025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center"/>
            <w:textDirection w:val="lrTb"/>
            <w:noWrap w:val="false"/>
          </w:tcPr>
          <w:p w14:paraId="7FB8F266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</w:tbl>
    <w:p w14:paraId="65365AC3" w14:textId="77777777">
      <w:pPr>
        <w:pBdr/>
        <w:spacing w:before="0" w:line="240" w:lineRule="auto"/>
        <w:ind/>
        <w:jc w:val="left"/>
        <w:rPr>
          <w:rFonts w:ascii="Cambria" w:hAnsi="Cambria"/>
          <w:b/>
          <w:bCs/>
          <w:sz w:val="28"/>
          <w:szCs w:val="28"/>
          <w:lang w:val="hu-HU"/>
        </w:rPr>
      </w:pPr>
      <w:r>
        <w:rPr>
          <w:lang w:val="hu-HU"/>
        </w:rPr>
        <w:br w:type="page" w:clear="all"/>
      </w:r>
      <w:r>
        <w:rPr>
          <w:rFonts w:ascii="Cambria" w:hAnsi="Cambria"/>
          <w:b/>
          <w:bCs/>
          <w:sz w:val="28"/>
          <w:szCs w:val="28"/>
          <w:lang w:val="hu-HU"/>
        </w:rPr>
      </w:r>
      <w:r>
        <w:rPr>
          <w:rFonts w:ascii="Cambria" w:hAnsi="Cambria"/>
          <w:b/>
          <w:bCs/>
          <w:sz w:val="28"/>
          <w:szCs w:val="28"/>
          <w:lang w:val="hu-HU"/>
        </w:rPr>
      </w:r>
    </w:p>
    <w:p w14:paraId="5669008F" w14:textId="29713914">
      <w:pPr>
        <w:pStyle w:val="1132"/>
        <w:pBdr/>
        <w:spacing/>
        <w:ind/>
        <w:rPr>
          <w:lang w:val="hu-HU"/>
        </w:rPr>
      </w:pPr>
      <w:r/>
      <w:bookmarkStart w:id="4" w:name="_Toc738811267"/>
      <w:r/>
      <w:bookmarkStart w:id="5" w:name="_Toc128138384"/>
      <w:r>
        <w:rPr>
          <w:lang w:val="sr-Latn-RS"/>
        </w:rPr>
        <w:t xml:space="preserve">Tartalom</w:t>
      </w:r>
      <w:bookmarkEnd w:id="4"/>
      <w:r/>
      <w:bookmarkEnd w:id="5"/>
      <w:r>
        <w:rPr>
          <w:lang w:val="hu-HU"/>
        </w:rPr>
        <w:fldChar w:fldCharType="begin"/>
      </w:r>
      <w:r>
        <w:rPr>
          <w:lang w:val="hu-HU"/>
        </w:rPr>
        <w:instrText xml:space="preserve"> TOC \o "1-3" \h \z \u </w:instrText>
      </w:r>
      <w:r>
        <w:rPr>
          <w:lang w:val="hu-HU"/>
        </w:rPr>
        <w:fldChar w:fldCharType="separate"/>
      </w:r>
      <w:r>
        <w:rPr>
          <w:lang w:val="hu-HU"/>
        </w:rPr>
      </w:r>
      <w:r>
        <w:rPr>
          <w:lang w:val="hu-HU"/>
        </w:rPr>
      </w:r>
    </w:p>
    <w:p w14:paraId="188E555A" w14:textId="50B5BCEE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88" w:anchor="_Toc128138388" w:history="1">
        <w:r>
          <w:rPr>
            <w:rStyle w:val="1134"/>
            <w:lang w:val="hu-HU"/>
          </w:rPr>
          <w:t xml:space="preserve">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Style w:val="1134"/>
            <w:lang w:val="hu-HU"/>
          </w:rPr>
          <w:t xml:space="preserve">Bevezető</w:t>
        </w:r>
        <w:r>
          <w:tab/>
        </w:r>
        <w:r>
          <w:fldChar w:fldCharType="begin"/>
        </w:r>
        <w:r>
          <w:instrText xml:space="preserve"> PAGEREF _Toc128138388 \h 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257DB427" w14:textId="7BAC3634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1" w:anchor="_Toc128138391" w:history="1">
        <w:r>
          <w:rPr>
            <w:rStyle w:val="1134"/>
            <w:lang w:val="hu-HU"/>
          </w:rPr>
          <w:t xml:space="preserve">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DC Motor Működése</w:t>
          <w:tab/>
        </w:r>
        <w:r>
          <w:fldChar w:fldCharType="begin"/>
        </w:r>
        <w:r>
          <w:instrText xml:space="preserve"> PAGEREF _Toc128138391 \h </w:instrText>
        </w:r>
        <w:r>
          <w:fldChar w:fldCharType="separate"/>
        </w:r>
        <w:r>
          <w:t xml:space="preserve">10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3FDD27C8" w14:textId="52F19310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3" w:anchor="_Toc128138393" w:history="1">
        <w:r>
          <w:rPr>
            <w:rStyle w:val="1134"/>
            <w:lang w:val="hu-HU"/>
          </w:rPr>
          <w:t xml:space="preserve">3.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Fuzzy </w:t>
        </w:r>
        <w:r>
          <w:rPr>
            <w:lang w:val="hu-HU"/>
          </w:rPr>
          <w:t xml:space="preserve">Irányítás</w:t>
        </w:r>
        <w:r>
          <w:rPr>
            <w:lang w:val="hu-HU"/>
          </w:rPr>
        </w:r>
        <w:r>
          <w:tab/>
        </w:r>
        <w:r>
          <w:fldChar w:fldCharType="begin"/>
        </w:r>
        <w:r>
          <w:instrText xml:space="preserve"> PAGEREF _Toc128138393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224BE811" w14:textId="582C12A0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4" w:anchor="_Toc128138394" w:history="1">
        <w:r>
          <w:rPr>
            <w:rStyle w:val="1134"/>
            <w:lang w:val="hu-HU"/>
          </w:rPr>
          <w:t xml:space="preserve">3.1.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  <w:t xml:space="preserve">Ember és </w:t>
        </w:r>
        <w:r>
          <w:rPr>
            <w:rFonts w:asciiTheme="minorHAnsi" w:hAnsiTheme="minorHAnsi" w:eastAsiaTheme="minorEastAsia" w:cstheme="minorBidi"/>
            <w:lang w:val="hu-HU"/>
          </w:rPr>
          <w:t xml:space="preserve">Fuzzy Logika</w:t>
        </w:r>
        <w:r>
          <w:tab/>
          <w:fldChar w:fldCharType="begin"/>
        </w:r>
        <w:r>
          <w:instrText xml:space="preserve"> PAGEREF _Toc128138394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1056801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4" w:anchor="_Toc128138394" w:history="1">
        <w:r>
          <w:rPr>
            <w:rStyle w:val="1134"/>
            <w:lang w:val="hu-HU"/>
          </w:rPr>
          <w:t xml:space="preserve">3.2.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  <w:t xml:space="preserve">Fuzzy irányítás alapjai</w:t>
          <w:tab/>
        </w:r>
        <w:r>
          <w:rPr>
            <w:lang w:val="hu-HU"/>
          </w:rPr>
          <w:t xml:space="preserve">14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88438DB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4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PID Irányítás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0B6DE728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4</w:t>
      </w:r>
      <w:hyperlink w:tooltip="#_Toc128138394" w:anchor="_Toc128138394" w:history="1">
        <w:r>
          <w:rPr>
            <w:rStyle w:val="1134"/>
            <w:lang w:val="hu-HU"/>
          </w:rPr>
          <w:t xml:space="preserve">.1.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  <w:t xml:space="preserve">PID felépítése</w:t>
          <w:tab/>
        </w:r>
        <w:r>
          <w:fldChar w:fldCharType="begin"/>
        </w:r>
        <w:r>
          <w:instrText xml:space="preserve"> PAGEREF _Toc128138394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74CB336E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4</w:t>
      </w:r>
      <w:hyperlink w:tooltip="#_Toc128138394" w:anchor="_Toc128138394" w:history="1">
        <w:r>
          <w:rPr>
            <w:rStyle w:val="1134"/>
            <w:lang w:val="hu-HU"/>
          </w:rPr>
          <w:t xml:space="preserve">.2.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lang w:val="en-US" w:bidi="ar-SA"/>
          </w:rPr>
        </w:r>
        <w:r>
          <w:rPr>
            <w:lang w:val="hu-HU"/>
          </w:rPr>
          <w:t xml:space="preserve">Valós PID irányítás</w:t>
        </w:r>
        <w:r>
          <w:rPr>
            <w:rFonts w:asciiTheme="minorHAnsi" w:hAnsiTheme="minorHAnsi" w:eastAsiaTheme="minorEastAsia" w:cstheme="minorBidi"/>
            <w:lang w:val="hu-HU"/>
          </w:rPr>
          <w:tab/>
        </w:r>
        <w:r>
          <w:rPr>
            <w:lang w:val="hu-HU"/>
          </w:rPr>
          <w:t xml:space="preserve">14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14FAD2F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5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Python környezet telepítése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4EC5CF2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6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Szimulációs szoftver telepítése és  futtatása</w:t>
          <w:tab/>
          <w:t xml:space="preserve">17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75CB630B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7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Szoftver felépítése</w:t>
          <w:tab/>
          <w:t xml:space="preserve">19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5E403A02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Komponensek működése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5D4AD6B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4" w:anchor="_Toc128138394" w:history="1">
        <w:r>
          <w:rPr>
            <w:rStyle w:val="1134"/>
            <w:lang w:val="hu-HU"/>
          </w:rPr>
          <w:t xml:space="preserve">.1.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rFonts w:asciiTheme="minorHAnsi" w:hAnsiTheme="minorHAnsi" w:eastAsiaTheme="minorEastAsia" w:cstheme="minorBidi"/>
            <w:lang w:val="hu-HU"/>
          </w:rPr>
          <w:t xml:space="preserve">DC Motor Model</w:t>
          <w:tab/>
        </w:r>
        <w:r>
          <w:fldChar w:fldCharType="begin"/>
        </w:r>
        <w:r>
          <w:instrText xml:space="preserve"> PAGEREF _Toc128138394 \h </w:instrText>
        </w:r>
        <w:r>
          <w:fldChar w:fldCharType="separate"/>
        </w:r>
        <w:r>
          <w:t xml:space="preserve">1</w:t>
        </w:r>
        <w:r>
          <w:rPr>
            <w:lang w:val="hu-HU"/>
          </w:rPr>
          <w:t xml:space="preserve">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0700D2CA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4" w:anchor="_Toc128138394" w:history="1">
        <w:r>
          <w:rPr>
            <w:rStyle w:val="1134"/>
            <w:lang w:val="hu-HU"/>
          </w:rPr>
          <w:t xml:space="preserve">.2.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rFonts w:asciiTheme="minorHAnsi" w:hAnsiTheme="minorHAnsi" w:eastAsiaTheme="minorEastAsia" w:cstheme="minorBidi"/>
            <w:lang w:val="hu-HU"/>
          </w:rPr>
          <w:t xml:space="preserve">Enkóder Model</w:t>
          <w:tab/>
        </w:r>
        <w:r>
          <w:fldChar w:fldCharType="begin"/>
        </w:r>
        <w:r>
          <w:instrText xml:space="preserve"> PAGEREF _Toc128138394 \h </w:instrText>
        </w:r>
        <w:r>
          <w:fldChar w:fldCharType="separate"/>
        </w:r>
        <w:r>
          <w:t xml:space="preserve">1</w:t>
        </w:r>
        <w:r>
          <w:rPr>
            <w:lang w:val="hu-HU"/>
          </w:rPr>
          <w:t xml:space="preserve">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90AA37E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4" w:anchor="_Toc128138394" w:history="1">
        <w:r>
          <w:rPr>
            <w:rStyle w:val="1134"/>
            <w:lang w:val="hu-HU"/>
          </w:rPr>
          <w:t xml:space="preserve">.3.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rFonts w:asciiTheme="minorHAnsi" w:hAnsiTheme="minorHAnsi" w:eastAsiaTheme="minorEastAsia" w:cstheme="minorBidi"/>
            <w:lang w:val="hu-HU"/>
          </w:rPr>
          <w:t xml:space="preserve">Fuzzy Szabályzó</w:t>
          <w:tab/>
        </w:r>
        <w:r>
          <w:fldChar w:fldCharType="begin"/>
        </w:r>
        <w:r>
          <w:instrText xml:space="preserve"> PAGEREF _Toc128138394 \h </w:instrText>
        </w:r>
        <w:r>
          <w:fldChar w:fldCharType="separate"/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hu-HU"/>
        </w:rPr>
        <w:t xml:space="preserve">14</w:t>
      </w:r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90AA37E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4" w:anchor="_Toc128138394" w:history="1">
        <w:r>
          <w:rPr>
            <w:rStyle w:val="1134"/>
            <w:lang w:val="hu-HU"/>
          </w:rPr>
          <w:t xml:space="preserve">.4.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lang w:val="hu-HU"/>
          </w:rPr>
          <w:t xml:space="preserve">PID Szabályzó</w:t>
        </w:r>
        <w:r>
          <w:rPr>
            <w:lang w:val="hu-HU"/>
          </w:rPr>
          <w:tab/>
        </w:r>
        <w:r>
          <w:rPr>
            <w:lang w:val="hu-HU"/>
          </w:rPr>
          <w:t xml:space="preserve">14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2669FC1C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4" w:anchor="_Toc128138394" w:history="1">
        <w:r>
          <w:rPr>
            <w:rStyle w:val="1134"/>
            <w:lang w:val="hu-HU"/>
          </w:rPr>
          <w:t xml:space="preserve">.5.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lang w:val="hu-HU"/>
          </w:rPr>
        </w:r>
        <w:r>
          <w:rPr>
            <w:lang w:val="hu-HU"/>
          </w:rPr>
          <w:t xml:space="preserve">Vizualizációs</w:t>
        </w:r>
        <w:r>
          <w:rPr>
            <w:lang w:val="hu-HU"/>
          </w:rPr>
          <w:tab/>
        </w:r>
        <w:r>
          <w:rPr>
            <w:lang w:val="hu-HU"/>
          </w:rPr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2669FC1C">
      <w:pPr>
        <w:pStyle w:val="1138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8</w:t>
      </w:r>
      <w:hyperlink w:tooltip="#_Toc128138394" w:anchor="_Toc128138394" w:history="1">
        <w:r>
          <w:rPr>
            <w:rStyle w:val="1134"/>
            <w:lang w:val="hu-HU"/>
          </w:rPr>
          <w:t xml:space="preserve">.6.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lang w:val="hu-HU"/>
          </w:rPr>
          <w:t xml:space="preserve">Motor Paraméterek</w:t>
        </w:r>
        <w:r>
          <w:tab/>
        </w:r>
        <w:r>
          <w:rPr>
            <w:lang w:val="hu-HU"/>
          </w:rPr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5A2E4DE4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9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Fuzzy Szimuláció működése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691ECCC2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10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PID Szimuláció működése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5AF66C6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11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</w:r>
        <w:r>
          <w:rPr>
            <w:lang w:val="hu-HU"/>
          </w:rPr>
          <w:t xml:space="preserve">Összegzés</w:t>
        </w:r>
        <w:r/>
        <w:r>
          <w:rPr>
            <w:lang w:val="hu-HU"/>
          </w:rPr>
          <w:t xml:space="preserve"> és jövőbeli írányok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5AF66C6">
      <w:pPr>
        <w:pStyle w:val="1133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12</w:t>
      </w:r>
      <w:hyperlink w:tooltip="#_Toc128138393" w:anchor="_Toc128138393" w:history="1">
        <w:r>
          <w:rPr>
            <w:rStyle w:val="1134"/>
            <w:lang w:val="hu-HU"/>
          </w:rPr>
          <w:t xml:space="preserve">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Felhasznált irodalom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7A1D254A">
      <w:pPr>
        <w:pBdr/>
        <w:spacing/>
        <w:ind/>
        <w:rPr>
          <w:lang w:val="en-US" w:bidi="ar-SA"/>
        </w:rPr>
      </w:pPr>
      <w:r>
        <w:rPr>
          <w:rFonts w:asciiTheme="minorHAnsi" w:hAnsiTheme="minorHAnsi" w:eastAsiaTheme="minorEastAsia" w:cstheme="minorBidi"/>
          <w:lang w:val="en-US" w:bidi="en-US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0522EDE7">
      <w:pPr>
        <w:pBdr/>
        <w:spacing/>
        <w:ind/>
        <w:rPr>
          <w:lang w:val="en-US" w:bidi="ar-SA"/>
        </w:rPr>
      </w:pPr>
      <w:r>
        <w:rPr>
          <w:rFonts w:asciiTheme="minorHAnsi" w:hAnsiTheme="minorHAnsi" w:eastAsiaTheme="minorEastAsia" w:cstheme="minorBidi"/>
          <w:lang w:val="en-US" w:bidi="en-US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49FFD28B">
      <w:pPr>
        <w:pBdr/>
        <w:spacing/>
        <w:ind/>
        <w:rPr>
          <w:lang w:val="en-US" w:bidi="ar-SA"/>
        </w:rPr>
      </w:pPr>
      <w:r>
        <w:rPr>
          <w:rFonts w:asciiTheme="minorHAnsi" w:hAnsiTheme="minorHAnsi" w:eastAsiaTheme="minorEastAsia" w:cstheme="minorBidi"/>
          <w:lang w:val="en-US" w:bidi="en-US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3738E670">
      <w:pPr>
        <w:pBdr/>
        <w:spacing/>
        <w:ind/>
        <w:rPr>
          <w:lang w:val="en-US" w:bidi="ar-SA"/>
        </w:rPr>
      </w:pPr>
      <w:r>
        <w:rPr>
          <w:rFonts w:asciiTheme="minorHAnsi" w:hAnsiTheme="minorHAnsi" w:eastAsiaTheme="minorEastAsia" w:cstheme="minorBidi"/>
          <w:lang w:val="en-US" w:bidi="en-US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774E5CAB">
      <w:pPr>
        <w:pBdr/>
        <w:spacing/>
        <w:ind w:firstLine="720"/>
        <w:rPr>
          <w:lang w:val="en-US" w:bidi="ar-SA"/>
        </w:rPr>
      </w:pPr>
      <w:r>
        <w:rPr>
          <w:lang w:val="hu-HU"/>
        </w:rPr>
        <w:tab/>
      </w:r>
      <w:r>
        <w:rPr>
          <w:lang w:val="en-US" w:bidi="ar-SA"/>
        </w:rPr>
      </w:r>
      <w:r>
        <w:rPr>
          <w:lang w:val="en-US" w:bidi="ar-SA"/>
        </w:rPr>
      </w:r>
    </w:p>
    <w:p w14:paraId="14ADCFDB" w14:textId="35410AB6">
      <w:pPr>
        <w:pStyle w:val="1083"/>
        <w:pBdr/>
        <w:spacing/>
        <w:ind/>
        <w:rPr>
          <w:lang w:val="hu-HU"/>
        </w:rPr>
      </w:pPr>
      <w:r/>
      <w:bookmarkStart w:id="12" w:name="_Toc387113988"/>
      <w:r/>
      <w:bookmarkStart w:id="13" w:name="_Toc128138388"/>
      <w:r>
        <w:rPr>
          <w:lang w:val="hu-HU"/>
        </w:rPr>
        <w:t xml:space="preserve">Bevezető</w:t>
      </w:r>
      <w:bookmarkEnd w:id="12"/>
      <w:r/>
      <w:bookmarkEnd w:id="13"/>
      <w:r>
        <w:rPr>
          <w:lang w:val="hu-HU"/>
        </w:rPr>
      </w:r>
      <w:r>
        <w:rPr>
          <w:lang w:val="hu-HU"/>
        </w:rPr>
      </w:r>
    </w:p>
    <w:p w14:paraId="1ECC5910">
      <w:pPr>
        <w:pBdr/>
        <w:spacing/>
        <w:ind/>
        <w:rPr>
          <w:lang w:val="en-US"/>
        </w:rPr>
      </w:pPr>
      <w:r>
        <w:rPr>
          <w:lang w:val="hu-HU"/>
        </w:rPr>
        <w:t xml:space="preserve">A modern ipari automatizálás és robotika fejlődésével az irányítástechnikai rendszerek egyre fontosabb szerepet töltenek be mindennapi életünkben. A pontos pozícionálás, sebesség- és nyomatékszabályozás</w:t>
      </w:r>
      <w:r>
        <w:rPr>
          <w:lang w:val="en-US"/>
        </w:rPr>
        <w:t xml:space="preserve"> </w:t>
      </w:r>
      <w:r>
        <w:rPr>
          <w:lang w:val="hu-HU"/>
        </w:rPr>
        <w:t xml:space="preserve">elengedhetetlen követelménye számos alkalmazásnak, legyen szó akár egy ipari robotkar mozgatásáról, egy CNC megmunkálógép szerszámvezetéséről, vagy egy elektromos jármű hajtásláncának vezérléséről. Ezen</w:t>
      </w:r>
      <w:r>
        <w:rPr>
          <w:lang w:val="en-US"/>
        </w:rPr>
        <w:t xml:space="preserve"> </w:t>
      </w:r>
      <w:r>
        <w:rPr>
          <w:lang w:val="hu-HU"/>
        </w:rPr>
        <w:t xml:space="preserve">feladatok megoldásában kulcsszerepet játszanak az egyenáramú (DC) motorok, amelyek egyszerű felépítésük, könnyen szabályozható jellemzőik és széles körű elérhetőségük miatt az ipar egyik leggyakrabban</w:t>
      </w:r>
      <w:r>
        <w:rPr>
          <w:lang w:val="en-US"/>
        </w:rPr>
        <w:t xml:space="preserve"> </w:t>
      </w:r>
      <w:r>
        <w:rPr>
          <w:lang w:val="hu-HU"/>
        </w:rPr>
        <w:t xml:space="preserve">alkalmazott hajtástípusává váltak.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0B3D76E3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hu-HU"/>
        </w:rPr>
        <w:t xml:space="preserve">Az irányítástechnika területén számos szabályozási módszer áll rendelkezésre a kívánt rendszerviselkedés elérésére. A klasszikus megközelítések közül kiemelkedik a PID (Proporcionális-Integráló-Deriváló)</w:t>
      </w:r>
      <w:r>
        <w:rPr>
          <w:lang w:val="hu-HU"/>
        </w:rPr>
        <w:t xml:space="preserve"> szabályozó, amely matematikailag jól megalapozott, könnyen hangolható és robusztus működést biztosít. A PID szabályozók évtizedek óta bizonyítják hatékonyságukat az ipari környezetben, és ma is a</w:t>
      </w:r>
      <w:r>
        <w:rPr>
          <w:lang w:val="en-US"/>
        </w:rPr>
        <w:t xml:space="preserve"> </w:t>
      </w:r>
      <w:r>
        <w:rPr>
          <w:lang w:val="hu-HU"/>
        </w:rPr>
        <w:t xml:space="preserve">legszélesebb körben alkalmazott visszacsatolt irányítási megoldásnak számítanak.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49D259F4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hu-HU"/>
        </w:rPr>
        <w:t xml:space="preserve">Az 1960-as évektől kezdődően azonban új irányítási paradigma jelent meg Lotfi Zadeh professzor munkásságának köszönhetően: a fuzzy logika. Ez a megközelítés lehetővé teszi, hogy a hagyományos kétértékű</w:t>
      </w:r>
      <w:r>
        <w:rPr>
          <w:lang w:val="en-US"/>
        </w:rPr>
        <w:t xml:space="preserve"> </w:t>
      </w:r>
      <w:r>
        <w:rPr>
          <w:lang w:val="hu-HU"/>
        </w:rPr>
        <w:t xml:space="preserve">(igaz-hamis) logika helyett az emberi gondolkodáshoz hasonló, fokozatos átmeneteket kezelő szabályozást valósítsunk meg. A fuzzy irányítás különösen hatékony olyan rendszereknél, amelyek pontos matematikai</w:t>
      </w:r>
      <w:r>
        <w:rPr>
          <w:lang w:val="en-US"/>
        </w:rPr>
        <w:t xml:space="preserve"> </w:t>
      </w:r>
      <w:r>
        <w:rPr>
          <w:lang w:val="hu-HU"/>
        </w:rPr>
        <w:t xml:space="preserve">modellje nehezen meghatározható, vagy ahol az emberi szakértői tudás beépítése előnyös lehet a szabályozásba.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72817060">
      <w:pPr>
        <w:pBdr/>
        <w:spacing/>
        <w:ind/>
        <w:rPr>
          <w:lang w:val="hu-HU"/>
        </w:rPr>
      </w:pPr>
      <w:r>
        <w:rPr>
          <w:lang w:val="en-US"/>
        </w:rPr>
      </w:r>
      <w:r>
        <w:rPr>
          <w:lang w:val="hu-HU"/>
        </w:rPr>
        <w:t xml:space="preserve">Jelen </w:t>
      </w:r>
      <w:r>
        <w:rPr>
          <w:lang w:val="en-US"/>
        </w:rPr>
        <w:t xml:space="preserve">projekt</w:t>
      </w:r>
      <w:r>
        <w:rPr>
          <w:lang w:val="hu-HU"/>
        </w:rPr>
        <w:t xml:space="preserve"> </w:t>
      </w:r>
      <w:r>
        <w:rPr>
          <w:lang w:val="hu-HU"/>
        </w:rPr>
        <w:t xml:space="preserve">célja egy DC motor pozíciószabályozó rendszer szimulációs környezetének bemutatása, amely lehetővé teszi mind a fuzzy logikán alapuló, mind a hagyományos PID szabályozási stratégiák</w:t>
      </w:r>
      <w:r>
        <w:rPr>
          <w:lang w:val="en-US"/>
        </w:rPr>
        <w:t xml:space="preserve"> </w:t>
      </w:r>
      <w:r>
        <w:rPr>
          <w:lang w:val="hu-HU"/>
        </w:rPr>
        <w:t xml:space="preserve">vizsgálatát és összehasonlítását. A Python programozási nyelven megvalósított szoftver valósághű</w:t>
      </w:r>
      <w:r>
        <w:rPr>
          <w:lang w:val="en-US"/>
        </w:rPr>
        <w:t xml:space="preserve"> </w:t>
      </w:r>
      <w:r>
        <w:rPr>
          <w:lang w:val="hu-HU"/>
        </w:rPr>
        <w:t xml:space="preserve">motormodellt, enkóder szenzort és vizualizációs eszközöket tartalmaz, amelyek segítségével a felhasználó</w:t>
      </w:r>
      <w:r>
        <w:rPr>
          <w:lang w:val="en-US"/>
        </w:rPr>
        <w:t xml:space="preserve"> </w:t>
      </w:r>
      <w:r>
        <w:rPr>
          <w:lang w:val="hu-HU"/>
        </w:rPr>
        <w:t xml:space="preserve">részletesen tanulmányozhatja a különböző irányítási megközelítések működését és teljesítményét.</w:t>
      </w:r>
      <w:r>
        <w:rPr>
          <w:lang w:val="hu-HU"/>
        </w:rPr>
      </w:r>
      <w:r>
        <w:rPr>
          <w:lang w:val="hu-HU"/>
        </w:rPr>
      </w:r>
    </w:p>
    <w:p w14:paraId="3C1DB60E">
      <w:pPr>
        <w:pBdr/>
        <w:spacing/>
        <w:ind/>
        <w:rPr/>
      </w:pPr>
      <w:r>
        <w:rPr>
          <w:lang w:val="hu-HU"/>
        </w:rPr>
        <w:t xml:space="preserve"> A szimulációs környezet oktatási és prototípus-fejlesztési célokat egyaránt szolgál. Segítségével a felhasználó valós idejű visszacsatolást kap a szabályozók működéséről, vizuálisan követheti a tagsági</w:t>
      </w:r>
      <w:r>
        <w:rPr>
          <w:lang w:val="en-US"/>
        </w:rPr>
        <w:t xml:space="preserve"> </w:t>
      </w:r>
      <w:r>
        <w:rPr>
          <w:lang w:val="hu-HU"/>
        </w:rPr>
        <w:t xml:space="preserve">függvények hatását, és kísérletezhet a különböző paraméterbeállításokkal anélkül, hogy fizikai eszközökre lenne szüksége. Ez a megközelítés ideális alapot biztosít a szabályozástechnika mélyebb megértéséhez</w:t>
      </w:r>
      <w:r>
        <w:rPr>
          <w:lang w:val="en-US"/>
        </w:rPr>
        <w:t xml:space="preserve"> </w:t>
      </w:r>
      <w:r>
        <w:rPr>
          <w:lang w:val="hu-HU"/>
        </w:rPr>
        <w:t xml:space="preserve">és további fejlesztések megvalósításához.</w:t>
      </w:r>
      <w:r>
        <w:rPr>
          <w:lang w:val="hu-HU"/>
        </w:rPr>
      </w:r>
      <w:r/>
    </w:p>
    <w:p w14:paraId="49718A1F" w14:textId="77777777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4E6AC212" w14:textId="19B2AA53">
      <w:pPr>
        <w:pStyle w:val="1083"/>
        <w:pBdr/>
        <w:spacing/>
        <w:ind/>
        <w:rPr>
          <w:lang w:val="hu-HU"/>
        </w:rPr>
      </w:pPr>
      <w:r>
        <w:rPr>
          <w:lang w:val="en-US" w:bidi="ar-SA"/>
        </w:rPr>
      </w:r>
      <w:r>
        <w:rPr>
          <w:lang w:val="hu-HU"/>
        </w:rPr>
        <w:t xml:space="preserve">DC Motor </w:t>
      </w:r>
      <w:r>
        <w:rPr>
          <w:lang w:val="hu-HU"/>
        </w:rPr>
        <w:t xml:space="preserve">És Enkóder Működése</w:t>
      </w:r>
      <w:r>
        <w:rPr>
          <w:lang w:val="hu-HU"/>
        </w:rPr>
      </w:r>
    </w:p>
    <w:p w14:paraId="7315598A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DC Motor Működése</w:t>
      </w: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0B849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Az egyenáramú (DC) motor az egyik legelterjedtebb villamos hajtás, amelyet egyszerű felépítése és könnyű szabályozhatósága miatt széles körben alkalmaznak ipari és fogyasztói berendezésekben. A DC motor működése az elektromágneses indukción alapul: a rotor</w:t>
      </w:r>
      <w:r>
        <w:t xml:space="preserve"> és a stator mágneses terének kölcsönhatása hozza létre a forgómozgást. A forgórészen elhelyezett armatúratekercsekben folyó áram mágneses mezőt hoz létre, miközben a kommutátor folyamatosan megfordítja az áram irányát, így biztosítva a rotor folyamatos fo</w:t>
      </w:r>
      <w:r>
        <w:t xml:space="preserve">rgását.</w:t>
      </w:r>
      <w:r/>
    </w:p>
    <w:p w14:paraId="6D22FA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hu-HU"/>
        </w:rPr>
      </w:pPr>
      <w:r>
        <w:t xml:space="preserve">A DC motorok fontos előnye, hogy sebességük és forgásirányuk egyszerűen szabályozható. A fordulatszám a motorra jutó átlagos feszültség módosításával állítható – gyakorlati megvalósításban ez pulzusszélesség-modulációval (PWM) történik. A forgásirány a táp</w:t>
      </w:r>
      <w:r>
        <w:t xml:space="preserve">feszültség polaritásának megfordításával változtatható. A precíz vezérléshez motorvezérlő áramkörre van szükség, amely a motoráramot és a kapocsfeszültséget a kívánt</w:t>
      </w:r>
      <w:r>
        <w:rPr>
          <w:lang w:val="hu-HU"/>
        </w:rPr>
        <w:t xml:space="preserve"> üzemi </w:t>
      </w:r>
      <w:r>
        <w:t xml:space="preserve">paraméterekhez igazítja.</w:t>
      </w:r>
      <w:r>
        <w:rPr>
          <w:lang w:val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13A9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lang w:val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51563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09490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6120128" cy="2515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198.08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</w:rPr>
      </w:r>
      <w:r/>
    </w:p>
    <w:p w14:paraId="634A8381">
      <w:pPr>
        <w:pBdr/>
        <w:tabs>
          <w:tab w:val="left" w:leader="none" w:pos="1073"/>
        </w:tabs>
        <w:spacing/>
        <w:ind/>
        <w:rPr>
          <w:lang w:val="hu-HU"/>
        </w:rPr>
      </w:pPr>
      <w:r>
        <w:rPr>
          <w:lang w:val="hu-HU"/>
        </w:rPr>
      </w:r>
      <w:r/>
      <w:r>
        <w:rPr>
          <w:lang w:val="hu-HU"/>
        </w:rPr>
      </w:r>
      <w:r>
        <w:rPr>
          <w:lang w:val="hu-HU"/>
        </w:rPr>
      </w:r>
    </w:p>
    <w:p w14:paraId="1DEE6812">
      <w:pPr>
        <w:pBdr/>
        <w:tabs>
          <w:tab w:val="left" w:leader="none" w:pos="1073"/>
        </w:tabs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582E8E9">
      <w:pPr>
        <w:pBdr/>
        <w:spacing/>
        <w:ind w:firstLine="0" w:left="0"/>
        <w:jc w:val="center"/>
        <w:rPr/>
      </w:pPr>
      <w:r>
        <w:rPr>
          <w:lang w:val="hu-HU"/>
        </w:rPr>
        <w:t xml:space="preserve">1</w:t>
      </w:r>
      <w:r>
        <w:rPr>
          <w:lang w:val="en-US"/>
        </w:rPr>
        <w:t xml:space="preserve">. Ábra: </w:t>
      </w:r>
      <w:r>
        <w:rPr>
          <w:lang w:val="hu-HU"/>
        </w:rPr>
        <w:t xml:space="preserve">DC Motor Általános </w:t>
      </w:r>
      <w:r>
        <w:rPr>
          <w:lang w:val="hu-HU"/>
        </w:rPr>
        <w:t xml:space="preserve">Modellje</w:t>
      </w:r>
      <w:r>
        <w:rPr>
          <w:lang w:val="hu-HU"/>
        </w:rPr>
      </w:r>
      <w:r/>
    </w:p>
    <w:p w14:paraId="3CEDBB05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H-Híd Kapcsolás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4652E0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DC motorok irányításának egyik legelterjedtebb módja a H-híd (H-Bridge) áramkör. A kapcsolás négy félvezető elemből – általában tranzisztorokból vagy MOSFET-ekből – épül fel, amelyek H-alakú elrendezésben helyezkednek el. A H-híd működése az áramirány me</w:t>
      </w:r>
      <w:r>
        <w:t xml:space="preserve">gfordításán alapul: a megfelelő két átlós kapcsoló bekapcsolásával a motoron átfolyó áram iránya megváltozik, így a forgásirány szabályozható.</w:t>
      </w:r>
      <w:r/>
    </w:p>
    <w:p w14:paraId="45DF8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Ha az egyik diagonális kapcsolópárt aktiváljuk, a motor az óramutató járásával megegyező irányba forog; a másik diagonális pár bekapcsolásával pedig az ellentétes irányba. A két felső vagy két alsó kapcsoló egyidejű bekapcsolása tilos, mert rövidzárat okoz</w:t>
      </w:r>
      <w:r>
        <w:t xml:space="preserve">na a táp felé.</w:t>
      </w:r>
      <w:r/>
    </w:p>
    <w:p w14:paraId="3BAFD8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motor fordulatszáma pulzusszélesség-modulációval (PWM) szabályozható: a kitöltési tényező módosításával az átlagos feszültség változik, így a motor sebessége finoman állítható.</w:t>
      </w:r>
      <w:r/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ECF7509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1F1D411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48291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81934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33774" cy="482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78.25pt;height:380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F61CA91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26ED820">
      <w:pPr>
        <w:pBdr/>
        <w:spacing/>
        <w:ind w:firstLine="0" w:left="0"/>
        <w:jc w:val="center"/>
        <w:rPr/>
      </w:pPr>
      <w:r>
        <w:rPr>
          <w:lang w:val="hu-HU"/>
        </w:rPr>
        <w:t xml:space="preserve">2</w:t>
      </w:r>
      <w:r>
        <w:rPr>
          <w:lang w:val="en-US"/>
        </w:rPr>
        <w:t xml:space="preserve">. Ábra: </w:t>
      </w:r>
      <w:r>
        <w:rPr>
          <w:lang w:val="hu-HU"/>
        </w:rPr>
        <w:t xml:space="preserve">H-híd kapcsolás</w:t>
      </w:r>
      <w:r/>
    </w:p>
    <w:p w14:paraId="70B2F41C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1D7766BC">
      <w:pPr>
        <w:pBdr/>
        <w:tabs>
          <w:tab w:val="left" w:leader="none" w:pos="1073"/>
        </w:tabs>
        <w:spacing/>
        <w:ind/>
        <w:jc w:val="left"/>
        <w:rPr>
          <w:rFonts w:ascii="Cambria" w:hAnsi="Cambria" w:cs="Cambria"/>
          <w:b/>
          <w:bCs/>
          <w:sz w:val="24"/>
          <w:szCs w:val="24"/>
          <w:highlight w:val="none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A DC motor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matematikai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modellje</w:t>
      </w:r>
      <w:r>
        <w:rPr>
          <w:rFonts w:ascii="Cambria" w:hAnsi="Cambria" w:eastAsia="Cambria" w:cs="Cambria"/>
          <w:sz w:val="24"/>
          <w:szCs w:val="24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</w:p>
    <w:p w14:paraId="53AE8111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  <w:t xml:space="preserve">A szimulációban a DC motor viselkedését differenciálegyenletekkel írjuk le, amelyek az elektromos és mechanikai alrendszert modellezik.</w: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A6700FA">
      <w:pPr>
        <w:pBdr/>
        <w:spacing/>
        <w:ind/>
        <w:rPr/>
      </w:pPr>
      <w:r>
        <w:rPr>
          <w:bCs/>
          <w:iCs/>
          <w:szCs w:val="28"/>
          <w:lang w:val="hu-HU"/>
        </w:rPr>
      </w:r>
      <m:oMathPara>
        <m:oMathParaPr/>
        <m:oMath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H</m:t>
          </m:r>
          <m:d>
            <m:dPr>
              <m:begChr m:val="("/>
              <m:endChr m:val=")"/>
              <m:ctrlPr/>
            </m:d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e>
          </m:d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Φ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</m:num>
            <m:den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a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e>
              </m:d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m</m:t>
                  </m:r>
                </m:sub>
              </m:sSub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d>
                <m:dPr>
                  <m:begChr m:val="["/>
                  <m:endChr m:val="]"/>
                  <m:ctrlPr/>
                </m:dPr>
                <m:e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J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s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p"/>
                        </m:rPr>
                        <m:t>+</m:t>
                      </m:r>
                      <m:sSub>
                        <m:sSubPr>
                          <m:ctrlPr/>
                        </m:sSubPr>
                        <m:e>
                          <m:r>
                            <w:rPr>
                              <w:rFonts w:ascii="Cambria Math" w:hAnsi="Cambria Math" w:eastAsia="Cambria Math"/>
                              <w:sz w:val="24"/>
                            </w:rPr>
                            <m:rPr>
                              <m:sty m:val="i"/>
                            </m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/>
                              <w:sz w:val="14"/>
                            </w:rPr>
                            <m:rPr>
                              <m:sty m:val="i"/>
                            </m:rPr>
                            <m:t>f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L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s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p"/>
                        </m:rPr>
                        <m:t>+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R</m:t>
                      </m:r>
                    </m:e>
                  </m:d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+</m:t>
                  </m:r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b</m:t>
                      </m:r>
                    </m:sub>
                  </m:sSub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m</m:t>
                      </m:r>
                    </m:sub>
                  </m:sSub>
                </m:e>
              </m:d>
            </m:den>
          </m:f>
        </m:oMath>
      </m:oMathPara>
      <w:r/>
      <w:r/>
    </w:p>
    <w:tbl>
      <w:tblPr>
        <w:tblStyle w:val="1105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4149"/>
        <w:gridCol w:w="4150"/>
      </w:tblGrid>
      <w:tr>
        <w:trPr/>
        <w:tc>
          <w:tcPr>
            <w:tcBorders/>
            <w:tcW w:w="4149" w:type="dxa"/>
            <w:textDirection w:val="lrTb"/>
            <w:noWrap w:val="false"/>
          </w:tcPr>
          <w:p w14:paraId="152EB033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a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</m:oMath>
            <w:r>
              <w:rPr>
                <w:bCs/>
                <w:iCs/>
                <w:lang w:val="hu-HU"/>
              </w:rPr>
              <w:t xml:space="preserve"> – kapocsfeszültség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2BF3DEF0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10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i</m:t>
              </m:r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</m:d>
            </m:oMath>
            <w:r>
              <w:rPr>
                <w:bCs/>
                <w:iCs/>
                <w:lang w:val="hu-HU"/>
              </w:rPr>
              <w:t xml:space="preserve"> – a forgórész árama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32E91218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4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L</m:t>
              </m:r>
            </m:oMath>
            <w:r>
              <w:rPr>
                <w:bCs/>
                <w:iCs/>
                <w:lang w:val="hu-HU"/>
              </w:rPr>
              <w:t xml:space="preserve"> – a forgórész induktivitása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5BB3588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R</m:t>
              </m:r>
            </m:oMath>
            <w:r>
              <w:rPr>
                <w:bCs/>
                <w:iCs/>
                <w:lang w:val="hu-HU"/>
              </w:rPr>
              <w:t xml:space="preserve"> – a forgórész el</w:t>
            </w:r>
            <w:r>
              <w:rPr>
                <w:bCs/>
                <w:iCs/>
                <w:lang w:val="hu-HU"/>
              </w:rPr>
              <w:t xml:space="preserve">l</w:t>
            </w:r>
            <w:r>
              <w:rPr>
                <w:bCs/>
                <w:iCs/>
                <w:lang w:val="hu-HU"/>
              </w:rPr>
              <w:t xml:space="preserve">enál</w:t>
            </w:r>
            <w:r>
              <w:rPr>
                <w:bCs/>
                <w:iCs/>
                <w:lang w:val="hu-HU"/>
              </w:rPr>
              <w:t xml:space="preserve">l</w:t>
            </w:r>
            <w:r>
              <w:rPr>
                <w:bCs/>
                <w:iCs/>
                <w:lang w:val="hu-HU"/>
              </w:rPr>
              <w:t xml:space="preserve">ása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068EA7DF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b</m:t>
                  </m:r>
                </m:sub>
              </m:sSub>
            </m:oMath>
            <w:r>
              <w:rPr>
                <w:bCs/>
                <w:iCs/>
                <w:lang w:val="hu-HU"/>
              </w:rPr>
              <w:t xml:space="preserve"> – elektromos állandó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</w:tc>
        <w:tc>
          <w:tcPr>
            <w:tcBorders/>
            <w:tcW w:w="4150" w:type="dxa"/>
            <w:textDirection w:val="lrTb"/>
            <w:noWrap w:val="false"/>
          </w:tcPr>
          <w:p w14:paraId="2676D994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τ</m:t>
              </m:r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</m:d>
            </m:oMath>
            <w:r>
              <w:rPr>
                <w:bCs/>
                <w:iCs/>
                <w:lang w:val="hu-HU"/>
              </w:rPr>
              <w:t xml:space="preserve"> – f</w:t>
            </w:r>
            <w:r>
              <w:rPr>
                <w:bCs/>
                <w:iCs/>
                <w:lang w:val="hu-HU"/>
              </w:rPr>
              <w:t xml:space="preserve">o</w:t>
            </w:r>
            <w:r>
              <w:rPr>
                <w:bCs/>
                <w:iCs/>
                <w:lang w:val="hu-HU"/>
              </w:rPr>
              <w:t xml:space="preserve">rgató nyomaték. 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36762EF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10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ω</m:t>
              </m:r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</m:d>
            </m:oMath>
            <w:r>
              <w:rPr>
                <w:bCs/>
                <w:iCs/>
                <w:lang w:val="en-GB"/>
              </w:rPr>
              <w:t xml:space="preserve"> </w:t>
            </w:r>
            <w:r>
              <w:rPr>
                <w:bCs/>
                <w:iCs/>
                <w:lang w:val="hu-HU"/>
              </w:rPr>
              <w:t xml:space="preserve">– A forgórész szögsebessége.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698CB8F3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f</m:t>
                  </m:r>
                </m:sub>
              </m:sSub>
            </m:oMath>
            <w:r>
              <w:rPr>
                <w:bCs/>
                <w:iCs/>
                <w:lang w:val="hu-HU"/>
              </w:rPr>
              <w:t xml:space="preserve"> – súrlódási együttható. 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7537FD5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6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J</m:t>
              </m:r>
            </m:oMath>
            <w:r>
              <w:rPr>
                <w:bCs/>
                <w:iCs/>
                <w:lang w:val="hu-HU"/>
              </w:rPr>
              <w:t xml:space="preserve"> – tehetetlenségi nyomaték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763A46D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m</m:t>
                  </m:r>
                </m:sub>
              </m:sSub>
            </m:oMath>
            <w:r>
              <w:rPr>
                <w:bCs/>
                <w:iCs/>
                <w:lang w:val="hu-HU"/>
              </w:rPr>
              <w:t xml:space="preserve"> – motorállandó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</w:tc>
      </w:tr>
    </w:tbl>
    <w:p w14:paraId="753335F3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BB1EE5E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AB44FFD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F92A12D">
      <w:pPr>
        <w:pBdr/>
        <w:tabs>
          <w:tab w:val="left" w:leader="none" w:pos="1073"/>
        </w:tabs>
        <w:spacing/>
        <w:ind/>
        <w:jc w:val="left"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  <w:t xml:space="preserve">Rendszer Matlab Szimulációja</w:t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0BB766ED">
      <w:pPr>
        <w:pBdr/>
        <w:spacing/>
        <w:ind/>
        <w:rPr>
          <w:rFonts w:ascii="Consolas" w:hAnsi="Consolas" w:eastAsia="Consolas" w:cs="Consolas"/>
          <w:highlight w:val="none"/>
        </w:rPr>
      </w:pPr>
      <w:r>
        <w:rPr>
          <w:rFonts w:ascii="Consolas" w:hAnsi="Consolas" w:eastAsia="Consolas" w:cs="Consolas"/>
        </w:rPr>
      </w:r>
      <w:r>
        <w:rPr>
          <w:rFonts w:ascii="Consolas" w:hAnsi="Consolas" w:eastAsia="Consolas" w:cs="Consolas"/>
        </w:rPr>
        <w:t xml:space="preserve">s = tf('s'); </w:t>
      </w:r>
      <w:r>
        <w:rPr>
          <w:rFonts w:ascii="Consolas" w:hAnsi="Consolas" w:eastAsia="Consolas" w:cs="Consolas"/>
          <w:highlight w:val="none"/>
        </w:rPr>
      </w:r>
      <w:r>
        <w:rPr>
          <w:rFonts w:ascii="Consolas" w:hAnsi="Consolas" w:eastAsia="Consolas" w:cs="Consolas"/>
          <w:highlight w:val="none"/>
        </w:rPr>
      </w:r>
    </w:p>
    <w:p w14:paraId="20AC5718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J=3.2E-6;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15759D7C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Kf=3.5E-6;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54E43EC2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Km=0.03;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56554B2F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Kb=Km;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6E02DBD9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R=4; L=3E-6;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3D30410A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H1 = tf(Km,[L R]); 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1C00889E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H2 = tf(1,[J Kf]); 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5E037CFE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P_motor = Km/(s*((J*s+Kf)*(L*s+R)+Km*Kb));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6CC6F95D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step(P_motor,0.2)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737FF483">
      <w:pPr>
        <w:pBdr/>
        <w:tabs>
          <w:tab w:val="left" w:leader="none" w:pos="1449"/>
        </w:tabs>
        <w:spacing/>
        <w:ind/>
        <w:rPr>
          <w:rFonts w:ascii="Consolas" w:hAnsi="Consolas" w:cs="Consolas"/>
          <w:highlight w:val="none"/>
        </w:rPr>
      </w:pPr>
      <w:r>
        <w:rPr>
          <w:rFonts w:ascii="Consolas" w:hAnsi="Consolas" w:eastAsia="Consolas" w:cs="Consolas"/>
        </w:rPr>
        <w:t xml:space="preserve">grid;</w:t>
      </w:r>
      <w:r>
        <w:rPr>
          <w:rFonts w:ascii="Consolas" w:hAnsi="Consolas" w:cs="Consolas"/>
        </w:rPr>
        <w:tab/>
      </w:r>
      <w:r>
        <w:rPr>
          <w:rFonts w:ascii="Consolas" w:hAnsi="Consolas" w:cs="Consolas"/>
          <w:highlight w:val="none"/>
        </w:rPr>
      </w:r>
      <w:r>
        <w:rPr>
          <w:rFonts w:ascii="Consolas" w:hAnsi="Consolas" w:cs="Consolas"/>
          <w:highlight w:val="none"/>
        </w:rPr>
      </w:r>
    </w:p>
    <w:p w14:paraId="494A64F7">
      <w:pPr>
        <w:pBdr/>
        <w:tabs>
          <w:tab w:val="left" w:leader="none" w:pos="1449"/>
        </w:tabs>
        <w:spacing/>
        <w:ind/>
        <w:jc w:val="center"/>
        <w:rPr>
          <w:rFonts w:ascii="Consolas" w:hAnsi="Consolas" w:cs="Consolas"/>
        </w:rPr>
      </w:pPr>
      <w:r>
        <w:rPr>
          <w:rFonts w:ascii="Consolas" w:hAnsi="Consolas" w:cs="Consolas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94641" cy="307471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6831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3894639" cy="3074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06.66pt;height:242.10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09DDDF95">
      <w:pPr>
        <w:pBdr/>
        <w:tabs>
          <w:tab w:val="left" w:leader="none" w:pos="1073"/>
        </w:tabs>
        <w:spacing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28D868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lang w:val="en-GB"/>
        </w:rPr>
        <w:t xml:space="preserve">3 </w:t>
      </w:r>
      <w:r>
        <w:rPr>
          <w:lang w:val="en-US"/>
        </w:rPr>
        <w:t xml:space="preserve">Ábra: DC motor rendszer szimulációja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565ACBE">
      <w:pPr>
        <w:pBdr/>
        <w:spacing/>
        <w:ind w:firstLine="0" w:left="0"/>
        <w:jc w:val="left"/>
        <w:rPr>
          <w:highlight w:val="none"/>
          <w:lang w:val="en-US"/>
        </w:rPr>
      </w:pPr>
      <w:r>
        <w:rPr>
          <w:highlight w:val="none"/>
          <w:lang w:val="en-US"/>
        </w:rPr>
      </w:r>
      <w:r>
        <w:t xml:space="preserve">Mivel a rendszer integráló jellegű, nem stabil, egységugrásra adott válasza egy folyamatosan növekvő értékű jel, mely összhangban van azzal, hogyha egy egyenáramú motorra egy fix feszültséget kapcsolunk, a tengely elfordulási szöge folyamatosan nőni fog.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FF7CC90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83C5E68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7801A40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5B92DEF9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EF5D58E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5C5EBBA">
      <w:pPr>
        <w:pBdr/>
        <w:tabs>
          <w:tab w:val="left" w:leader="none" w:pos="1073"/>
        </w:tabs>
        <w:spacing/>
        <w:ind/>
        <w:jc w:val="left"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  <w:t xml:space="preserve">Mereven Vissza csatolt rendszer</w:t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3A70203E">
      <w:pPr>
        <w:pBdr/>
        <w:spacing/>
        <w:ind/>
        <w:rPr>
          <w:rFonts w:ascii="Consolas" w:hAnsi="Consolas" w:eastAsia="Consolas" w:cs="Consolas"/>
          <w:highlight w:val="none"/>
        </w:rPr>
      </w:pPr>
      <w:r>
        <w:rPr>
          <w:rFonts w:ascii="Consolas" w:hAnsi="Consolas" w:eastAsia="Consolas" w:cs="Consolas"/>
        </w:rPr>
      </w:r>
      <w:r>
        <w:rPr>
          <w:rFonts w:ascii="Consolas" w:hAnsi="Consolas" w:eastAsia="Consolas" w:cs="Consolas"/>
        </w:rPr>
        <w:t xml:space="preserve">sys_cl = feedback(P_motor,1)</w:t>
      </w:r>
      <w:r>
        <w:rPr>
          <w:rFonts w:ascii="Consolas" w:hAnsi="Consolas" w:eastAsia="Consolas" w:cs="Consolas"/>
          <w:highlight w:val="none"/>
        </w:rPr>
      </w:r>
      <w:r>
        <w:rPr>
          <w:rFonts w:ascii="Consolas" w:hAnsi="Consolas" w:eastAsia="Consolas" w:cs="Consolas"/>
          <w:highlight w:val="none"/>
        </w:rPr>
      </w:r>
    </w:p>
    <w:p w14:paraId="21BA6461">
      <w:pPr>
        <w:pBdr/>
        <w:spacing/>
        <w:ind/>
        <w:rPr>
          <w:rFonts w:ascii="Consolas" w:hAnsi="Consolas" w:eastAsia="Consolas" w:cs="Consolas"/>
          <w:highlight w:val="none"/>
        </w:rPr>
      </w:pPr>
      <w:r>
        <w:rPr>
          <w:rFonts w:ascii="Consolas" w:hAnsi="Consolas" w:eastAsia="Consolas" w:cs="Consolas"/>
        </w:rPr>
        <w:t xml:space="preserve">step(sys_cl,0.2)</w:t>
      </w:r>
      <w:r>
        <w:rPr>
          <w:rFonts w:ascii="Consolas" w:hAnsi="Consolas" w:eastAsia="Consolas" w:cs="Consolas"/>
          <w:highlight w:val="none"/>
        </w:rPr>
      </w:r>
      <w:r>
        <w:rPr>
          <w:rFonts w:ascii="Consolas" w:hAnsi="Consolas" w:eastAsia="Consolas" w:cs="Consolas"/>
          <w:highlight w:val="none"/>
        </w:rPr>
      </w:r>
    </w:p>
    <w:p w14:paraId="2062CD52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87138" cy="263408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9675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4887137" cy="26340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84.81pt;height:207.41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8B2385B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571A55C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  <w:tab/>
      </w:r>
      <w:r>
        <w:rPr>
          <w:lang w:val="en-GB"/>
        </w:rPr>
        <w:t xml:space="preserve">4</w:t>
      </w:r>
      <w:r>
        <w:rPr>
          <w:lang w:val="en-US"/>
        </w:rPr>
        <w:t xml:space="preserve">. Ábra: DC motor vissza csatolt rendszer szimulációja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8263D85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274CFE2B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19476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861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6120129" cy="1194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81.90pt;height:94.08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1111ACF8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3D7DE61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lang w:val="en-GB"/>
        </w:rPr>
        <w:t xml:space="preserve">5. </w:t>
      </w:r>
      <w:r>
        <w:rPr>
          <w:lang w:val="en-US"/>
        </w:rPr>
        <w:t xml:space="preserve">Ábra: Rendszer tulajdonságai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579E827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highlight w:val="none"/>
        </w:rPr>
      </w:r>
      <w:r>
        <w:t xml:space="preserve">A zárt rendszer egy domináns komplex konjugált gyökpárral rendelkezik, melyek időállandója 28 ms, illetve egy nagyon gyors, nagyon kicsi (0.75 us) időállandójú valós gyökkel. </w:t>
      </w:r>
      <w:r>
        <w:rPr>
          <w:highlight w:val="none"/>
        </w:rPr>
      </w:r>
      <w:r>
        <w:rPr>
          <w:highlight w:val="none"/>
        </w:rPr>
      </w:r>
    </w:p>
    <w:p w14:paraId="7BF5828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146167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Enkóder Működése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E878998">
      <w:pPr>
        <w:pBdr/>
        <w:spacing/>
        <w:ind/>
        <w:rPr>
          <w:rFonts w:ascii="Calibri" w:hAnsi="Calibri" w:eastAsia="Calibri" w:cs="Calibri"/>
          <w:highlight w:val="none"/>
          <w:lang w:val="hu-HU"/>
        </w:rPr>
      </w:pPr>
      <w:r>
        <w:rPr>
          <w:rFonts w:ascii="Calibri" w:hAnsi="Calibri" w:eastAsia="Calibri" w:cs="Calibri"/>
          <w:highlight w:val="none"/>
        </w:rPr>
      </w:r>
      <w:r>
        <w:t xml:space="preserve">A rotációs enkóder a tengely szögelfordulását digitális impulzusjelekké alakítja. Működése optikai vagy mágneses érzékelésen alapul: a forgó réselt (vagy mágnesesen jelölt) tárcsa elhaladásakor minden jelölés egy impulzust hoz létre. Az enkóder felbontását</w:t>
      </w:r>
      <w:r>
        <w:t xml:space="preserve"> a PPR (pulses per revolution) érték adja meg. Egy 1000 PPR-es inkrementális enkóder 0,36°/impulzus szögfelbontást biztosít, amely négyszerezett számlálással (A és B csatorna fel- és lefutó élei) akár 0,09°-ra is finomítható.</w:t>
      </w:r>
      <w:r>
        <w:rPr>
          <w:rFonts w:ascii="Calibri" w:hAnsi="Calibri" w:eastAsia="Calibri" w:cs="Calibri"/>
          <w:highlight w:val="none"/>
          <w:lang w:val="hu-HU"/>
        </w:rPr>
        <w:t xml:space="preserve"> </w:t>
      </w:r>
      <w:r>
        <w:rPr>
          <w:rFonts w:ascii="Calibri" w:hAnsi="Calibri" w:eastAsia="Calibri" w:cs="Calibri"/>
          <w:highlight w:val="none"/>
        </w:rPr>
      </w:r>
    </w:p>
    <w:p w14:paraId="17DA69FE">
      <w:pPr>
        <w:pBdr/>
        <w:spacing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  <w:lang w:val="hu-HU"/>
        </w:rPr>
      </w:r>
      <w:r>
        <w:t xml:space="preserve">A folytonos szög diszkrét impulzusokká történő alakítása kvantálási hibát eredményez, amely tipikusan ±0,5 impulzusnyi. Az A és B fázisjelek 90°-os fázistolása lehetővé teszi a forgásirány meghatározását. Az enkóder jelei pozíció-visszacsatolásként szolgál</w:t>
      </w:r>
      <w:r>
        <w:t xml:space="preserve">nak, így zárt hurkú szabályozás valósítható meg.</w:t>
      </w:r>
      <w:r>
        <w:rPr>
          <w:rFonts w:ascii="Calibri" w:hAnsi="Calibri" w:eastAsia="Calibri" w:cs="Calibri"/>
          <w:highlight w:val="none"/>
        </w:rPr>
      </w:r>
      <w:r/>
    </w:p>
    <w:p w14:paraId="2A255841" w14:textId="1279E92D">
      <w:pPr>
        <w:pStyle w:val="1083"/>
        <w:pBdr/>
        <w:spacing/>
        <w:ind/>
        <w:rPr>
          <w:lang w:val="hu-HU"/>
        </w:rPr>
      </w:pPr>
      <w:r>
        <w:rPr>
          <w:lang w:val="hu-HU"/>
        </w:rPr>
        <w:t xml:space="preserve">Fuzzy </w:t>
      </w:r>
      <w:r>
        <w:rPr>
          <w:lang w:val="hu-HU"/>
        </w:rPr>
        <w:t xml:space="preserve">Irányítás</w:t>
      </w:r>
      <w:r>
        <w:rPr>
          <w:lang w:val="hu-HU"/>
        </w:rPr>
      </w:r>
      <w:r>
        <w:rPr>
          <w:lang w:val="hu-HU"/>
        </w:rPr>
      </w:r>
    </w:p>
    <w:p w14:paraId="4384F99D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Ember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és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Fuzzy Logika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5D3C3AE1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t xml:space="preserve">Az emberi gondolkodás és döntéshozatal alapvetően eltér a hagyományos digitális logikától. Míg a klasszikus Boole-algebra kizárólag két állapotot ismer – igaz vagy hamis, 0 vagy 1 –, addig az emberek természetes módon kezelnek olyan fogalmakat, amelyek nem</w:t>
      </w:r>
      <w:r>
        <w:t xml:space="preserve"> sorolhatók egyértelműen egyik kategóriába sem. Jó példa erre a hőmérséklet leírása: „kicsit hideg van”, „elég meleg”, „nagyon forró”. Ezek a kifejezések nem éles határvonalakat jelölnek, hanem folyamatos átmeneteket, amelyek a valóság homályos, fokozatos </w:t>
      </w:r>
      <w:r>
        <w:t xml:space="preserve">jellegét tükrözik.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2695693A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6230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1771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1623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0pt;height:127.8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1FA9D417">
      <w:pPr>
        <w:pBdr/>
        <w:spacing/>
        <w:ind w:firstLine="0"/>
        <w:jc w:val="center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ab/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6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Ábra: Crisp és Fuzzy Érték Ábrázolása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78756D3B">
      <w:pPr>
        <w:pBdr/>
        <w:spacing/>
        <w:ind w:firstLine="0"/>
        <w:jc w:val="center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59F154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Lotfi A. Zadeh, a Berkeley Egyetem professzora 1965-ben publikálta úttörő munkáját a fuzzy halmazokról. Felismerte, hogy a valós világ jelenségeinek leírásához olyan matematikai eszközre van szükség, amely képes kezelni a fokozatosságot és a fogalmak homál</w:t>
      </w:r>
      <w:r>
        <w:t xml:space="preserve">yos határait. A fuzzy logika alapgondolata, hogy egy elem nem egyszerűen tartozik vagy nem tartozik egy halmazhoz; a tagság mértéke 0 és 1 közötti értékkel fejezhető ki.</w:t>
      </w:r>
      <w:r/>
    </w:p>
    <w:p w14:paraId="43306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Vegyünk egy hétköznapi példát: egy autó sebességének megítélését. A hagyományos logika szerint meg kellene határoznunk egy éles határt, például azt, hogy „gyors az, ami 100 km/h felett van”. De mi a helyzet 99 km/h-val? Az emberi gondolkodás szerint ez leh</w:t>
      </w:r>
      <w:r>
        <w:t xml:space="preserve">et „majdnem gyors”, vagy „elég gyors”. A fuzzy logika ezt tagsági függvényekkel modellezi: 99 km/h-hoz például 0.9-es, míg 80 km/h-hoz csupán 0.3-as tagsági fok rendelhető a „gyors” halmazban – a konkrét értékek a rendszer tervezőjétől függnek.</w:t>
      </w:r>
      <w:r/>
    </w:p>
    <w:p w14:paraId="35E5D0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Ez a megközelítés lehetővé teszi, hogy a szakértői tudást – amely gyakran nyelvi szabályok formájában jelenik meg – közvetlenül beépítsük az irányítási rendszerekbe. Egy tapasztalt gépkezelő nem egyenletekben gondolkodik, hanem olyan szabályokban, mint: „h</w:t>
      </w:r>
      <w:r>
        <w:t xml:space="preserve">a a hőmérséklet magas és gyorsan emelkedik, akkor nagymértékben csökkentsd a fűtést”. A fuzzy rendszerek éppen ilyen típusú, nyelvi formában megfogalmazott tudás kezelésére képesek.</w:t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/>
      <w:r>
        <w:rPr>
          <w:rFonts w:ascii="Times New Roman" w:hAnsi="Times New Roman" w:eastAsia="Times New Roman" w:cs="Times New Roman"/>
          <w:sz w:val="24"/>
        </w:rPr>
      </w:r>
    </w:p>
    <w:p w14:paraId="5386A821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048FA338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7B4E2458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5DB02044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74CA5BA4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3390E835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0C824297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2B0C63E3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Fuzzy irányítás alapjai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666E1420">
      <w:pPr>
        <w:pBdr/>
        <w:spacing/>
        <w:ind w:firstLine="0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t xml:space="preserve">A fuzzy szabályozó három fő komponensből épül fel: </w:t>
      </w:r>
      <w:r>
        <w:rPr>
          <w:b/>
          <w:bCs/>
        </w:rPr>
        <w:t xml:space="preserve">fuzzifikációból, következtetési mechanizmusból (inferencia) és defuzzifikációból</w:t>
      </w:r>
      <w:r>
        <w:t xml:space="preserve">. A rendszer feladata, hogy a pontos (numerikus) bemeneti értékeket nyelvi változókká alakítsa, ezeket a fuzzy szabályok segí</w:t>
      </w:r>
      <w:r>
        <w:t xml:space="preserve">tségével feldolgozza, majd az eredményt ismét egy pontos kimeneti értékké konvertálja. Ez a struktúra teszi lehetővé, hogy a szabályozó az emberi szakértők által használt nyelvi tudást matematikai formában kezelje és alkalmazza.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/>
    </w:p>
    <w:p w14:paraId="3BB5354A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29539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9075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20129" cy="23295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81.90pt;height:183.43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6D05F45E">
      <w:pPr>
        <w:pBdr/>
        <w:spacing/>
        <w:ind w:firstLine="0"/>
        <w:jc w:val="center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ab/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7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Ábra: Fuzzy Irányító rendszer felépítése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71970439">
      <w:pPr>
        <w:pStyle w:val="1121"/>
        <w:numPr>
          <w:ilvl w:val="0"/>
          <w:numId w:val="40"/>
        </w:numPr>
        <w:pBdr/>
        <w:spacing/>
        <w:ind/>
        <w:jc w:val="left"/>
        <w:rPr>
          <w:rFonts w:ascii="Calibri" w:hAnsi="Calibri" w:eastAsia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Fuzzifikáció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</w:p>
    <w:p w14:paraId="74BD10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A fuzzifikáció során a crisp (éles, numerikus) bemeneti értékeket tagsági fokokká alakítjuk. Minden bemeneti változóhoz – jelen esetben a pozícióhibához és a hiba változásához – tagsági függvényeket definiálunk. Ezek a függvények határozzák meg, hogy egy a</w:t>
      </w:r>
      <w:r>
        <w:t xml:space="preserve">dott bemeneti érték milyen mértékben tartozik az egyes nyelvi kategóriákhoz (például „negatív”, „nulla”, „pozitív”).</w:t>
      </w:r>
      <w:r/>
    </w:p>
    <w:p w14:paraId="3618A1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A tagsági függvények alakja lehet háromszög (trimf), trapéz (trapmf), Gauss-görbe vagy más matematikai forma. A háromszög- és trapézalakú tagsági függvények számítási szempontból egyszerűbbek és gyorsabbak, ezért valós idejű szabályozási feladatokban gyakr</w:t>
      </w:r>
      <w:r>
        <w:t xml:space="preserve">an ezeket alkalmazzák.</w:t>
      </w:r>
      <w:r/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A836A31">
      <w:pPr>
        <w:pStyle w:val="1121"/>
        <w:numPr>
          <w:ilvl w:val="0"/>
          <w:numId w:val="43"/>
        </w:num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  <w:t xml:space="preserve">Szabálybázis és inferencia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51C52C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A szabályok száma a bemeneti változók és azok nyelvi értékeinek számától függ. Két bemenet esetén – amelyek mindhárom nyelvi értéket vehetik fel (negatív, nulla, pozitív) – összesen 3×3=9 szabály szükséges ahhoz, hogy a teljes bemeneti tartományt lefedjük.</w:t>
      </w:r>
      <w:r/>
    </w:p>
    <w:p w14:paraId="65E246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Az inferencia során ezek a szabályok a bemeneti tagsági fokok függvényében aktiválódnak. Minden szabály „tüzelési szintje” a szabály előzményében szereplő tagsági fokok kombinációjából adódik; az ÉS kapcsolatot tipikusan a minimum operátor segítségével val</w:t>
      </w:r>
      <w:r>
        <w:t xml:space="preserve">ósítjuk meg. Így a szabály akkor járul hozzá a kimenethez, amilyen mértékben a bemeneti feltételek teljesülnek.</w:t>
      </w:r>
      <w:r/>
    </w:p>
    <w:p w14:paraId="7B82D5C6">
      <w:pPr>
        <w:pBdr/>
        <w:spacing/>
        <w:ind w:firstLine="0"/>
        <w:jc w:val="left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17C370F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2CB3A0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1140939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07794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629275" cy="1140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3.25pt;height:89.84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65FB2A6D">
      <w:pPr>
        <w:pBdr/>
        <w:spacing/>
        <w:ind w:firstLine="0"/>
        <w:jc w:val="center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  <w:tab/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ab/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8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Ábra: Rendszer Szabály Bázisa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07D8A189">
      <w:pPr>
        <w:pStyle w:val="1121"/>
        <w:numPr>
          <w:ilvl w:val="0"/>
          <w:numId w:val="44"/>
        </w:numPr>
        <w:pBdr/>
        <w:spacing/>
        <w:ind/>
        <w:jc w:val="left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  <w:t xml:space="preserve">Defuzzifikáció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6CFF6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Az inferencia eredménye egy fuzzy kimeneti halmaz, amelyet a defuzzifikáció alakít vissza pontos (crisp) kimeneti értékké. A leggyakrabban alkalmazott eljárás a súlypontmódszer (centroid), amely a kimeneti fuzzy halmaz geometriai súlypontját számítja ki, í</w:t>
      </w:r>
      <w:r>
        <w:t xml:space="preserve">gy egy átlagolt, kiegyensúlyozott kimenetet ad.</w:t>
      </w:r>
      <w:r/>
    </w:p>
    <w:p w14:paraId="0E15C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Alternatív defuzzifikációs módszerek is léteznek, például a maximum középpontja (MOM – Mean of Maximum) vagy a legnagyobb maximum (LOM – Largest of Maximum), amelyek a kimeneti halmaz legnagyobb tagsági értékéhez tartozó pont(ok) alapján választják ki a cr</w:t>
      </w:r>
      <w:r>
        <w:t xml:space="preserve">isp kimenetet.</w:t>
      </w:r>
      <w:r/>
    </w:p>
    <w:p w14:paraId="07759444">
      <w:pPr>
        <w:pBdr/>
        <w:spacing/>
        <w:ind/>
        <w:jc w:val="left"/>
        <w:rPr>
          <w:highlight w:val="none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highlight w:val="none"/>
        </w:rPr>
      </w:r>
    </w:p>
    <w:p w14:paraId="35D12FFB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88474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37744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20129" cy="4884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0pt;height:384.6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404D1C2D">
      <w:pPr>
        <w:pBdr/>
        <w:spacing/>
        <w:ind w:firstLine="0"/>
        <w:jc w:val="center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9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Ábra: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Defuzzifikáció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7DC86E42">
      <w:pPr>
        <w:pStyle w:val="1083"/>
        <w:pBdr/>
        <w:spacing/>
        <w:ind/>
        <w:rPr>
          <w:lang w:val="hu-HU"/>
        </w:rPr>
      </w:pPr>
      <w:r>
        <w:rPr>
          <w:lang w:val="hu-HU"/>
        </w:rPr>
        <w:t xml:space="preserve">PID</w:t>
      </w:r>
      <w:r>
        <w:rPr>
          <w:lang w:val="hu-HU"/>
        </w:rPr>
        <w:t xml:space="preserve"> </w:t>
      </w:r>
      <w:r>
        <w:rPr>
          <w:lang w:val="hu-HU"/>
        </w:rPr>
        <w:t xml:space="preserve">Irányítás</w:t>
      </w:r>
      <w:r>
        <w:rPr>
          <w:lang w:val="hu-HU"/>
        </w:rPr>
      </w:r>
      <w:r>
        <w:rPr>
          <w:lang w:val="hu-HU"/>
        </w:rPr>
      </w:r>
    </w:p>
    <w:p w14:paraId="0440E2ED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PID (Proporcionális–Integráló–Deriváló) szabályozó az iparban az egyik legelterjedtebb visszacsatolt irányítási algoritmus. Egyszerű matematikai felépítése ellenére rendkívül hatékony eszköz a dinamikus rendszerek viselkedésének befolyásolására és stabil</w:t>
      </w:r>
      <w:r>
        <w:t xml:space="preserve">izálására. A DC motorok szabályozásában a PID algoritmust gyakran alkalmazzák a pozíció, a sebesség vagy a nyomaték pontos beállítására, mivel képes kompenzálni a rendszer hibáit, külső zavarásait és nemlinearitásait.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46209156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4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.1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PID felépítése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63C1B86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79695" cy="177037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36696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4979694" cy="1770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92.10pt;height:139.40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5CDF88E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D10A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0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PID Szabályzó </w:t>
      </w:r>
      <w:r>
        <w:rPr>
          <w:rFonts w:ascii="Calibri" w:hAnsi="Calibri" w:cs="Calibri"/>
          <w:sz w:val="22"/>
          <w:szCs w:val="22"/>
          <w:lang w:val="hu-HU"/>
        </w:rPr>
        <w:t xml:space="preserve">általános </w:t>
      </w:r>
      <w:r>
        <w:rPr>
          <w:rFonts w:ascii="Calibri" w:hAnsi="Calibri" w:cs="Calibri"/>
          <w:sz w:val="22"/>
          <w:szCs w:val="22"/>
          <w:lang w:val="en-US"/>
        </w:rPr>
        <w:t xml:space="preserve">modelje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 w14:paraId="59C414B4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3809EDA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Proporcionális (P) tag: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24C8B6AA">
      <w:pPr>
        <w:pBdr/>
        <w:spacing/>
        <w:ind/>
        <w:rPr/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proporcionális tag a pillanatnyi hibával arányos beavatkozást hoz létre: minél nagyobb a hiba, annál nagyobb a kimeneti jel. A P tag gyors reakciót biztosít és javítja a rendszer dinamikáját, azonban önmagában nem képes a maradó hiba teljes megszüntetésé</w:t>
      </w:r>
      <w:r>
        <w:t xml:space="preserve">re. Túl nagy erősítés esetén a szabályozott rendszer instabillá válhat, és oszcilláció léphet fel.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</w:p>
    <w:p w14:paraId="40151F9D">
      <w:pPr>
        <w:pBdr/>
        <w:spacing/>
        <w:ind/>
        <w:rPr>
          <w:b/>
          <w:bCs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 Integráló (I) tag</w:t>
      </w:r>
      <w:r>
        <w:rPr>
          <w:b/>
          <w:bCs/>
          <w:lang w:val="hu-HU"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 w14:paraId="31881F3E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Az integráló tag a hiba időbeli összegét veszi figyelembe. Fő szerepe a tartós, kis hibák (maradó hiba) eltüntetése, amelyeket a P tag nem képes önmagában kompenzálni. Hátránya, hogy túl nagy integráló erősség a rendszer lassúvá válását, túllendülést és ak</w:t>
      </w:r>
      <w:r>
        <w:t xml:space="preserve">ár instabilitást is okozhat.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64D9D85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Deriváló (D) tag:</w:t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1E51F91E">
      <w:pPr>
        <w:pBdr/>
        <w:tabs>
          <w:tab w:val="center" w:leader="none" w:pos="4819"/>
        </w:tabs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deriváló tag a hiba változási sebességére reagál, vagyis a hiba deriváltját használja a beavatkozás meghatározásához. A D tag kvázi „előrejelzi” a rendszer várható viselkedését, csökkenti a túllendülést és növeli a stabilitást. Ugyanakkor érzékeny a méré</w:t>
      </w:r>
      <w:r>
        <w:t xml:space="preserve">si zajra, ami hamis vagy ugráló derivált értékeket eredményezhet, ezért gyakran szűréssel együtt alkalmazzák.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984F1A3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Teljes PID egyenlet 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4E405F29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három tag összegzésével kapjuk a beavatkozójelet: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31DEC90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u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t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e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t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</m:sub>
          </m:sSub>
          <m:nary>
            <m:naryPr>
              <m:chr m:val="∫"/>
              <m:grow m:val="off"/>
              <m:limLoc m:val="undOvr"/>
              <m:ctrlPr/>
            </m:naryPr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p"/>
                </m:rPr>
                <m:t>0</m:t>
              </m:r>
            </m:sub>
            <m:sup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t</m:t>
              </m:r>
            </m:sup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e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τ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d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τ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d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e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(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)</m:t>
                  </m:r>
                </m:num>
                <m:den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d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den>
              </m:f>
            </m:e>
          </m:nary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23049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  <w:lang w:val="hu-HU"/>
        </w:rPr>
        <w:t xml:space="preserve">PID Átviteli függvénye: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047B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m:oMathPara>
        <m:oMathParaPr/>
        <m:oMath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C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s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</m:sub>
          </m:sSub>
          <m:f>
            <m:fPr>
              <m:ctrlPr/>
            </m:fPr>
            <m:num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s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A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d>
            <m:dPr>
              <m:begChr m:val="("/>
              <m:endChr m:val=")"/>
              <m:ctrlPr/>
            </m:d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f>
                <m:fPr>
                  <m:ctrlPr/>
                </m:fPr>
                <m:num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den>
              </m:f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e>
          </m:d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A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</m:num>
            <m:den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</m:den>
          </m:f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sSup>
                <m:sSupPr>
                  <m:ctrlPr/>
                </m:sSup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e>
                <m:sup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p"/>
                    </m:rPr>
                    <m:t>2</m:t>
                  </m:r>
                </m:sup>
              </m:sSup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513B6639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7D83DF4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084FF19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3.1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Valós PID irányítás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</w:p>
    <w:p w14:paraId="2665E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t xml:space="preserve">Az ideális PID szabályozó nem realizálható, a valós vagy közelítő PID szabályozóba egy plusz pólust kell beiktatnunk T időállandóval</w:t>
      </w:r>
      <w:r>
        <w:rPr>
          <w:lang w:val="hu-HU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7FC8324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Valós PID megvalósítás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5E72D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m:oMathPara>
        <m:oMathParaPr/>
        <m:oMath>
          <m:sSub>
            <m:sSubPr>
              <m:ctrlPr/>
            </m:sSubPr>
            <m:e>
              <m:acc>
                <m:accPr>
                  <m:chr m:val="̂"/>
                  <m:ctrlPr/>
                </m:acc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C</m:t>
                  </m:r>
                </m:e>
              </m:acc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s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A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d>
            <m:dPr>
              <m:begChr m:val="("/>
              <m:endChr m:val=")"/>
              <m:ctrlPr/>
            </m:d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f>
                <m:fPr>
                  <m:ctrlPr/>
                </m:fPr>
                <m:num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den>
              </m:f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D</m:t>
                      </m:r>
                    </m:sub>
                  </m:sSub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num>
                <m:den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1</m:t>
                  </m:r>
                </m:den>
              </m:f>
            </m:e>
          </m:d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A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</m:num>
            <m:den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</m:den>
          </m:f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  <m:sSup>
                <m:sSupPr>
                  <m:ctrlPr/>
                </m:sSup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e>
                <m:sup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p"/>
                    </m:rPr>
                    <m:t>2</m:t>
                  </m:r>
                </m:sup>
              </m:sSup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31B9D7FC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highlight w:val="none"/>
        </w:rPr>
      </w:r>
      <w:r>
        <w:rPr>
          <w:lang w:val="hu-HU"/>
        </w:rPr>
      </w:r>
      <m:oMathPara>
        <m:oMathParaPr/>
        <m:oMath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T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N</m:t>
              </m:r>
            </m:den>
          </m:f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1DBE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t xml:space="preserve">ahol N a pólusáthelyezési arány.</w:t>
      </w:r>
      <w:r>
        <w:rPr>
          <w:highlight w:val="none"/>
        </w:rPr>
      </w:r>
      <w:r>
        <w:rPr>
          <w:highlight w:val="none"/>
        </w:rPr>
      </w:r>
    </w:p>
    <w:p w14:paraId="36DB415A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76925" cy="453390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10863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876924" cy="453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2.75pt;height:357.0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8BB93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PID Szabályzó </w:t>
      </w:r>
      <w:r>
        <w:rPr>
          <w:rFonts w:ascii="Calibri" w:hAnsi="Calibri" w:cs="Calibri"/>
          <w:sz w:val="22"/>
          <w:szCs w:val="22"/>
          <w:lang w:val="hu-HU"/>
        </w:rPr>
        <w:t xml:space="preserve">ki menete</w:t>
      </w:r>
      <w:r>
        <w:rPr>
          <w:rFonts w:ascii="Calibri" w:hAnsi="Calibri" w:cs="Calibri"/>
          <w:sz w:val="22"/>
          <w:szCs w:val="22"/>
          <w:lang w:val="hu-HU"/>
        </w:rPr>
        <w:t xml:space="preserve"> aperiodikus jel esetén</w:t>
      </w:r>
      <w:r>
        <w:rPr>
          <w:rFonts w:ascii="Calibri" w:hAnsi="Calibri" w:cs="Calibri"/>
          <w:sz w:val="22"/>
          <w:szCs w:val="22"/>
        </w:rPr>
      </w:r>
    </w:p>
    <w:p w14:paraId="251CF369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9057F15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265521C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7693CBB">
      <w:pPr>
        <w:pStyle w:val="1083"/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  <w:t xml:space="preserve">Python környezet telepítése</w:t>
      </w:r>
      <w:r>
        <w:rPr>
          <w:lang w:val="hu-HU"/>
        </w:rPr>
      </w:r>
      <w:r>
        <w:rPr>
          <w:lang w:val="hu-HU"/>
        </w:rPr>
      </w:r>
    </w:p>
    <w:p w14:paraId="29D08C22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szimulációs szoftver futtatásához Python 3.x környezet szükséges. A Python egy nyílt forráskódú, platformfüggetlen programozási nyelv, amely kiválóan alkalmas tudományos számításokra, adatfeldolgozásra és szimulációk készítésére.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ED879ED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4"/>
          <w:szCs w:val="24"/>
        </w:rPr>
      </w:pP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Python </w:t>
      </w: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telepítésének </w:t>
      </w: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ellenőrzése</w:t>
      </w:r>
      <w:r>
        <w:rPr>
          <w:rFonts w:ascii="Cambria" w:hAnsi="Cambria" w:eastAsia="Cambria" w:cs="Cambria"/>
          <w:sz w:val="24"/>
          <w:szCs w:val="24"/>
        </w:rPr>
      </w:r>
    </w:p>
    <w:p w14:paraId="521CC232">
      <w:pPr>
        <w:pBdr/>
        <w:spacing/>
        <w:ind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Linux rendszerek többségén a Python alapértelmezetten telepítve van. A telepített verzió ellenőrzéséhez nyissunk egy terminált, és adjuk ki az alábbi parancsot: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615891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python3 --version</w:t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Arial" w:hAnsi="Arial" w:eastAsia="Arial" w:cs="Arial"/>
          <w:sz w:val="28"/>
        </w:rPr>
      </w:r>
    </w:p>
    <w:p w14:paraId="152D7B02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601126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7589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129" cy="6011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81.90pt;height:47.3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319BDE4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12 Ábra: Python Verzió le kérése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5CA26CF9">
      <w:pPr>
        <w:pBdr/>
        <w:spacing/>
        <w:ind/>
        <w:rPr/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Ha a Python nincs telepítve, Ubuntu/Debian alapú rendszereken az alábbi parancsokkal telepíthető: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</w:p>
    <w:p w14:paraId="77AF6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sudo apt update </w:t>
      </w:r>
      <w:r/>
    </w:p>
    <w:p w14:paraId="2EE66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sudo apt upgrade </w:t>
        <w:tab/>
        <w:tab/>
      </w:r>
      <w:r/>
    </w:p>
    <w:p w14:paraId="02E5B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sudo apt install python3 python3-pip python3-venv</w:t>
      </w:r>
      <w:r/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Arial" w:hAnsi="Arial" w:eastAsia="Arial" w:cs="Arial"/>
          <w:sz w:val="28"/>
        </w:rPr>
      </w:r>
    </w:p>
    <w:p w14:paraId="54ABB95D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virtuális környezet létrehozását és a szükséges Python-csomagok telepítését a projekt telepítő scriptje automatikusan elvégzi — ennek használatát a következő fejezetben ismertetjük.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CAB74A2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3814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399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6120129" cy="3538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81.90pt;height:278.59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A343237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13 Ábra: Python Környezet telepítése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BECD93E" w14:textId="72335B19">
      <w:pPr>
        <w:pStyle w:val="1132"/>
        <w:numPr>
          <w:ilvl w:val="0"/>
          <w:numId w:val="30"/>
        </w:numPr>
        <w:pBdr/>
        <w:spacing/>
        <w:ind/>
        <w:rPr>
          <w:lang w:val="hu-HU" w:bidi="ar-SA"/>
        </w:rPr>
      </w:pPr>
      <w:r>
        <w:rPr>
          <w:lang w:val="hu-HU" w:bidi="ar-SA"/>
        </w:rPr>
        <w:t xml:space="preserve">Szimulációs szoftver telepítése és futtatása</w:t>
      </w:r>
      <w:r>
        <w:rPr>
          <w:lang w:val="hu-HU" w:bidi="ar-SA"/>
        </w:rPr>
      </w:r>
      <w:r>
        <w:rPr>
          <w:lang w:val="hu-HU" w:bidi="ar-SA"/>
        </w:rPr>
      </w:r>
    </w:p>
    <w:p w14:paraId="01F871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szimulációs szoftver telepítése és futtatása shell scriptek segítségével egyszerűen elvégezhető. A projekt két fő scriptet tartalmaz:</w:t>
      </w:r>
      <w:r/>
    </w:p>
    <w:p w14:paraId="010CB2F3">
      <w:pPr>
        <w:pStyle w:val="1121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setup.sh, amely a futtatási környezet előkészítéséért felel,</w:t>
      </w:r>
      <w:r/>
    </w:p>
    <w:p w14:paraId="6C8EC725">
      <w:pPr>
        <w:pStyle w:val="1121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run_simulation.sh, amely a szimuláció indítását végzi.</w:t>
      </w:r>
      <w:r/>
      <w:r>
        <w:rPr>
          <w:lang w:val="hu-HU" w:bidi="ar-SA"/>
        </w:rPr>
      </w:r>
      <w:r>
        <w:rPr>
          <w:highlight w:val="none"/>
          <w:lang w:val="hu-HU" w:bidi="ar-SA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Cambria" w:hAnsi="Cambria" w:eastAsia="Cambria" w:cs="Cambria"/>
          <w:b/>
          <w:color w:val="000000"/>
          <w:sz w:val="24"/>
          <w:szCs w:val="24"/>
          <w:highlight w:val="none"/>
        </w:rPr>
      </w:r>
      <w:r>
        <w:rPr>
          <w:rFonts w:ascii="Cambria" w:hAnsi="Cambria" w:eastAsia="Cambria" w:cs="Cambria"/>
          <w:b/>
          <w:color w:val="000000"/>
          <w:sz w:val="24"/>
          <w:szCs w:val="24"/>
          <w:highlight w:val="none"/>
        </w:rPr>
      </w:r>
      <w:r>
        <w:rPr>
          <w:rFonts w:ascii="Cambria" w:hAnsi="Cambria" w:eastAsia="Cambria" w:cs="Cambria"/>
          <w:b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94EB4D5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color w:val="000000"/>
          <w:sz w:val="24"/>
          <w:szCs w:val="24"/>
          <w:highlight w:val="none"/>
        </w:rPr>
      </w:pP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Projekt </w:t>
      </w: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letöltése</w:t>
      </w:r>
      <w:r>
        <w:rPr>
          <w:rFonts w:ascii="Cambria" w:hAnsi="Cambria" w:eastAsia="Cambria" w:cs="Cambria"/>
          <w:sz w:val="24"/>
          <w:szCs w:val="24"/>
        </w:rPr>
      </w:r>
    </w:p>
    <w:p w14:paraId="73699C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projekt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forráskódja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 Git verziókezelő rendszer használatával tölthető le:</w:t>
      </w:r>
      <w:r>
        <w:rPr>
          <w:highlight w:val="none"/>
          <w:lang w:val="hu-HU" w:bidi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D601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git clone https://github.com/Ricsi1231/DC-Motor-Postion-Control-Fuzzy-Simulation</w:t>
      </w:r>
      <w:r/>
    </w:p>
    <w:p w14:paraId="6EE4F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cd DC-Motor-Position-Control-Fuzzy-Simulation</w:t>
      </w:r>
      <w:r/>
      <w:r>
        <w:rPr>
          <w:rFonts w:ascii="Arial" w:hAnsi="Arial" w:eastAsia="Arial" w:cs="Arial"/>
          <w:color w:val="333333"/>
          <w:sz w:val="28"/>
        </w:rPr>
      </w:r>
      <w:r>
        <w:rPr>
          <w:rFonts w:ascii="Arial" w:hAnsi="Arial" w:eastAsia="Arial" w:cs="Arial"/>
          <w:sz w:val="28"/>
        </w:rPr>
      </w:r>
      <w:r>
        <w:rPr>
          <w:rFonts w:ascii="Arial" w:hAnsi="Arial" w:eastAsia="Arial" w:cs="Arial"/>
          <w:sz w:val="28"/>
        </w:rPr>
      </w:r>
      <w:r>
        <w:rPr>
          <w:b/>
          <w:bCs/>
          <w:highlight w:val="none"/>
          <w:lang w:val="hu-HU"/>
        </w:rPr>
      </w:r>
      <w:r>
        <w:rPr>
          <w:b/>
          <w:bCs/>
          <w:highlight w:val="none"/>
          <w:lang w:val="hu-HU"/>
        </w:rPr>
      </w:r>
      <w:r>
        <w:rPr>
          <w:b/>
          <w:bCs/>
          <w:highlight w:val="none"/>
          <w:lang w:val="hu-HU"/>
        </w:rPr>
      </w:r>
      <w:r>
        <w:rPr>
          <w:rFonts w:ascii="Arial" w:hAnsi="Arial" w:eastAsia="Arial" w:cs="Arial"/>
          <w:sz w:val="28"/>
        </w:rPr>
      </w:r>
    </w:p>
    <w:p w14:paraId="6CD6F338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4"/>
          <w:szCs w:val="24"/>
        </w:rPr>
      </w:pP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Futtatási </w:t>
      </w: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jogok beállítása</w:t>
      </w:r>
      <w:r>
        <w:rPr>
          <w:rFonts w:ascii="Cambria" w:hAnsi="Cambria" w:eastAsia="Cambria" w:cs="Cambria"/>
          <w:sz w:val="24"/>
          <w:szCs w:val="24"/>
        </w:rPr>
      </w:r>
    </w:p>
    <w:p w14:paraId="6A4CDEAC">
      <w:pPr>
        <w:pBdr/>
        <w:spacing/>
        <w:ind/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scriptek futtatásához először végrehajtási jogot kell adni: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31C386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chmod +x setup.sh run_simulation.sh</w:t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Arial" w:hAnsi="Arial" w:eastAsia="Arial" w:cs="Arial"/>
          <w:sz w:val="28"/>
        </w:rPr>
      </w:r>
    </w:p>
    <w:p w14:paraId="0EDA8FDD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4"/>
          <w:szCs w:val="24"/>
        </w:rPr>
      </w:pPr>
      <w:r>
        <w:rPr>
          <w:rFonts w:ascii="Cambria" w:hAnsi="Cambria" w:eastAsia="Cambria" w:cs="Cambria"/>
          <w:b/>
          <w:color w:val="000000"/>
          <w:sz w:val="24"/>
          <w:szCs w:val="24"/>
        </w:rPr>
        <w:t xml:space="preserve">Környezet telepítése</w:t>
      </w:r>
      <w:r>
        <w:rPr>
          <w:rFonts w:ascii="Cambria" w:hAnsi="Cambria" w:eastAsia="Cambria" w:cs="Cambria"/>
          <w:sz w:val="24"/>
          <w:szCs w:val="24"/>
        </w:rPr>
      </w:r>
    </w:p>
    <w:p w14:paraId="3C9D4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Ezután futtassuk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setup.sh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scriptet, amely automatikusan elvégzi a következő lépéseket:</w:t>
      </w:r>
      <w:r>
        <w:rPr>
          <w:rFonts w:ascii="Calibri" w:hAnsi="Calibri" w:eastAsia="Calibri" w:cs="Calibri"/>
          <w:sz w:val="22"/>
          <w:szCs w:val="22"/>
        </w:rPr>
      </w:r>
    </w:p>
    <w:p w14:paraId="15B0E84F">
      <w:pPr>
        <w:pStyle w:val="1121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Virtuális Python-környezet létrehozása</w:t>
      </w:r>
      <w:r>
        <w:rPr>
          <w:rFonts w:ascii="Calibri" w:hAnsi="Calibri" w:eastAsia="Calibri" w:cs="Calibri"/>
          <w:sz w:val="22"/>
          <w:szCs w:val="22"/>
        </w:rPr>
      </w:r>
    </w:p>
    <w:p w14:paraId="0AFAA03E">
      <w:pPr>
        <w:pStyle w:val="1121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pip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csomagkezelő frissítése</w:t>
      </w:r>
      <w:r>
        <w:rPr>
          <w:rFonts w:ascii="Calibri" w:hAnsi="Calibri" w:eastAsia="Calibri" w:cs="Calibri"/>
          <w:sz w:val="22"/>
          <w:szCs w:val="22"/>
        </w:rPr>
      </w:r>
    </w:p>
    <w:p w14:paraId="6BD85603">
      <w:pPr>
        <w:pStyle w:val="1121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szükséges függőségek telepítése 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requirements.txt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alapján</w:t>
      </w:r>
      <w:r>
        <w:rPr>
          <w:rFonts w:ascii="Calibri" w:hAnsi="Calibri" w:eastAsia="Calibri" w:cs="Calibri"/>
          <w:sz w:val="22"/>
          <w:szCs w:val="22"/>
        </w:rPr>
      </w:r>
    </w:p>
    <w:p w14:paraId="0890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telepítést az alábbi paranccsal indíthatjuk: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</w:rPr>
      </w:r>
    </w:p>
    <w:p w14:paraId="367635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./setup.sh</w:t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Arial" w:hAnsi="Arial" w:eastAsia="Arial" w:cs="Arial"/>
          <w:sz w:val="28"/>
        </w:rPr>
      </w:r>
    </w:p>
    <w:p w14:paraId="0DDB7A92">
      <w:pPr>
        <w:pBdr/>
        <w:spacing/>
        <w:ind/>
        <w:jc w:val="righ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407504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25854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6120129" cy="24075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81.90pt;height:189.5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75C8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4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setup.sh script ki menete futtatás során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7DFEA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r>
    </w:p>
    <w:p w14:paraId="35F7E9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r>
    </w:p>
    <w:p w14:paraId="1B437E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  <w:t xml:space="preserve">Szimuláció futtatása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134D4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A szimuláció indításához a run_simulation.sh scriptet használjuk, amely a következő paramétereket várja: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2DD4F174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start_position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57D7F57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Kezdeti pozíció fokban (-180 és 180 között)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A2B29C5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  <w:lang w:val="hu-HU"/>
              </w:rPr>
              <w:t xml:space="preserve">Igen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/>
            <w:tcW w:w="3284" w:type="dxa"/>
            <w:textDirection w:val="lrTb"/>
            <w:noWrap w:val="false"/>
          </w:tcPr>
          <w:p w14:paraId="18FF3EAF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end_position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ECBAC78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Cél pozíció fokban (-180 és 180 között)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225F508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  <w:lang w:val="hu-HU"/>
              </w:rPr>
              <w:t xml:space="preserve">Igen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62EA0D5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controller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33899AE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Szabályozó típusa: fuzzy vagy pid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C277152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Nem (alapértelmezett: fuzzy)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</w:tbl>
    <w:p w14:paraId="5E84AC51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hu-HU"/>
        </w:rPr>
        <w:t xml:space="preserve">  </w:t>
      </w:r>
      <w:r>
        <w:rPr>
          <w:b/>
          <w:bCs/>
          <w:highlight w:val="none"/>
        </w:rPr>
        <w:t xml:space="preserve"> Fuzzy szabályozóval</w:t>
      </w:r>
      <w:r>
        <w:rPr>
          <w:b/>
          <w:bCs/>
          <w:highlight w:val="none"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 w14:paraId="508F47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  ./run_simulation.sh start_position=-</w:t>
      </w:r>
      <w:r>
        <w:rPr>
          <w:rFonts w:ascii="Arial" w:hAnsi="Arial" w:eastAsia="Arial" w:cs="Arial"/>
          <w:color w:val="008080"/>
          <w:sz w:val="28"/>
        </w:rPr>
        <w:t xml:space="preserve">90</w:t>
      </w:r>
      <w:r>
        <w:rPr>
          <w:rFonts w:ascii="Arial" w:hAnsi="Arial" w:eastAsia="Arial" w:cs="Arial"/>
          <w:color w:val="333333"/>
          <w:sz w:val="28"/>
        </w:rPr>
        <w:t xml:space="preserve"> end_position=</w:t>
      </w:r>
      <w:r>
        <w:rPr>
          <w:rFonts w:ascii="Arial" w:hAnsi="Arial" w:eastAsia="Arial" w:cs="Arial"/>
          <w:color w:val="008080"/>
          <w:sz w:val="28"/>
        </w:rPr>
        <w:t xml:space="preserve">45</w:t>
      </w:r>
      <w:r/>
    </w:p>
    <w:p w14:paraId="215C7206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5756ED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  PID szabályozóval:</w:t>
      </w:r>
      <w:r>
        <w:rPr>
          <w:b/>
          <w:bCs/>
        </w:rPr>
      </w:r>
      <w:r>
        <w:rPr>
          <w:b/>
          <w:bCs/>
        </w:rPr>
      </w:r>
    </w:p>
    <w:p w14:paraId="52EFE1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0" w:lineRule="atLeast"/>
        <w:ind w:right="0" w:firstLine="0" w:left="0"/>
        <w:rPr/>
      </w:pPr>
      <w:r>
        <w:rPr>
          <w:rFonts w:ascii="Arial" w:hAnsi="Arial" w:eastAsia="Arial" w:cs="Arial"/>
          <w:color w:val="333333"/>
          <w:sz w:val="28"/>
        </w:rPr>
        <w:t xml:space="preserve">  ./run_simulation.sh start_position=-</w:t>
      </w:r>
      <w:r>
        <w:rPr>
          <w:rFonts w:ascii="Arial" w:hAnsi="Arial" w:eastAsia="Arial" w:cs="Arial"/>
          <w:color w:val="008080"/>
          <w:sz w:val="28"/>
        </w:rPr>
        <w:t xml:space="preserve">90</w:t>
      </w:r>
      <w:r>
        <w:rPr>
          <w:rFonts w:ascii="Arial" w:hAnsi="Arial" w:eastAsia="Arial" w:cs="Arial"/>
          <w:color w:val="333333"/>
          <w:sz w:val="28"/>
        </w:rPr>
        <w:t xml:space="preserve"> end_position=</w:t>
      </w:r>
      <w:r>
        <w:rPr>
          <w:rFonts w:ascii="Arial" w:hAnsi="Arial" w:eastAsia="Arial" w:cs="Arial"/>
          <w:color w:val="008080"/>
          <w:sz w:val="28"/>
        </w:rPr>
        <w:t xml:space="preserve">45</w:t>
      </w:r>
      <w:r>
        <w:rPr>
          <w:rFonts w:ascii="Arial" w:hAnsi="Arial" w:eastAsia="Arial" w:cs="Arial"/>
          <w:color w:val="333333"/>
          <w:sz w:val="28"/>
        </w:rPr>
        <w:t xml:space="preserve"> controller=pid</w:t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rFonts w:ascii="Arial" w:hAnsi="Arial" w:eastAsia="Arial" w:cs="Arial"/>
          <w:sz w:val="28"/>
        </w:rPr>
      </w:r>
    </w:p>
    <w:p w14:paraId="0365881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5621127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07017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6120129" cy="5621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81.90pt;height:442.61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50A9D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5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run_simulation.sh</w:t>
      </w:r>
      <w:r>
        <w:rPr>
          <w:rFonts w:ascii="Calibri" w:hAnsi="Calibri" w:cs="Calibri"/>
          <w:sz w:val="22"/>
          <w:szCs w:val="22"/>
          <w:lang w:val="hu-HU"/>
        </w:rPr>
        <w:t xml:space="preserve"> ki menete futtatás során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6563D593">
      <w:pPr>
        <w:pStyle w:val="1132"/>
        <w:numPr>
          <w:ilvl w:val="0"/>
          <w:numId w:val="47"/>
        </w:numPr>
        <w:pBdr/>
        <w:spacing/>
        <w:ind/>
        <w:rPr>
          <w:lang w:val="hu-HU" w:bidi="ar-SA"/>
        </w:rPr>
      </w:pPr>
      <w:r>
        <w:rPr>
          <w:lang w:val="hu-HU" w:bidi="ar-SA"/>
        </w:rPr>
        <w:t xml:space="preserve">Szimulációs szoftver telepítése és futtatása</w:t>
      </w:r>
      <w:r>
        <w:rPr>
          <w:lang w:val="hu-HU" w:bidi="ar-SA"/>
        </w:rPr>
      </w:r>
      <w:r>
        <w:rPr>
          <w:lang w:val="hu-HU" w:bidi="ar-SA"/>
        </w:rPr>
      </w:r>
    </w:p>
    <w:p w14:paraId="7172168F">
      <w:pPr>
        <w:pBdr/>
        <w:spacing/>
        <w:ind w:firstLine="0" w:left="0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A szimulációs szoftver moduláris architektúrával rendelkezik, ahol minden komponens jól elkülönített feladatot lát el. Ez a felépítés megkönnyíti a kód karbantartását, tesztelését és továbbfejlesztését.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73B640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Projekt struktúra</w:t>
      </w:r>
      <w:r>
        <w:rPr>
          <w:b/>
          <w:bCs/>
        </w:rPr>
      </w:r>
      <w:r>
        <w:rPr>
          <w:b/>
          <w:bCs/>
        </w:rPr>
      </w:r>
    </w:p>
    <w:p w14:paraId="479D307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  DC-Motor-Position-Control-Fuzzy-Simulation/</w:t>
      </w:r>
      <w:r>
        <w:rPr>
          <w:b/>
          <w:bCs/>
        </w:rPr>
      </w:r>
      <w:r>
        <w:rPr>
          <w:b/>
          <w:bCs/>
        </w:rPr>
      </w:r>
    </w:p>
    <w:p w14:paraId="5A78D7E9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main.py                 </w:t>
        <w:tab/>
        <w:tab/>
        <w:t xml:space="preserve"># Belépési pont és szimuláció vezérlés</w:t>
      </w:r>
      <w:r/>
    </w:p>
    <w:p w14:paraId="4B2237AD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fuzzy_controller.py     </w:t>
        <w:tab/>
        <w:t xml:space="preserve"># Fuzzy logika szabályozó</w:t>
      </w:r>
      <w:r/>
    </w:p>
    <w:p w14:paraId="4F016EBC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pid_controller.py       </w:t>
        <w:tab/>
        <w:t xml:space="preserve"># PID szabályozó</w:t>
      </w:r>
      <w:r/>
    </w:p>
    <w:p w14:paraId="46CE6285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dc_motor_model.py       </w:t>
        <w:tab/>
        <w:t xml:space="preserve"># DC motor fizikai modellje</w:t>
      </w:r>
      <w:r/>
    </w:p>
    <w:p w14:paraId="41AB8890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encoder_sensor.py       </w:t>
        <w:tab/>
        <w:t xml:space="preserve"># Enkóder szenzor modell</w:t>
      </w:r>
      <w:r/>
    </w:p>
    <w:p w14:paraId="449A8487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visualization.py        </w:t>
        <w:tab/>
        <w:t xml:space="preserve"># Vizualizációs funkciók</w:t>
      </w:r>
      <w:r/>
    </w:p>
    <w:p w14:paraId="67315CC4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motor_parameters.py     </w:t>
        <w:tab/>
        <w:t xml:space="preserve"># Konfigurációs paraméterek</w:t>
      </w:r>
      <w:r/>
    </w:p>
    <w:p w14:paraId="63BFFE80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run_simulation.sh       </w:t>
        <w:tab/>
        <w:t xml:space="preserve"># Futtatási script</w:t>
      </w:r>
      <w:r/>
    </w:p>
    <w:p w14:paraId="3D06B473">
      <w:pPr>
        <w:pBdr/>
        <w:spacing/>
        <w:ind/>
        <w:rPr/>
      </w:pPr>
      <w:r>
        <w:rPr>
          <w:b w:val="0"/>
          <w:bCs w:val="0"/>
          <w:highlight w:val="none"/>
        </w:rPr>
        <w:t xml:space="preserve">  ├── setup.sh                </w:t>
        <w:tab/>
        <w:tab/>
        <w:t xml:space="preserve"># Telepítési script</w:t>
      </w:r>
      <w:r/>
    </w:p>
    <w:p w14:paraId="1D7B6BDE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  └── requirements.txt        </w:t>
        <w:tab/>
        <w:t xml:space="preserve"># Python függőségek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40EB1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4927"/>
        <w:gridCol w:w="4927"/>
      </w:tblGrid>
      <w:tr>
        <w:trPr>
          <w:trHeight w:val="893"/>
        </w:trPr>
        <w:tc>
          <w:tcPr>
            <w:tcBorders/>
            <w:tcW w:w="4927" w:type="dxa"/>
            <w:textDirection w:val="lrTb"/>
            <w:noWrap w:val="false"/>
          </w:tcPr>
          <w:p w14:paraId="1A52F99F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main.py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23F9901E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A program belépési pontja.</w:t>
            </w:r>
            <w:r>
              <w:rPr>
                <w:b w:val="0"/>
                <w:bCs w:val="0"/>
                <w:highlight w:val="none"/>
                <w:lang w:val="hu-HU"/>
              </w:rPr>
              <w:t xml:space="preserve"> </w:t>
            </w:r>
            <w:r>
              <w:rPr>
                <w:b w:val="0"/>
                <w:bCs w:val="0"/>
                <w:highlight w:val="none"/>
              </w:rPr>
              <w:t xml:space="preserve">Feldolgozza a parancssori argumentumokat, inicializálja a komponenseket és vezérli a szimulációs ciklust.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677EC4BD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uzzy_controller.py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2F8DF0D6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A fuzzy logika alapú szabályozó implementációja. Tartalmazza a tagsági függvényeket, a szabálybázist és az inferencia mechanizmust.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10851FB0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pid_controller.py 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303A631E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A PID szabályozó implementációja a simple-pid könyvtár felhasználásával.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75164BAB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dc_motor_model.py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6D1D7850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 A DC motor fizikai modellje differenciálegyenletekkel. Szimulálja az elektromos és mechanikai dinamikát.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4AD0F4A5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encoder_sensor.py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4FBF70D0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Az enkóder szenzor modellje, amely kvantálási hibát és mérési zajt is szimulál.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039B380D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visualization.py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5249633C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 Matplotlib alapú vizualizációs funkciók a tagsági függvények, irányítási felület és szimulációs eredmények megjelenítésére.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>
          <w:trHeight w:val="351"/>
        </w:trPr>
        <w:tc>
          <w:tcPr>
            <w:tcBorders/>
            <w:tcW w:w="4927" w:type="dxa"/>
            <w:textDirection w:val="lrTb"/>
            <w:noWrap w:val="false"/>
          </w:tcPr>
          <w:p w14:paraId="254B3122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motor_parameters.py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15442F4B">
            <w:pPr>
              <w:pBdr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Központi konfigurációs fájl, amely tartalmazza a motor fizikai paramétereit és a szimuláció beállításait.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</w:tbl>
    <w:p w14:paraId="6A300F3E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</w:p>
    <w:p w14:paraId="2E4630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szimuláció zárt szabályozási hurokként működik, amelyben minden iterációban az alábbi lépések hajtódnak végre:</w:t>
      </w:r>
      <w:r/>
    </w:p>
    <w:p w14:paraId="52B91B72">
      <w:pPr>
        <w:pStyle w:val="1121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Az enkóder méri a motor aktuális pozícióját, a mérés zajt és kvantálást is tartalmaz.</w:t>
      </w:r>
      <w:r/>
    </w:p>
    <w:p w14:paraId="2B44761C">
      <w:pPr>
        <w:pStyle w:val="1121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szabályozó (fuzzy vagy PID) a pozícióhiba alapján kiszámítja a beavatkozó jelet.</w:t>
      </w:r>
      <w:r/>
    </w:p>
    <w:p w14:paraId="5C3C4F01">
      <w:pPr>
        <w:pStyle w:val="1121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beavatkozó jel feszültséggé alakul, amely bemenetként kerül a motor modellre.</w:t>
      </w:r>
      <w:r/>
    </w:p>
    <w:p w14:paraId="41EC0E6D">
      <w:pPr>
        <w:pStyle w:val="1121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motor modell frissíti a pozíciót a fizikai egyenletek alapján (dinamika, tehetetlenség, súrlódás stb.).</w:t>
      </w:r>
      <w:r/>
    </w:p>
    <w:p w14:paraId="7DCDD8C0">
      <w:pPr>
        <w:pStyle w:val="1121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ciklus ismétlődik, amíg a rendszer konvergál vagy el nem érjük a maximális lépésszámot.</w:t>
      </w:r>
      <w:r/>
    </w:p>
    <w:p w14:paraId="76364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motor_parameters.py központi konfigurációs szerepet tölt be: ebben a modulban vannak definiálva a motor fizikai állandói, a szimuláció időlépése, az enkóder felbontása, valamint a szabályozók alapértelmezett paraméterei. Ennek köszönhetően a rendszer kon</w:t>
      </w:r>
      <w:r>
        <w:t xml:space="preserve">figurációja egyetlen helyen módosítható, ami egyszerűsíti a kísérletezést és a karbantartást.</w:t>
      </w:r>
      <w:r/>
      <w:r>
        <w:rPr>
          <w:b w:val="0"/>
          <w:bCs w:val="0"/>
          <w:highlight w:val="none"/>
        </w:rPr>
      </w:r>
      <w:r/>
      <w:r>
        <w:rPr>
          <w:rFonts w:ascii="Times New Roman" w:hAnsi="Times New Roman" w:eastAsia="Times New Roman" w:cs="Times New Roman"/>
          <w:sz w:val="24"/>
        </w:rPr>
      </w:r>
    </w:p>
    <w:p w14:paraId="7F5DFB42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38622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29369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6120129" cy="4386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81.90pt;height:345.3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E20C4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6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Szoftver felépítése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2C967B1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D5B241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055B3A3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26CF63E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18D778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1E87C57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hu-HU" w:bidi="hu-HU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3CD10FC" w14:textId="4CD01B73">
      <w:pPr>
        <w:pStyle w:val="1083"/>
        <w:pBdr/>
        <w:spacing/>
        <w:ind/>
        <w:rPr>
          <w:lang w:val="hu-HU"/>
        </w:rPr>
      </w:pPr>
      <w:r>
        <w:rPr>
          <w:lang w:val="hu-HU"/>
        </w:rPr>
        <w:t xml:space="preserve">Komponensek működése</w:t>
      </w:r>
      <w:r>
        <w:rPr>
          <w:lang w:val="hu-HU"/>
        </w:rPr>
      </w:r>
      <w:r>
        <w:rPr>
          <w:lang w:val="hu-HU"/>
        </w:rPr>
      </w:r>
    </w:p>
    <w:p w14:paraId="4C4ED7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szimulációs szoftver több, jól elkülöníthető modulból épül fel. Minden komponens egy konkrét feladatot lát el: a motor modellje a fizikai dinamikát számítja, az enkóder a pozíciómérést szimulálja, a szabályozók a beavatkozó jelet állítják elő, míg a segé</w:t>
      </w:r>
      <w:r>
        <w:t xml:space="preserve">dmodulok a logikát és az adatáramlást biztosítják. A modulok pontos működése és egymáshoz való kapcsolata határozza meg a teljes szimuláció viselkedését.</w:t>
      </w:r>
      <w:r/>
    </w:p>
    <w:p w14:paraId="73B5C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részletes technikai dokumentáció és a forráskód a GitHub repository </w:t>
      </w:r>
      <w:r>
        <w:rPr>
          <w:b/>
          <w:bCs/>
        </w:rPr>
        <w:t xml:space="preserve">README.md </w:t>
      </w:r>
      <w:r>
        <w:t xml:space="preserve">fájljában található.</w:t>
      </w:r>
      <w:r/>
      <w:r>
        <w:rPr>
          <w:lang w:val="hu-HU"/>
        </w:rPr>
      </w:r>
      <w:r/>
      <w:r>
        <w:rPr>
          <w:rFonts w:ascii="Times New Roman" w:hAnsi="Times New Roman" w:eastAsia="Times New Roman" w:cs="Times New Roman"/>
          <w:sz w:val="24"/>
        </w:rPr>
      </w:r>
    </w:p>
    <w:p w14:paraId="4824026C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8.1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DC Motor Modell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62276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dc_motor_model.py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modul a DC motor fizikai viselkedését szimulálja differenciálegyenletek numerikus megoldásával.</w:t>
      </w:r>
      <w:r>
        <w:rPr>
          <w:rFonts w:ascii="Calibri" w:hAnsi="Calibri" w:eastAsia="Calibri" w:cs="Calibri"/>
          <w:sz w:val="22"/>
          <w:szCs w:val="22"/>
        </w:rPr>
      </w:r>
    </w:p>
    <w:p w14:paraId="50369A35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Fő jellemzők</w:t>
      </w:r>
      <w:r>
        <w:rPr>
          <w:rFonts w:ascii="Calibri" w:hAnsi="Calibri" w:eastAsia="Calibri" w:cs="Calibri"/>
          <w:sz w:val="22"/>
          <w:szCs w:val="22"/>
        </w:rPr>
      </w:r>
    </w:p>
    <w:p w14:paraId="551B42CE">
      <w:pPr>
        <w:pStyle w:val="1121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Euler-módszerrel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számítja az áram, a szögsebesség és a pozíció időbeli változását.</w:t>
      </w:r>
      <w:r>
        <w:rPr>
          <w:rFonts w:ascii="Calibri" w:hAnsi="Calibri" w:eastAsia="Calibri" w:cs="Calibri"/>
          <w:sz w:val="22"/>
          <w:szCs w:val="22"/>
        </w:rPr>
      </w:r>
    </w:p>
    <w:p w14:paraId="03F059E4">
      <w:pPr>
        <w:pStyle w:val="1121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Figyelembe veszi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súrlódást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tehetetlenséget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és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vissza-EMF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hatását.</w:t>
      </w:r>
      <w:r>
        <w:rPr>
          <w:rFonts w:ascii="Calibri" w:hAnsi="Calibri" w:eastAsia="Calibri" w:cs="Calibri"/>
          <w:sz w:val="22"/>
          <w:szCs w:val="22"/>
        </w:rPr>
      </w:r>
    </w:p>
    <w:p w14:paraId="27F5B101">
      <w:pPr>
        <w:pStyle w:val="1121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Minden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step()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híváskor frissíti a motor teljes állapotát, a bemeneti feszültség és az előző állapot alapján.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7DA5B6D6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  <w:t xml:space="preserve">8.2. Enkóder Model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l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05B5D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Az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encoder_sensor.py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modul egy valós inkrementális enkódert szimulál, mérési zajjal kiegészítve.</w:t>
      </w:r>
      <w:r>
        <w:rPr>
          <w:rFonts w:ascii="Calibri" w:hAnsi="Calibri" w:eastAsia="Calibri" w:cs="Calibri"/>
          <w:sz w:val="22"/>
          <w:szCs w:val="22"/>
        </w:rPr>
      </w:r>
    </w:p>
    <w:p w14:paraId="1B7EC8F6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Alapértelmezett paraméterek</w:t>
      </w:r>
      <w:r>
        <w:rPr>
          <w:rFonts w:ascii="Calibri" w:hAnsi="Calibri" w:eastAsia="Calibri" w:cs="Calibri"/>
          <w:sz w:val="22"/>
          <w:szCs w:val="22"/>
        </w:rPr>
      </w:r>
    </w:p>
    <w:p w14:paraId="005E3C3D">
      <w:pPr>
        <w:pStyle w:val="1121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1000 PPR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→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0.36° / impulzus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felbontás</w:t>
      </w:r>
      <w:r>
        <w:rPr>
          <w:rFonts w:ascii="Calibri" w:hAnsi="Calibri" w:eastAsia="Calibri" w:cs="Calibri"/>
          <w:sz w:val="22"/>
          <w:szCs w:val="22"/>
        </w:rPr>
      </w:r>
    </w:p>
    <w:p w14:paraId="623198C4">
      <w:pPr>
        <w:pStyle w:val="1121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0.1°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szórású Gauss-zaj a mérésben</w:t>
      </w:r>
      <w:r>
        <w:rPr>
          <w:rFonts w:ascii="Calibri" w:hAnsi="Calibri" w:eastAsia="Calibri" w:cs="Calibri"/>
          <w:sz w:val="22"/>
          <w:szCs w:val="22"/>
        </w:rPr>
      </w:r>
    </w:p>
    <w:p w14:paraId="5469286C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Működés</w:t>
      </w:r>
      <w:r>
        <w:rPr>
          <w:rFonts w:ascii="Calibri" w:hAnsi="Calibri" w:eastAsia="Calibri" w:cs="Calibri"/>
          <w:sz w:val="22"/>
          <w:szCs w:val="22"/>
        </w:rPr>
      </w:r>
    </w:p>
    <w:p w14:paraId="676B07A2">
      <w:pPr>
        <w:pStyle w:val="1121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folytonos pozíciót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diszkrét impulzusokra kvantálja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az enkóder felbontásának megfelelően.</w:t>
      </w:r>
      <w:r>
        <w:rPr>
          <w:rFonts w:ascii="Calibri" w:hAnsi="Calibri" w:eastAsia="Calibri" w:cs="Calibri"/>
          <w:sz w:val="22"/>
          <w:szCs w:val="22"/>
        </w:rPr>
      </w:r>
    </w:p>
    <w:p w14:paraId="0308910C">
      <w:pPr>
        <w:pStyle w:val="1121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mérésre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Gauss-eloszlású zajt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ad a valósághű szimuláció érdekében.</w:t>
      </w:r>
      <w:r>
        <w:rPr>
          <w:rFonts w:ascii="Calibri" w:hAnsi="Calibri" w:eastAsia="Calibri" w:cs="Calibri"/>
          <w:sz w:val="22"/>
          <w:szCs w:val="22"/>
        </w:rPr>
      </w:r>
    </w:p>
    <w:p w14:paraId="07F40502">
      <w:pPr>
        <w:pStyle w:val="1121"/>
        <w:numPr>
          <w:ilvl w:val="0"/>
          <w:numId w:val="49"/>
        </w:num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Az enkóder felbontása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PPR (Pulses Per Revolution)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paraméter alapján számítódik.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</w:p>
    <w:p w14:paraId="280C9C50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8.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Fuzzy Szabályzó</w:t>
      </w:r>
      <w:r>
        <w:rPr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16D2E4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fuzzy_controller.py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modul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scikit-fuzzy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könyvtárra épül, és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Mamdani-típusú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fuzzy inferenciát alkalmaz.</w:t>
      </w:r>
      <w:r>
        <w:rPr>
          <w:rFonts w:ascii="Calibri" w:hAnsi="Calibri" w:eastAsia="Calibri" w:cs="Calibri"/>
          <w:sz w:val="22"/>
          <w:szCs w:val="22"/>
        </w:rPr>
      </w:r>
    </w:p>
    <w:p w14:paraId="6A97E98E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Szabálybázis</w:t>
      </w:r>
      <w:r>
        <w:rPr>
          <w:rFonts w:ascii="Calibri" w:hAnsi="Calibri" w:eastAsia="Calibri" w:cs="Calibri"/>
          <w:sz w:val="22"/>
          <w:szCs w:val="22"/>
        </w:rPr>
      </w:r>
    </w:p>
    <w:p w14:paraId="37DE9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szabályozó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9 fuzzy szabályt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használ (3×3 mátrix), amelyek a két bemenet – a pozícióhiba és a hiba változása – összes kombinációjára definiálnak kimenetet. A szabályok részletes kifejtése a következő fejezetben található.</w:t>
      </w:r>
      <w:r>
        <w:rPr>
          <w:rFonts w:ascii="Calibri" w:hAnsi="Calibri" w:eastAsia="Calibri" w:cs="Calibri"/>
          <w:sz w:val="22"/>
          <w:szCs w:val="22"/>
        </w:rPr>
      </w:r>
    </w:p>
    <w:p w14:paraId="65FC9D71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Integráló tag</w:t>
      </w:r>
      <w:r>
        <w:rPr>
          <w:rFonts w:ascii="Calibri" w:hAnsi="Calibri" w:eastAsia="Calibri" w:cs="Calibri"/>
          <w:sz w:val="22"/>
          <w:szCs w:val="22"/>
        </w:rPr>
      </w:r>
    </w:p>
    <w:p w14:paraId="26ED6B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tisztán fuzzy alapú szabályozó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maradó hibát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hagyhat a beállási állapotban. Ennek kompenzálására a fuzzy kimenethez hozzáadódik egy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integráló tag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</w:r>
    </w:p>
    <w:p w14:paraId="36AF79EB">
      <w:pPr>
        <w:pStyle w:val="112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integrálási erősítés: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ki = 0.5</w:t>
      </w:r>
      <w:r>
        <w:rPr>
          <w:rFonts w:ascii="Calibri" w:hAnsi="Calibri" w:eastAsia="Calibri" w:cs="Calibri"/>
          <w:sz w:val="22"/>
          <w:szCs w:val="22"/>
        </w:rPr>
      </w:r>
    </w:p>
    <w:p w14:paraId="30D67A73">
      <w:pPr>
        <w:pStyle w:val="112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az integrált hiba ±300 tartományra van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korlátozva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(anti-windup)</w:t>
      </w:r>
      <w:r>
        <w:rPr>
          <w:rFonts w:ascii="Calibri" w:hAnsi="Calibri" w:eastAsia="Calibri" w:cs="Calibri"/>
          <w:sz w:val="22"/>
          <w:szCs w:val="22"/>
        </w:rPr>
      </w:r>
    </w:p>
    <w:p w14:paraId="68B117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Ez a kiegészítés lehetővé teszi a referencia pontosabb követését, miközben megakadályozza az integrátor túlvezérlését.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</w:rPr>
      </w:r>
    </w:p>
    <w:p w14:paraId="41F5AB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</w:p>
    <w:p w14:paraId="382C9FBF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8.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4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PID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 Szabályzó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</w:p>
    <w:p w14:paraId="35963C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pid_controller.py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modul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simple-pid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könyvtárat használja, amely egy megbízható, ipari jellegű PID-implementációt biztosít.</w:t>
      </w:r>
      <w:r>
        <w:rPr>
          <w:rFonts w:ascii="Calibri" w:hAnsi="Calibri" w:eastAsia="Calibri" w:cs="Calibri"/>
          <w:sz w:val="22"/>
          <w:szCs w:val="22"/>
        </w:rPr>
      </w:r>
    </w:p>
    <w:p w14:paraId="4C8F18CA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Kimeneti korlátozás</w:t>
      </w:r>
      <w:r>
        <w:rPr>
          <w:rFonts w:ascii="Calibri" w:hAnsi="Calibri" w:eastAsia="Calibri" w:cs="Calibri"/>
          <w:sz w:val="22"/>
          <w:szCs w:val="22"/>
        </w:rPr>
      </w:r>
    </w:p>
    <w:p w14:paraId="0B330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PID-szabályozó kimenete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–100 és +100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tartományra van korlátozva. Ez megegyezik a fuzzy szabályzó kimeneti tartományával, így a két szabályozási módszer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közvetlenül összehasonlítható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ugyanabban a szimulációs környezetben.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  <w:r>
        <w:rPr>
          <w:rFonts w:ascii="Calibri" w:hAnsi="Calibri" w:eastAsia="Calibri" w:cs="Calibri"/>
          <w:sz w:val="22"/>
          <w:szCs w:val="22"/>
        </w:rPr>
      </w:r>
    </w:p>
    <w:p w14:paraId="044D575A">
      <w:pPr>
        <w:pBdr/>
        <w:spacing/>
        <w:ind w:firstLine="0"/>
        <w:rPr>
          <w:rFonts w:ascii="Calibri" w:hAnsi="Calibri" w:cs="Calibri"/>
          <w:b/>
          <w:bCs/>
          <w:sz w:val="24"/>
          <w:szCs w:val="24"/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DCC7A1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8.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5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Vizualizáció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4EAF646E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>
        <w:t xml:space="preserve">A </w:t>
      </w:r>
      <w:r>
        <w:rPr>
          <w:b/>
          <w:bCs/>
        </w:rPr>
        <w:t xml:space="preserve">visualization.py</w:t>
      </w:r>
      <w:r>
        <w:t xml:space="preserve"> modul matplotlib alapú grafikus megjelenítést biztosít, amely lehetővé teszi a motorválasz, a szabályozó jelek és a szimuláció különböző állapotváltozóinak vizuális elemzését.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/>
    </w:p>
    <w:p w14:paraId="72A7246A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  <w:t xml:space="preserve">Elérhető ábrák: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/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4AF6B240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plot_membership_functions()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9CC9CE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Tagsági függvények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B275BD0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Fuzzy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615D118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plot_control_surface()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EF7C2C9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3D vezérlési felület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7914390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Fuzzy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543594FA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plot_simulation_results()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6E5D94A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4 részes eredmény ábra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968395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Fuzzy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0446A5F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plot_pid_results() 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0D254BB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4 részes eredmény ábra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5A5A0A2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PID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7ECFE45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plot_final_summary() 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1275CC6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Összesítő oszlopdiagram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D16181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Mindkettő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1D9C341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4E355E3">
      <w:pPr>
        <w:pBdr/>
        <w:spacing/>
        <w:ind w:firstLine="0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  A 4 részes ábra tartalma:</w:t>
      </w:r>
      <w:r/>
    </w:p>
    <w:p w14:paraId="1F6FCC0B">
      <w:pPr>
        <w:pStyle w:val="1121"/>
        <w:numPr>
          <w:ilvl w:val="0"/>
          <w:numId w:val="50"/>
        </w:numPr>
        <w:pBdr/>
        <w:spacing/>
        <w:ind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  Pozíció vs idő </w:t>
      </w:r>
      <w:r/>
    </w:p>
    <w:p w14:paraId="767DCDDB">
      <w:pPr>
        <w:pStyle w:val="1121"/>
        <w:numPr>
          <w:ilvl w:val="0"/>
          <w:numId w:val="50"/>
        </w:numPr>
        <w:pBdr/>
        <w:spacing/>
        <w:ind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  Hiba vs idő</w:t>
      </w:r>
      <w:r/>
    </w:p>
    <w:p w14:paraId="5FC04A6D">
      <w:pPr>
        <w:pStyle w:val="1121"/>
        <w:numPr>
          <w:ilvl w:val="0"/>
          <w:numId w:val="50"/>
        </w:numPr>
        <w:pBdr/>
        <w:spacing/>
        <w:ind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  Vezérlőjel vs idő</w:t>
      </w:r>
      <w:r/>
    </w:p>
    <w:p w14:paraId="6B6391DC">
      <w:pPr>
        <w:pStyle w:val="1121"/>
        <w:numPr>
          <w:ilvl w:val="0"/>
          <w:numId w:val="50"/>
        </w:numPr>
        <w:pBdr/>
        <w:spacing/>
        <w:ind/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  Vezérlőjel vs hiba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</w:p>
    <w:p w14:paraId="5C995DC1">
      <w:pPr>
        <w:pBdr/>
        <w:spacing/>
        <w:ind/>
        <w:rPr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lang w:val="hu-HU"/>
        </w:rPr>
      </w:r>
    </w:p>
    <w:p w14:paraId="2F348D76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8.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6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Motor Paraméterek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7C0D067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>
        <w:t xml:space="preserve">A </w:t>
      </w:r>
      <w:r>
        <w:rPr>
          <w:b/>
          <w:bCs/>
        </w:rPr>
        <w:t xml:space="preserve">motor_parameters.py</w:t>
      </w:r>
      <w:r>
        <w:t xml:space="preserve"> modul </w:t>
      </w:r>
      <w:r>
        <w:rPr>
          <w:b/>
          <w:bCs/>
        </w:rPr>
        <w:t xml:space="preserve">központosítja a szimuláció összes beállítását</w:t>
      </w:r>
      <w:r>
        <w:t xml:space="preserve">, beleértve a motor fizikai paramétereit, a szabályozók alapértékeit, az enkóder felbontását és az időlépést. Ennek köszönhetően a rendszer </w:t>
      </w:r>
      <w:r>
        <w:rPr>
          <w:b/>
          <w:bCs/>
        </w:rPr>
        <w:t xml:space="preserve">könnyen hangolható</w:t>
      </w:r>
      <w:r>
        <w:t xml:space="preserve">, mivel minden konfigurác</w:t>
      </w:r>
      <w:r>
        <w:t xml:space="preserve">iós érték egyetlen helyen módosítható.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/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4927"/>
        <w:gridCol w:w="4927"/>
      </w:tblGrid>
      <w:tr>
        <w:trPr/>
        <w:tc>
          <w:tcPr>
            <w:tcBorders/>
            <w:tcW w:w="4927" w:type="dxa"/>
            <w:textDirection w:val="lrTb"/>
            <w:noWrap w:val="false"/>
          </w:tcPr>
          <w:p w14:paraId="73039454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Motor fizika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1865F8ED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J, K_f, K_m, R, L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39F87AA5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Szimuláció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18B55172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DT, MAX_STEPS, küszöbök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4BE7A4D5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Fuzzy tartományok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2E163BFA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hiba, delta_hiba, vezérlőjel határok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17A7EDE4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Enkóder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1C4BA84B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PPR, zajszórás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2C0A63A">
      <w:pPr>
        <w:pBdr/>
        <w:spacing/>
        <w:ind w:firstLine="0"/>
        <w:jc w:val="left"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06E40637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75B5DF92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1421DF9D">
      <w:pPr>
        <w:pStyle w:val="1083"/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  <w:t xml:space="preserve">Fuzzy Szimuláció működése</w:t>
      </w:r>
      <w:r>
        <w:rPr>
          <w:lang w:val="hu-HU"/>
        </w:rPr>
      </w:r>
      <w:r>
        <w:rPr>
          <w:lang w:val="hu-HU"/>
        </w:rPr>
      </w:r>
    </w:p>
    <w:p w14:paraId="3B3AFC57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t xml:space="preserve">A korábban ismertetett fuzzy elméleti alapok ebben a fejezetben öltenek testet a szimulációs környezetben. Először meghatározzuk a bemeneti és kimeneti univerzumokat, majd definiáljuk a hozzájuk tartozó tagsági függvényeket és összeállítjuk a szabálybázist</w:t>
      </w:r>
      <w:r>
        <w:t xml:space="preserve">. Végül bemutatjuk, hogyan kapcsolódnak össze ezek az elemek a valós idejű szabályozási hurokkal, és hogyan járulnak hozzá a rendszer teljes működéséhez.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p w14:paraId="0BC9F9A0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/>
        </w:rPr>
      </w:r>
    </w:p>
    <w:p w14:paraId="1355807E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9.1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Fuzzy univerzumok definiálása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</w:p>
    <w:p w14:paraId="5C729180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t xml:space="preserve">A fuzzy szabályzó három nyelvi változóval dolgozik, amelyek mindegyikéhez egy-egy univerzum (értelmezési tartomány) tartozik. Az univerzumok határozzák meg, hogy az adott változó milyen értéktartományban mozoghat, ezáltal keretet adnak a tagsági függvények</w:t>
      </w:r>
      <w:r>
        <w:t xml:space="preserve"> és a későbbi fuzzy szabályok definiálásához.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0A6B450D">
      <w:pPr>
        <w:pBdr/>
        <w:spacing/>
        <w:ind w:firstLine="0"/>
        <w:rPr>
          <w:rFonts w:ascii="Calibri" w:hAnsi="Calibri" w:cs="Calibri"/>
          <w:b/>
          <w:bCs/>
          <w:sz w:val="24"/>
          <w:szCs w:val="24"/>
          <w:highlight w:val="none"/>
        </w:rPr>
      </w:pP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  <w:t xml:space="preserve">Bemeneti univerzumok</w:t>
      </w:r>
      <w:r>
        <w:rPr>
          <w:rFonts w:ascii="Calibri" w:hAnsi="Calibri" w:cs="Calibri"/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rFonts w:ascii="Calibri" w:hAnsi="Calibri" w:cs="Calibri"/>
          <w:b/>
          <w:bCs/>
          <w:sz w:val="24"/>
          <w:szCs w:val="24"/>
          <w:highlight w:val="none"/>
          <w:lang w:val="en-US"/>
        </w:rPr>
      </w:r>
      <w:r>
        <w:rPr>
          <w:rFonts w:ascii="Calibri" w:hAnsi="Calibri" w:cs="Calibri"/>
          <w:b/>
          <w:bCs/>
          <w:sz w:val="24"/>
          <w:szCs w:val="24"/>
          <w:highlight w:val="none"/>
        </w:rPr>
      </w:r>
    </w:p>
    <w:p w14:paraId="4CB3543C">
      <w:pPr>
        <w:pBdr/>
        <w:spacing/>
        <w:ind w:firstLine="0"/>
        <w:rPr>
          <w:rFonts w:ascii="Calibri" w:hAnsi="Calibri" w:cs="Calibri"/>
          <w:b/>
          <w:bCs/>
          <w:sz w:val="28"/>
          <w:szCs w:val="28"/>
          <w:highlight w:val="none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  <w:t xml:space="preserve">Hiba (error) univerzum:</w:t>
      </w:r>
      <w:r>
        <w:rPr>
          <w:rFonts w:ascii="Calibri" w:hAnsi="Calibri" w:cs="Calibri"/>
          <w:b/>
          <w:bCs/>
          <w:sz w:val="28"/>
          <w:szCs w:val="28"/>
          <w:highlight w:val="none"/>
          <w:lang w:val="en-US"/>
        </w:rPr>
      </w:r>
      <w:r>
        <w:rPr>
          <w:rFonts w:ascii="Calibri" w:hAnsi="Calibri" w:cs="Calibri"/>
          <w:b/>
          <w:bCs/>
          <w:sz w:val="28"/>
          <w:szCs w:val="28"/>
          <w:highlight w:val="none"/>
          <w:lang w:val="en-US"/>
        </w:rPr>
      </w:r>
    </w:p>
    <w:p w14:paraId="06A397AC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  <w:r>
        <w:t xml:space="preserve">A pozícióhiba a célpozíció és az aktuális pozíció különbsége, fokban kifejezve. Az univerzum tartománya </w:t>
      </w:r>
      <w:r>
        <w:rPr>
          <w:b/>
          <w:bCs/>
        </w:rPr>
        <w:t xml:space="preserve">–180° és +180°</w:t>
      </w:r>
      <w:r>
        <w:t xml:space="preserve"> között mozog, így lefedi a teljes lehetséges pozícióeltérést, amely a szabályozó bemenetét képezi.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23A4D106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Paraméter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75B8CD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Érték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DFC8B3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Mértékegység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5D90E1C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Minimum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2794664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-180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A0C7FC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fok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15F489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Maximum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1D29A7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180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B824C16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fok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379CA19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Felbontás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A7D182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1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1BE297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fok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4BCCC85">
      <w:pPr>
        <w:pBdr/>
        <w:spacing/>
        <w:ind w:firstLine="0"/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  <w:t xml:space="preserve">Hibaváltozás (delta_error) univerzum:</w:t>
      </w: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r>
    </w:p>
    <w:p w14:paraId="03F3D47E">
      <w:pPr>
        <w:pBdr/>
        <w:spacing/>
        <w:ind w:firstLine="0"/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r>
      <w:r>
        <w:t xml:space="preserve">A hibaváltozás azt mutatja meg, hogy a hiba milyen gyorsan és milyen irányba módosul az egymást követő mintavételek között. Ez a bemenet segíti a szabályzót a rendszer közeljövőbeli viselkedésének „előrejelzésében”, így fontos szerepet játszik a stabilitás</w:t>
      </w:r>
      <w:r>
        <w:t xml:space="preserve"> és a túllendülés csökkentésében. Az univerzum tartománya a szimuláció igényeihez igazodva keretezi a lehetséges értékeket.</w:t>
      </w: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r>
      <w:r/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70F2512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Paraméter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58EB3D7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Érték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0F6DA5F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Mértékegység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B12CD5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Minimum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106A1C4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-50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9AF8706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fok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43BB952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Maximum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178CFD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+50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7FBC384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fok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1357D05F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Felbontás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06D3EF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1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EE2913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fok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DB9308A">
      <w:pPr>
        <w:pBdr/>
        <w:spacing/>
        <w:ind w:firstLine="0"/>
        <w:rPr>
          <w:rFonts w:ascii="Calibri" w:hAnsi="Calibri" w:cs="Calibri"/>
          <w:b/>
          <w:bCs/>
          <w:sz w:val="24"/>
          <w:szCs w:val="24"/>
          <w:highlight w:val="none"/>
        </w:rPr>
      </w:pP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  <w:t xml:space="preserve">Kimeneti</w:t>
      </w: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  <w:t xml:space="preserve"> univerzumok</w:t>
      </w:r>
      <w:r>
        <w:rPr>
          <w:rFonts w:ascii="Calibri" w:hAnsi="Calibri" w:cs="Calibri"/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rFonts w:ascii="Calibri" w:hAnsi="Calibri" w:cs="Calibri"/>
          <w:b/>
          <w:bCs/>
          <w:sz w:val="24"/>
          <w:szCs w:val="24"/>
          <w:highlight w:val="none"/>
          <w:lang w:val="en-US"/>
        </w:rPr>
      </w:r>
      <w:r>
        <w:rPr>
          <w:rFonts w:ascii="Calibri" w:hAnsi="Calibri" w:cs="Calibri"/>
          <w:b/>
          <w:bCs/>
          <w:sz w:val="24"/>
          <w:szCs w:val="24"/>
          <w:highlight w:val="none"/>
        </w:rPr>
      </w:r>
    </w:p>
    <w:p w14:paraId="6B7C574A">
      <w:pPr>
        <w:pBdr/>
        <w:spacing/>
        <w:ind w:firstLine="0"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  <w:t xml:space="preserve">Vezérlőjel (control) univerzum:</w:t>
      </w:r>
      <w:r>
        <w:rPr>
          <w:b/>
          <w:bCs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68577160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  <w:r>
        <w:t xml:space="preserve">A szabályzó kimenete egy dimenziómentes vezérlőjel, amely a szabályozási döntést numerikus formában fejezi ki. Ezt az értéket a szimuláció későbbi lépéseiben feszültséggé alakítjuk, amely közvetlenül a motor meghajtására szolgál. Az univerzum tartománya ha</w:t>
      </w:r>
      <w:r>
        <w:t xml:space="preserve">tározza meg, hogy a szabályzó milyen erősségű beavatkozást alkalmazhat.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</w:p>
    <w:p w14:paraId="194B9CEA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255A797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Paraméter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CC42E3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Érték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0E0803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Mértékegység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>
          <w:trHeight w:val="372"/>
        </w:trPr>
        <w:tc>
          <w:tcPr>
            <w:tcBorders/>
            <w:tcW w:w="3284" w:type="dxa"/>
            <w:textDirection w:val="lrTb"/>
            <w:noWrap w:val="false"/>
          </w:tcPr>
          <w:p w14:paraId="33D5FF0F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Minimum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638F94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-100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07AF699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-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6E53D5B6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Maximum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F5B16E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+100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1DD0CB6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-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3F2A9E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  <w:t xml:space="preserve">Felbontás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A1F7DB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1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6CE024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-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BCB5C51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en-US"/>
        </w:rPr>
      </w:r>
    </w:p>
    <w:p w14:paraId="42D598F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9.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Tagsági Függvények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0ADB6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Minden univerzumon három fuzzy halmaz kerül definiálásra, amelyek a nyelvi értékeket reprezentálják: </w:t>
      </w:r>
      <w:r>
        <w:rPr>
          <w:b/>
          <w:bCs/>
        </w:rPr>
        <w:t xml:space="preserve">Negatív (N), Zéró (Z) és Pozitív (P)</w:t>
      </w:r>
      <w:r>
        <w:t xml:space="preserve">. A tagsági függvények alakja háromszög vagy trapéz, amelyek átfedése biztosítja a fokozatos átmenetet a halmazok közöt</w:t>
      </w:r>
      <w:r>
        <w:t xml:space="preserve">t.</w:t>
      </w:r>
      <w:r/>
    </w:p>
    <w:p w14:paraId="60B7F6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szélső értékeket leíró trapéz alakú halmazok a tartomány szélein telítésbe mennek, azaz elérik a maximális tagsági értéket. A háromszög alakú Zéró halmaz pedig a nulla körüli kis hibák finom kezelését teszi lehetővé, így biztosítva a precíz szabályozást </w:t>
      </w:r>
      <w:r>
        <w:t xml:space="preserve">a beállási tartományban.</w:t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5AFE29E">
      <w:pPr>
        <w:pBdr/>
        <w:spacing/>
        <w:ind w:firstLine="0"/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</w:pP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  <w:t xml:space="preserve">Hiba Tagsági Függvényei</w:t>
      </w:r>
      <w:r>
        <w:rPr>
          <w:rFonts w:ascii="Calibri" w:hAnsi="Calibri" w:cs="Calibri"/>
          <w:b/>
          <w:bCs/>
          <w:sz w:val="24"/>
          <w:szCs w:val="24"/>
          <w:highlight w:val="none"/>
        </w:rPr>
      </w: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51AA62B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Halmaz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B698B7A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Típus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52BCF8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Paraméterek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>
          <w:trHeight w:val="372"/>
        </w:trPr>
        <w:tc>
          <w:tcPr>
            <w:tcBorders/>
            <w:tcW w:w="3284" w:type="dxa"/>
            <w:textDirection w:val="lrTb"/>
            <w:noWrap w:val="false"/>
          </w:tcPr>
          <w:p w14:paraId="5BF21A9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N (Negatív)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90E752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Trapéz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95D186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 [-180, -180, -30, -5]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37DA8A09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Z (Zero)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34D0A2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Háromszög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32A89C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[-8, 0, 8]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DAF73E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P (Pozitív)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A1680F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Trapéz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AD5A059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[5, 30, 180, 180]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43B69F0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4"/>
          <w:szCs w:val="24"/>
          <w:highlight w:val="none"/>
          <w:lang w:val="hu-HU" w:bidi="hu-HU"/>
        </w:rPr>
        <w:t xml:space="preserve">Hibaváltozás és vezérlő jel tagsági függvényei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</w:p>
    <w:p w14:paraId="5FA443D2">
      <w:pPr>
        <w:pBdr/>
        <w:spacing/>
        <w:ind w:firstLine="0"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  <w:t xml:space="preserve">Hibaváltozás</w:t>
      </w: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  <w:t xml:space="preserve">: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43E67EC4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Halmaz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72D4DAE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Típus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661D17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Paraméterek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>
          <w:trHeight w:val="372"/>
        </w:trPr>
        <w:tc>
          <w:tcPr>
            <w:tcBorders/>
            <w:tcW w:w="3284" w:type="dxa"/>
            <w:textDirection w:val="lrTb"/>
            <w:noWrap w:val="false"/>
          </w:tcPr>
          <w:p w14:paraId="2B9B8A19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N (Negatív)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6A6FE1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Trapéz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DF6D73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[-50, -50, -6, -1]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19DA3A90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Z (Zero)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AA2DB3F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Háromszög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6B5CA2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 [-2, 0, 2]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5AB7EDF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P (Pozitív)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21D9FC9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Trapéz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EEC93CA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[1, 6, 50, 50] 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BE8E38">
      <w:pPr>
        <w:pBdr/>
        <w:spacing/>
        <w:ind w:firstLine="0"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/>
        </w:rPr>
        <w:t xml:space="preserve">Vezérlőjel</w:t>
      </w:r>
      <w:r>
        <w:rPr>
          <w:rFonts w:ascii="Calibri" w:hAnsi="Calibri" w:cs="Calibri"/>
          <w:b/>
          <w:bCs/>
          <w:sz w:val="22"/>
          <w:szCs w:val="22"/>
          <w:highlight w:val="none"/>
          <w:lang w:val="en-US"/>
        </w:rPr>
        <w:t xml:space="preserve">: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46E3051F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Halmaz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D273383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Típus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5B70D087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Paraméterek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>
          <w:trHeight w:val="372"/>
        </w:trPr>
        <w:tc>
          <w:tcPr>
            <w:tcBorders/>
            <w:tcW w:w="3284" w:type="dxa"/>
            <w:textDirection w:val="lrTb"/>
            <w:noWrap w:val="false"/>
          </w:tcPr>
          <w:p w14:paraId="672EC0B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N (Negatív)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6162F1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Trapéz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D8195E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[-100, -100, -35, -10]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15C75A98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Z (Zero)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DE7421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Háromszög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F05E5E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[-15, 0, 15] 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0987C45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en-US" w:bidi="en-US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P (Pozitív)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69342E20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Trapéz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344D875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  <w:t xml:space="preserve">[10, 35, 100, 100]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91D0C84">
      <w:pPr>
        <w:pBdr/>
        <w:spacing/>
        <w:ind w:firstLine="0"/>
        <w:jc w:val="left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32158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73535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6120129" cy="3321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81.90pt;height:261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/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/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/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3931E5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8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Fuzzy Tagsági Függvények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617DC6E7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9.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Fuzzy Szabálybázis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</w:p>
    <w:p w14:paraId="4EC60561">
      <w:pPr>
        <w:pBdr/>
        <w:spacing/>
        <w:ind w:firstLine="0"/>
        <w:rPr>
          <w:rFonts w:ascii="Calibri" w:hAnsi="Calibri" w:cs="Calibri"/>
          <w:b w:val="0"/>
          <w:bCs w:val="0"/>
          <w:sz w:val="22"/>
          <w:szCs w:val="22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>
        <w:t xml:space="preserve">A szabályzó egy 3×3-as szabálybázist alkalmaz, amely minden lehetséges bemeneti kombinációhoz meghatározza a megfelelő kimeneti fuzzy halmazt. A szabályok IF–THEN formában vannak megfogalmazva, ahol a két bemenet – a hiba és a hibaváltozás – között ÉS (AND</w:t>
      </w:r>
      <w:r>
        <w:t xml:space="preserve">) kapcsolat áll fenn, így egy szabály akkor aktiválódik, ha mindkét feltétel bizonyos mértékben teljesül.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2463"/>
        <w:gridCol w:w="2463"/>
        <w:gridCol w:w="2463"/>
        <w:gridCol w:w="2463"/>
      </w:tblGrid>
      <w:tr>
        <w:trPr/>
        <w:tc>
          <w:tcPr>
            <w:tcBorders/>
            <w:tcW w:w="2463" w:type="dxa"/>
            <w:textDirection w:val="lrTb"/>
            <w:noWrap w:val="false"/>
          </w:tcPr>
          <w:p w14:paraId="252EDCA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51D30C07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delta_error/error = N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221F5BA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delta_error/error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5ABA7E5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delta_error/error = P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  <w:tr>
        <w:trPr/>
        <w:tc>
          <w:tcPr>
            <w:tcBorders/>
            <w:tcW w:w="2463" w:type="dxa"/>
            <w:textDirection w:val="lrTb"/>
            <w:noWrap w:val="false"/>
          </w:tcPr>
          <w:p w14:paraId="18B4D1C0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error = N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0A482F1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N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31938E76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N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41CFEEF4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  <w:tr>
        <w:trPr/>
        <w:tc>
          <w:tcPr>
            <w:tcBorders/>
            <w:tcW w:w="2463" w:type="dxa"/>
            <w:textDirection w:val="lrTb"/>
            <w:noWrap w:val="false"/>
          </w:tcPr>
          <w:p w14:paraId="492AF072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error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6520CFDB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4585A8D3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483904D1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  <w:tr>
        <w:trPr/>
        <w:tc>
          <w:tcPr>
            <w:tcBorders/>
            <w:tcW w:w="2463" w:type="dxa"/>
            <w:textDirection w:val="lrTb"/>
            <w:noWrap w:val="false"/>
          </w:tcPr>
          <w:p w14:paraId="1232C33F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error = P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5471D31C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Z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00F59C8D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P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339974CE">
            <w:pPr>
              <w:pBdr/>
              <w:spacing/>
              <w:ind/>
              <w:jc w:val="center"/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control = P</w:t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</w:tbl>
    <w:p w14:paraId="325B8ABC">
      <w:pPr>
        <w:pStyle w:val="1121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Ha a hiba negatív</w:t>
      </w:r>
      <w:r>
        <w:t xml:space="preserve"> (a rendszer túllőtt a célon), és a hibaváltozás nem csökken vagy tovább romlik, akkor </w:t>
      </w:r>
      <w:r>
        <w:rPr>
          <w:b/>
          <w:bCs/>
        </w:rPr>
        <w:t xml:space="preserve">negatív beavatkozás szükséges</w:t>
      </w:r>
      <w:r>
        <w:t xml:space="preserve"> a visszatéréshez.</w:t>
      </w:r>
      <w:r/>
    </w:p>
    <w:p w14:paraId="6DB14B20">
      <w:pPr>
        <w:pStyle w:val="1121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Ha a hiba kicsi</w:t>
      </w:r>
      <w:r>
        <w:t xml:space="preserve"> (a Zéró tartományban van), akkor a beavatkozásnak is </w:t>
      </w:r>
      <w:r>
        <w:rPr>
          <w:b/>
          <w:bCs/>
        </w:rPr>
        <w:t xml:space="preserve">kicsinek kell maradnia</w:t>
      </w:r>
      <w:r>
        <w:t xml:space="preserve"> a stabilitás fenntartása érdekében.</w:t>
      </w:r>
      <w:r/>
    </w:p>
    <w:p w14:paraId="40F7C5C5">
      <w:pPr>
        <w:pStyle w:val="1121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Ha a hiba pozitív</w:t>
      </w:r>
      <w:r>
        <w:t xml:space="preserve"> (a cél még nem érhető el), és a hibaváltozás nem csökken, akkor </w:t>
      </w:r>
      <w:r>
        <w:rPr>
          <w:b/>
          <w:bCs/>
        </w:rPr>
        <w:t xml:space="preserve">pozitív beavatkozás szükséges</w:t>
      </w:r>
      <w:r>
        <w:t xml:space="preserve"> a cél felé gyorsításhoz.</w:t>
      </w:r>
      <w:r/>
    </w:p>
    <w:p w14:paraId="4D2E95C0">
      <w:pPr>
        <w:pStyle w:val="1121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Ha a hiba és a hibaváltozás ellentétes előjelű</w:t>
      </w:r>
      <w:r>
        <w:t xml:space="preserve">, akkor a rendszer már a helyes irányba kezdett elmozdulni, ezért </w:t>
      </w:r>
      <w:r>
        <w:rPr>
          <w:b/>
          <w:bCs/>
        </w:rPr>
        <w:t xml:space="preserve">mérsékeltebb beavatkozás is elegendő</w:t>
      </w:r>
      <w:r>
        <w:t xml:space="preserve">, hogy elkerüljük a túllendülést.</w:t>
      </w:r>
      <w:r/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890CC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9.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Integráló tag és végső kimenet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62841668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tisztán fuzzy szabályzó mellett egy integrális (I) tag is hozzáadódik a kimenethez. Ez a kiegészítés segít kiküszöbölni a maradó szabályozási hibát (steady-state error), amely a fuzzy szabályzóknál gyakran megjelenhet.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 </w:t>
      </w:r>
      <w:r>
        <w:t xml:space="preserve">A végső kimenet képlete: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</w:p>
    <w:p w14:paraId="1A7ACCAB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u(tk)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Fuzzy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r>
            <w:rPr>
              <w:rFonts w:ascii="Cambria Math" w:hAnsi="Cambria Math" w:eastAsia="Cambria Math" w:cs="Cambria Math"/>
              <w:sz w:val="24"/>
            </w:rPr>
            <m:rPr>
              <m:sty m:val="p"/>
            </m:rPr>
            <m:t>Fuzzy_Kimenet(tk)</m:t>
          </m:r>
          <m:r>
            <w:rPr>
              <w:rFonts w:ascii="Cambria Math" w:hAnsi="Cambria Math" w:eastAsia="Cambria Math" w:cs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 w:cs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14"/>
                </w:rPr>
                <m:rPr>
                  <m:sty m:val="i"/>
                </m:rPr>
                <m:t>I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(tk)</m:t>
          </m:r>
          <m:r>
            <w:rPr>
              <w:rFonts w:ascii="Cambria Math" w:hAnsi="Cambria Math" w:eastAsia="Cambria Math" w:cs="Cambria Math"/>
            </w:rPr>
            <m:rPr/>
            <m:t> *I(tk)</m:t>
          </m:r>
          <m:r>
            <w:rPr>
              <w:rFonts w:ascii="Cambria Math" w:hAnsi="Cambria Math" w:eastAsia="Cambria Math" w:cs="Cambria Math"/>
            </w:rPr>
            <m:rPr/>
            <m:t> </m:t>
          </m:r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B08A5AA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ab/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</w:p>
    <w:p w14:paraId="3EDF9287">
      <w:pPr>
        <w:pBdr/>
        <w:spacing/>
        <w:ind w:firstLine="0"/>
        <w:jc w:val="both"/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t xml:space="preserve">Az integrál értéke –300 és +300 között van korlátozva, hogy elkerüljük az integrátor felfutását (windup) hosszabb tranziens folyamatok során. Az integrális erősítés értéke: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</w:p>
    <w:p w14:paraId="2FA5222B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ab/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>
        <m:r>
          <w:rPr>
            <w:rFonts w:ascii="Cambria Math" w:hAnsi="Cambria Math" w:eastAsia="Cambria Math" w:cs="Cambria Math"/>
          </w:rPr>
          <m:rPr/>
          <m:t>Ki = 0.5 </m:t>
        </m:r>
      </m:oMath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58CB0D3F">
      <w:pPr>
        <w:pBdr/>
        <w:spacing/>
        <w:ind/>
        <w:jc w:val="both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Ez a kombinált fuzzy–I struktúra pontosabb beállási értéket eredményez, miközben megőrzi a fuzzy szabályozás rugalmasságát és robusztusságát.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76BF838">
      <w:pPr>
        <w:pBdr/>
        <w:spacing/>
        <w:ind w:firstLine="0"/>
        <w:jc w:val="left"/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/>
    </w:p>
    <w:p w14:paraId="0C511400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9.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5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S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zimulációs ciklus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</w:p>
    <w:p w14:paraId="5020E10F">
      <w:pPr>
        <w:pBdr/>
        <w:spacing/>
        <w:ind w:firstLine="0"/>
        <w:rPr>
          <w:rFonts w:ascii="Calibriá" w:hAnsi="Calibriá" w:eastAsia="Calibriá" w:cs="Calibriá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t xml:space="preserve">A szimuláció a simulate_motor_control_fuzzy() függvényben valósul meg. A ciklus minden iterációja a valós idejű szabályozási hurok egy lépését modellezi. Az alábbiak történnek: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libriá" w:hAnsi="Calibriá" w:eastAsia="Calibriá" w:cs="Calibriá"/>
          <w:b w:val="0"/>
          <w:bCs w:val="0"/>
          <w:sz w:val="22"/>
          <w:szCs w:val="22"/>
          <w:highlight w:val="none"/>
          <w:lang w:val="hu-HU" w:bidi="hu-HU"/>
        </w:rPr>
      </w:r>
    </w:p>
    <w:p w14:paraId="07CB3254">
      <w:pPr>
        <w:pBdr/>
        <w:spacing/>
        <w:ind w:firstLine="0"/>
        <w:rPr>
          <w:rFonts w:ascii="Calibria" w:hAnsi="Calibria" w:cs="Calibria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 w:bidi="en-US"/>
        </w:rPr>
        <w:t xml:space="preserve">Inicializálás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alibria" w:hAnsi="Calibria" w:eastAsia="Calibria" w:cs="Calibria"/>
          <w:b/>
          <w:bCs/>
          <w:sz w:val="22"/>
          <w:szCs w:val="22"/>
          <w:highlight w:val="none"/>
          <w:lang w:val="en-US" w:bidi="en-US"/>
        </w:rPr>
      </w:r>
    </w:p>
    <w:p w14:paraId="7B3A2A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szimuláció indulásakor létrejönnek a szükséges komponensek:</w:t>
      </w:r>
      <w:r/>
    </w:p>
    <w:p w14:paraId="501CF2B8">
      <w:pPr>
        <w:pStyle w:val="1121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DC motor modell a kezdeti pozícióval</w:t>
      </w:r>
      <w:r/>
    </w:p>
    <w:p w14:paraId="60C3C97E">
      <w:pPr>
        <w:pStyle w:val="1121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Enkóder szenzor a valósághű pozícióméréshez</w:t>
      </w:r>
      <w:r/>
    </w:p>
    <w:p w14:paraId="6D220004">
      <w:pPr>
        <w:pStyle w:val="1121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Fuzzy szabályzó a beavatkozó jel kiszámításához</w:t>
      </w:r>
      <w:r/>
      <w:r>
        <w:rPr>
          <w:rFonts w:ascii="Calibriá" w:hAnsi="Calibriá" w:eastAsia="Calibriá" w:cs="Calibriá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alibriá" w:hAnsi="Calibriá" w:eastAsia="Calibriá" w:cs="Calibriá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E01BCB1">
      <w:pPr>
        <w:pBdr/>
        <w:spacing/>
        <w:ind/>
        <w:rPr>
          <w:rFonts w:ascii="Calibri" w:hAnsi="Calibri" w:cs="Calibri"/>
          <w:b/>
          <w:bCs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 w:bidi="en-US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en-US" w:bidi="en-US"/>
        </w:rPr>
        <w:t xml:space="preserve">Szabályozási hurok lépései</w:t>
      </w:r>
      <w:r>
        <w:rPr>
          <w:rFonts w:ascii="Calibri" w:hAnsi="Calibri" w:eastAsia="Calibri" w:cs="Calibri"/>
          <w:b/>
          <w:bCs/>
          <w:lang w:val="hu-HU"/>
        </w:rPr>
        <w:t xml:space="preserve">:</w:t>
      </w:r>
      <w:r>
        <w:rPr>
          <w:rFonts w:ascii="Calibri" w:hAnsi="Calibri" w:eastAsia="Calibri" w:cs="Calibri"/>
          <w:b/>
          <w:bCs/>
          <w:highlight w:val="none"/>
          <w:lang w:val="hu-HU"/>
        </w:rPr>
      </w:r>
      <w:r>
        <w:rPr>
          <w:rFonts w:ascii="Calibri" w:hAnsi="Calibri" w:eastAsia="Calibri" w:cs="Calibri"/>
          <w:b/>
          <w:bCs/>
          <w:lang w:val="hu-HU"/>
        </w:rPr>
      </w:r>
    </w:p>
    <w:p w14:paraId="1B7A1C18">
      <w:pPr>
        <w:pStyle w:val="1121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Hibaképzés</w:t>
      </w:r>
      <w:r>
        <w:rPr>
          <w:rFonts w:ascii="Calibri" w:hAnsi="Calibri" w:eastAsia="Calibri" w:cs="Calibri"/>
          <w:b/>
          <w:color w:val="000000"/>
          <w:sz w:val="22"/>
          <w:szCs w:val="22"/>
          <w:lang w:val="hu-HU"/>
        </w:rPr>
        <w:t xml:space="preserve">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br/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 célpozíció és a mért pozíció különbségének kiszámítása.</w:t>
      </w:r>
      <w:r>
        <w:rPr>
          <w:rFonts w:ascii="Calibri" w:hAnsi="Calibri" w:eastAsia="Calibri" w:cs="Calibri"/>
          <w:sz w:val="22"/>
          <w:szCs w:val="22"/>
        </w:rPr>
      </w:r>
    </w:p>
    <w:p w14:paraId="7BE21FF8">
      <w:pPr>
        <w:pStyle w:val="1121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Hibaváltozás</w:t>
      </w:r>
      <w:r>
        <w:rPr>
          <w:rFonts w:ascii="Calibri" w:hAnsi="Calibri" w:eastAsia="Calibri" w:cs="Calibri"/>
          <w:b/>
          <w:color w:val="000000"/>
          <w:sz w:val="22"/>
          <w:szCs w:val="22"/>
          <w:lang w:val="hu-HU"/>
        </w:rPr>
        <w:t xml:space="preserve"> számítása              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br/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Az aktuális hiba és az előző iteráció hibájának különbsége.</w:t>
      </w:r>
      <w:r>
        <w:rPr>
          <w:rFonts w:ascii="Calibri" w:hAnsi="Calibri" w:eastAsia="Calibri" w:cs="Calibri"/>
          <w:sz w:val="22"/>
          <w:szCs w:val="22"/>
        </w:rPr>
      </w:r>
    </w:p>
    <w:p w14:paraId="3B4D40B8">
      <w:pPr>
        <w:pStyle w:val="1121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Fuzzy inferencia</w:t>
        <w:br/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 szabályzó kiszámítja a beavatkozó jelet a fuzzifikáció → szabálykiértékelés → defuzzifikáció lépésein keresztül.</w:t>
      </w:r>
      <w:r>
        <w:rPr>
          <w:rFonts w:ascii="Calibri" w:hAnsi="Calibri" w:eastAsia="Calibri" w:cs="Calibri"/>
          <w:sz w:val="22"/>
          <w:szCs w:val="22"/>
        </w:rPr>
      </w:r>
    </w:p>
    <w:p w14:paraId="191CB5B3">
      <w:pPr>
        <w:pStyle w:val="1121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Feszültségkonverzió</w:t>
        <w:br/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 kimeneti vezérlőjel átszorzása a motor meghajtásához szükséges feszültségskálázó tényezővel.</w:t>
      </w:r>
      <w:r>
        <w:rPr>
          <w:rFonts w:ascii="Calibri" w:hAnsi="Calibri" w:eastAsia="Calibri" w:cs="Calibri"/>
          <w:sz w:val="22"/>
          <w:szCs w:val="22"/>
        </w:rPr>
      </w:r>
    </w:p>
    <w:p w14:paraId="5633D0E8">
      <w:pPr>
        <w:pStyle w:val="1121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Motor léptetése</w:t>
        <w:br/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 motor fizikai modelljének frissítése a kapott bemenő feszültség alapján (áram, szögsebesség, pozíció).</w:t>
      </w:r>
      <w:r>
        <w:rPr>
          <w:rFonts w:ascii="Calibri" w:hAnsi="Calibri" w:eastAsia="Calibri" w:cs="Calibri"/>
          <w:sz w:val="22"/>
          <w:szCs w:val="22"/>
        </w:rPr>
      </w:r>
    </w:p>
    <w:p w14:paraId="2B25F8C8">
      <w:pPr>
        <w:pStyle w:val="1121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Pozíció mérés</w:t>
        <w:br/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Az enkóder leolvassa az új pozíciót, zajjal és kvantálással terhelve.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Calibri" w:hAnsi="Calibri" w:cs="Calibri"/>
          <w:sz w:val="22"/>
          <w:szCs w:val="22"/>
        </w:rPr>
      </w:r>
    </w:p>
    <w:p w14:paraId="0BEFF7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hu-HU"/>
        </w:rPr>
      </w:r>
      <w:r>
        <w:t xml:space="preserve">Az aktuális állapot (pozíció, hiba, vezérlőjel stb.) mentésre kerül a későbbi vizualizációhoz.</w:t>
      </w:r>
      <w:r>
        <w:rPr>
          <w:rFonts w:ascii="Times New Roman" w:hAnsi="Times New Roman" w:eastAsia="Times New Roman" w:cs="Times New Roman"/>
          <w:color w:val="000000"/>
          <w:sz w:val="24"/>
          <w:lang w:val="hu-HU"/>
        </w:rPr>
      </w:r>
      <w:r/>
    </w:p>
    <w:p w14:paraId="4F8377FC">
      <w:pPr>
        <w:pBdr/>
        <w:spacing/>
        <w:ind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  <w:t xml:space="preserve">Konvergencia vizsgálat</w:t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5A808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szimuláció akkor áll le, ha a rendszer konvergált a célpozícióhoz. A leállás feltételei:</w:t>
      </w:r>
      <w:r/>
    </w:p>
    <w:p w14:paraId="3D9F6F8A">
      <w:pPr>
        <w:pStyle w:val="1121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pozícióhiba abszolút értéke kisebb mint 0.5°</w:t>
      </w:r>
      <w:r/>
    </w:p>
    <w:p w14:paraId="4C127E2D">
      <w:pPr>
        <w:pStyle w:val="1121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hibaváltozás abszolút értéke kisebb mint 0.5°</w:t>
      </w:r>
      <w:r/>
    </w:p>
    <w:p w14:paraId="254F53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Ha mindkét feltétel teljesül, a szabályzó elérte a célját, és a szimuláció befejeződik.</w:t>
        <w:br/>
        <w:t xml:space="preserve"> Ha bármelyik nem teljesül, a ciklus tovább folytatódik a maximális lépésszám eléréséig.</w:t>
      </w:r>
      <w:r/>
    </w:p>
    <w:p w14:paraId="65069A18">
      <w:pPr>
        <w:pBdr/>
        <w:spacing/>
        <w:ind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58A63431">
      <w:pPr>
        <w:pBdr/>
        <w:spacing/>
        <w:ind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7A7B5742">
      <w:pPr>
        <w:pBdr/>
        <w:spacing/>
        <w:ind/>
        <w:rPr>
          <w:b/>
          <w:bCs/>
          <w:highlight w:val="none"/>
          <w:lang w:val="hu-HU" w:bidi="hu-HU"/>
        </w:rPr>
      </w:pPr>
      <w:r>
        <w:rPr>
          <w:b w:val="0"/>
          <w:bCs w:val="0"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03208A5E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9.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6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Eredmények vizualizációja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70E75ED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1. Tagsági függvények ábrázolása</w:t>
      </w:r>
      <w:r>
        <w:rPr>
          <w:rFonts w:ascii="Calibri" w:hAnsi="Calibri" w:eastAsia="Calibri" w:cs="Calibri"/>
          <w:sz w:val="22"/>
          <w:szCs w:val="22"/>
        </w:rPr>
      </w:r>
    </w:p>
    <w:p w14:paraId="1D3EED44">
      <w:pPr>
        <w:pStyle w:val="1121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három univerzum (hiba, hibaváltozás, vezérlőjel) tagsági függvényeinek grafikus megjelenítése.</w:t>
      </w:r>
      <w:r>
        <w:rPr>
          <w:rFonts w:ascii="Calibri" w:hAnsi="Calibri" w:eastAsia="Calibri" w:cs="Calibri"/>
          <w:sz w:val="22"/>
          <w:szCs w:val="22"/>
        </w:rPr>
      </w:r>
    </w:p>
    <w:p w14:paraId="3029EC14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2. </w:t>
      </w:r>
      <w:r>
        <w:rPr>
          <w:rFonts w:ascii="Calibri" w:hAnsi="Calibri" w:eastAsia="Calibri" w:cs="Calibri"/>
          <w:b/>
          <w:color w:val="000000"/>
          <w:sz w:val="22"/>
          <w:szCs w:val="22"/>
          <w:lang w:val="hu-HU"/>
        </w:rPr>
        <w:t xml:space="preserve">Szabályzási</w:t>
      </w:r>
      <w:r>
        <w:rPr>
          <w:rFonts w:ascii="Calibri" w:hAnsi="Calibri" w:eastAsia="Calibri" w:cs="Calibri"/>
          <w:b/>
          <w:color w:val="000000"/>
          <w:sz w:val="22"/>
          <w:szCs w:val="22"/>
          <w:lang w:val="hu-HU"/>
        </w:rPr>
        <w:t xml:space="preserve">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felület (control surface)</w:t>
      </w:r>
      <w:r>
        <w:rPr>
          <w:rFonts w:ascii="Calibri" w:hAnsi="Calibri" w:eastAsia="Calibri" w:cs="Calibri"/>
          <w:sz w:val="22"/>
          <w:szCs w:val="22"/>
        </w:rPr>
      </w:r>
    </w:p>
    <w:p w14:paraId="5E8CF8E7">
      <w:pPr>
        <w:pStyle w:val="1121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Egy 3D felület, amely megmutatja, hogy a két bemenet különböző kombinációira milyen kimenetet ad a fuzzy rendszer.</w:t>
      </w:r>
      <w:r>
        <w:rPr>
          <w:rFonts w:ascii="Calibri" w:hAnsi="Calibri" w:eastAsia="Calibri" w:cs="Calibri"/>
          <w:sz w:val="22"/>
          <w:szCs w:val="22"/>
        </w:rPr>
      </w:r>
    </w:p>
    <w:p w14:paraId="341317B5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3. Időbeli lefutás</w:t>
      </w:r>
      <w:r>
        <w:rPr>
          <w:rFonts w:ascii="Calibri" w:hAnsi="Calibri" w:eastAsia="Calibri" w:cs="Calibri"/>
          <w:sz w:val="22"/>
          <w:szCs w:val="22"/>
        </w:rPr>
      </w:r>
    </w:p>
    <w:p w14:paraId="02476FD1">
      <w:pPr>
        <w:pStyle w:val="1121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pozíció, a hiba és a vezérlőjel alakulása az idő függvényében, amely megmutatja a beállási folyamatot és a rendszer dinamikáját.</w:t>
      </w:r>
      <w:r>
        <w:rPr>
          <w:rFonts w:ascii="Calibri" w:hAnsi="Calibri" w:eastAsia="Calibri" w:cs="Calibri"/>
          <w:sz w:val="22"/>
          <w:szCs w:val="22"/>
        </w:rPr>
      </w:r>
    </w:p>
    <w:p w14:paraId="56E21CC1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4. Összefoglaló</w:t>
      </w:r>
      <w:r>
        <w:rPr>
          <w:rFonts w:ascii="Calibri" w:hAnsi="Calibri" w:eastAsia="Calibri" w:cs="Calibri"/>
          <w:sz w:val="22"/>
          <w:szCs w:val="22"/>
        </w:rPr>
      </w:r>
    </w:p>
    <w:p w14:paraId="1520F28A">
      <w:pPr>
        <w:pStyle w:val="1121"/>
        <w:numPr>
          <w:ilvl w:val="0"/>
          <w:numId w:val="87"/>
        </w:num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szimuláció végeredményének összesítése (pl. beállási idő, túllövés mértéke, konvergencia).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</w:p>
    <w:p w14:paraId="22E5658D">
      <w:pPr>
        <w:pBdr/>
        <w:spacing/>
        <w:ind/>
        <w:rPr/>
      </w:pPr>
      <w:r/>
      <w:r/>
      <w:r/>
    </w:p>
    <w:p w14:paraId="1775140C">
      <w:pPr>
        <w:pBdr/>
        <w:spacing/>
        <w:ind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023992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0547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rot="0" flipH="0" flipV="0">
                          <a:off x="0" y="0"/>
                          <a:ext cx="6120129" cy="40239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81.90pt;height:316.85pt;mso-wrap-distance-left:0.00pt;mso-wrap-distance-top:0.00pt;mso-wrap-distance-right:0.00pt;mso-wrap-distance-bottom:0.00pt;rotation:0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/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/>
    </w:p>
    <w:p w14:paraId="247893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Fuzzy Szabályzó felület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2E0CF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72330A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023915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4601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6120129" cy="4023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81.90pt;height:316.84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/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/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79CA5BA4">
      <w:pPr>
        <w:pBdr/>
        <w:spacing/>
        <w:ind/>
        <w:jc w:val="center"/>
        <w:rPr/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6E6ADA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9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Fuzzy Szabályzó kimenete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018ECEF0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6671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48199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120129" cy="35667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81.90pt;height:280.84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2E9D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20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Fuzzy Szabályzás Végeredménye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609CF3E9">
      <w:pPr>
        <w:pBdr/>
        <w:spacing/>
        <w:ind/>
        <w:jc w:val="left"/>
        <w:rPr>
          <w:highlight w:val="none"/>
        </w:rPr>
      </w:pPr>
      <w:r/>
      <w:r/>
      <w:r/>
      <w:r/>
    </w:p>
    <w:p w14:paraId="73CD94F6">
      <w:pPr>
        <w:pStyle w:val="1083"/>
        <w:pBdr/>
        <w:spacing/>
        <w:ind/>
        <w:rPr>
          <w:lang w:val="hu-HU"/>
        </w:rPr>
      </w:pPr>
      <w:r>
        <w:rPr>
          <w:lang w:val="hu-HU"/>
        </w:rPr>
        <w:t xml:space="preserve">PID</w:t>
      </w:r>
      <w:r>
        <w:rPr>
          <w:lang w:val="hu-HU"/>
        </w:rPr>
        <w:t xml:space="preserve"> Szimuláció működése</w:t>
      </w:r>
      <w:r>
        <w:rPr>
          <w:lang w:val="hu-HU"/>
        </w:rPr>
      </w:r>
      <w:r>
        <w:rPr>
          <w:lang w:val="hu-HU"/>
        </w:rPr>
      </w:r>
    </w:p>
    <w:p w14:paraId="68287134">
      <w:pPr>
        <w:pBdr/>
        <w:spacing/>
        <w:ind/>
        <w:rPr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t xml:space="preserve">A PID szabályzás a fuzzy megközelítéssel ellentétben matematikai képleteken alapul, és a rendszer dinamikus viselkedését közvetlenül a P, I és D tagok számított értékei határozzák meg. A szimulációs környezet lehetővé teszi a két módszer közvetlen összehas</w:t>
      </w:r>
      <w:r>
        <w:t xml:space="preserve">onlítását, mivel mindkét szabályozó azonos kezdeti feltételek és paraméterek mellett vizsgálható.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highlight w:val="none"/>
        </w:rPr>
      </w:r>
    </w:p>
    <w:p w14:paraId="438C17CF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0E31B23F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10.1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PID szabályzó paraméterei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7C50718F">
      <w:pPr>
        <w:pBdr/>
        <w:spacing/>
        <w:ind w:firstLine="0"/>
        <w:rPr>
          <w:rFonts w:ascii="Cambria" w:hAnsi="Cambria" w:eastAsia="Cambria" w:cs="Cambria"/>
          <w:b w:val="0"/>
          <w:bCs w:val="0"/>
          <w:sz w:val="24"/>
          <w:szCs w:val="24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szimulációban használt PID szabályzó három hangolási paraméterrel rendelkezik: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mbria" w:hAnsi="Cambria" w:eastAsia="Cambria" w:cs="Cambria"/>
          <w:b w:val="0"/>
          <w:bCs w:val="0"/>
          <w:sz w:val="24"/>
          <w:szCs w:val="24"/>
          <w:highlight w:val="none"/>
          <w:lang w:val="hu-HU" w:bidi="hu-HU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2463"/>
        <w:gridCol w:w="2463"/>
        <w:gridCol w:w="2463"/>
        <w:gridCol w:w="2463"/>
      </w:tblGrid>
      <w:tr>
        <w:trPr/>
        <w:tc>
          <w:tcPr>
            <w:tcBorders/>
            <w:tcW w:w="2463" w:type="dxa"/>
            <w:textDirection w:val="lrTb"/>
            <w:noWrap w:val="false"/>
          </w:tcPr>
          <w:p w14:paraId="61983B0C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Paraméter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6CC62592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Jelölés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2BC5734D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Alapértelmezett érték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1C6021B6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A pillanatnyi hibára adott válasz erőssége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  <w:tr>
        <w:trPr>
          <w:trHeight w:val="279"/>
        </w:trPr>
        <w:tc>
          <w:tcPr>
            <w:tcBorders/>
            <w:tcW w:w="2463" w:type="dxa"/>
            <w:textDirection w:val="lrTb"/>
            <w:noWrap w:val="false"/>
          </w:tcPr>
          <w:p w14:paraId="439B3EAF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Proporcionális tag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50CC6A92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Kp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678096E9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2.0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34602206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A pillanatnyi hibára adott válasz erőssége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  <w:tr>
        <w:trPr/>
        <w:tc>
          <w:tcPr>
            <w:tcBorders/>
            <w:tcW w:w="2463" w:type="dxa"/>
            <w:textDirection w:val="lrTb"/>
            <w:noWrap w:val="false"/>
          </w:tcPr>
          <w:p w14:paraId="7A535B53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Integrálás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 tag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43442A1A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Ki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2C982E2B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0.5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22647C9B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A felhalmozódott hiba kompenzálása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  <w:tr>
        <w:trPr/>
        <w:tc>
          <w:tcPr>
            <w:tcBorders/>
            <w:tcW w:w="2463" w:type="dxa"/>
            <w:textDirection w:val="lrTb"/>
            <w:noWrap w:val="false"/>
          </w:tcPr>
          <w:p w14:paraId="24BCEF54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Derivált tag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0AF8DA18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Kd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207E121C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0.1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  <w:tc>
          <w:tcPr>
            <w:tcBorders/>
            <w:tcW w:w="2463" w:type="dxa"/>
            <w:textDirection w:val="lrTb"/>
            <w:noWrap w:val="false"/>
          </w:tcPr>
          <w:p w14:paraId="212DFE17">
            <w:pPr>
              <w:pBdr/>
              <w:spacing/>
              <w:ind/>
              <w:jc w:val="center"/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 A hibaváltozás csillapítása 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</w:p>
        </w:tc>
      </w:tr>
    </w:tbl>
    <w:p w14:paraId="447E80BE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vezérlőjel kimenet korlátozva van -100 és +100 közötti tartományra, megegyezően a fuzzy szabályzó kimeneti univerzumával. Ez biztosítja az összehasonlíthatóságot a két módszer között.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AF7633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10.2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Szimulációs ciklus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01EF34A9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simulate_motor_control_pid() függvény struktúrája megegyezik a fuzzy változattal. A különbség a szabályzó működésében rejlik.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6E81ECA0">
      <w:pPr>
        <w:pBdr/>
        <w:spacing/>
        <w:ind w:firstLine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  <w:t xml:space="preserve">Inicializálás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5575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PID szabályzó létrehozásakor beállításra kerülnek:</w:t>
      </w:r>
      <w:r/>
    </w:p>
    <w:p w14:paraId="3C2876AB">
      <w:pPr>
        <w:pStyle w:val="1121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három erősítési paraméter: Kp, Ki, Kd</w:t>
      </w:r>
      <w:r/>
    </w:p>
    <w:p w14:paraId="09E581D7">
      <w:pPr>
        <w:pStyle w:val="1121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kimeneti korlátok: –100 … +100</w:t>
      </w:r>
      <w:r/>
    </w:p>
    <w:p w14:paraId="0AE9E8BA">
      <w:pPr>
        <w:pStyle w:val="1121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célpozíció (setpoint)</w:t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0F01E24">
      <w:pPr>
        <w:pBdr/>
        <w:spacing/>
        <w:ind/>
        <w:rPr>
          <w:rFonts w:ascii="Calibri" w:hAnsi="Calibri" w:eastAsia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  <w:t xml:space="preserve">Szabályozási hurok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</w:r>
    </w:p>
    <w:p w14:paraId="2C8DA35F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1. Hibaképzés</w:t>
      </w:r>
      <w:r>
        <w:rPr>
          <w:rFonts w:ascii="Calibri" w:hAnsi="Calibri" w:eastAsia="Calibri" w:cs="Calibri"/>
          <w:sz w:val="22"/>
          <w:szCs w:val="22"/>
        </w:rPr>
      </w:r>
    </w:p>
    <w:p w14:paraId="1DF12F77">
      <w:pPr>
        <w:pStyle w:val="1121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célpozíció és a mért pozíció különbségének kiszámítása.</w:t>
      </w:r>
      <w:r>
        <w:rPr>
          <w:rFonts w:ascii="Calibri" w:hAnsi="Calibri" w:eastAsia="Calibri" w:cs="Calibri"/>
          <w:sz w:val="22"/>
          <w:szCs w:val="22"/>
        </w:rPr>
      </w:r>
    </w:p>
    <w:p w14:paraId="77584244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2. PID számítás</w:t>
      </w:r>
      <w:r>
        <w:rPr>
          <w:rFonts w:ascii="Calibri" w:hAnsi="Calibri" w:eastAsia="Calibri" w:cs="Calibri"/>
          <w:sz w:val="22"/>
          <w:szCs w:val="22"/>
        </w:rPr>
      </w:r>
    </w:p>
    <w:p w14:paraId="2D059D6E">
      <w:pPr>
        <w:pStyle w:val="1121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simple-pid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könyvtár kiszámítja a három PID-tag (P, I, D) összegét, amely a beavatkozó jelet adja.</w:t>
      </w:r>
      <w:r>
        <w:rPr>
          <w:rFonts w:ascii="Calibri" w:hAnsi="Calibri" w:eastAsia="Calibri" w:cs="Calibri"/>
          <w:sz w:val="22"/>
          <w:szCs w:val="22"/>
        </w:rPr>
      </w:r>
    </w:p>
    <w:p w14:paraId="37BAB5DB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3. Feszültségkonverzió</w:t>
      </w:r>
      <w:r>
        <w:rPr>
          <w:rFonts w:ascii="Calibri" w:hAnsi="Calibri" w:eastAsia="Calibri" w:cs="Calibri"/>
          <w:sz w:val="22"/>
          <w:szCs w:val="22"/>
        </w:rPr>
      </w:r>
    </w:p>
    <w:p w14:paraId="3873AA45">
      <w:pPr>
        <w:pStyle w:val="1121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vezérlőjel átszorzása a motor meghajtásához szükséges feszültség-skálázási tényezővel.</w:t>
      </w:r>
      <w:r>
        <w:rPr>
          <w:rFonts w:ascii="Calibri" w:hAnsi="Calibri" w:eastAsia="Calibri" w:cs="Calibri"/>
          <w:sz w:val="22"/>
          <w:szCs w:val="22"/>
        </w:rPr>
      </w:r>
    </w:p>
    <w:p w14:paraId="3639F073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4. Motor léptetése</w:t>
      </w:r>
      <w:r>
        <w:rPr>
          <w:rFonts w:ascii="Calibri" w:hAnsi="Calibri" w:eastAsia="Calibri" w:cs="Calibri"/>
          <w:sz w:val="22"/>
          <w:szCs w:val="22"/>
        </w:rPr>
      </w:r>
    </w:p>
    <w:p w14:paraId="0FF88B03">
      <w:pPr>
        <w:pStyle w:val="1121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fizikai motor­modell frissítése az alkalmazott bemenő feszültség alapján.</w:t>
      </w:r>
      <w:r>
        <w:rPr>
          <w:rFonts w:ascii="Calibri" w:hAnsi="Calibri" w:eastAsia="Calibri" w:cs="Calibri"/>
          <w:sz w:val="22"/>
          <w:szCs w:val="22"/>
        </w:rPr>
      </w:r>
    </w:p>
    <w:p w14:paraId="246EA43B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5. Pozíció mérése</w:t>
      </w:r>
      <w:r>
        <w:rPr>
          <w:rFonts w:ascii="Calibri" w:hAnsi="Calibri" w:eastAsia="Calibri" w:cs="Calibri"/>
          <w:sz w:val="22"/>
          <w:szCs w:val="22"/>
        </w:rPr>
      </w:r>
    </w:p>
    <w:p w14:paraId="0C27854F">
      <w:pPr>
        <w:pStyle w:val="1121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Az enkóder leolvassa az aktuális pozíciót, zajjal és kvantálással terhelve.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sz w:val="22"/>
          <w:szCs w:val="22"/>
        </w:rPr>
      </w:r>
    </w:p>
    <w:p w14:paraId="48ADB452">
      <w:pPr>
        <w:pBdr/>
        <w:spacing/>
        <w:ind/>
        <w:rPr>
          <w:rFonts w:ascii="Calibri" w:hAnsi="Calibri" w:eastAsia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  <w:t xml:space="preserve">Konvergencia feltételek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</w:p>
    <w:p w14:paraId="5441B158">
      <w:pPr>
        <w:pStyle w:val="1121"/>
        <w:numPr>
          <w:ilvl w:val="0"/>
          <w:numId w:val="94"/>
        </w:numPr>
        <w:pBdr/>
        <w:spacing/>
        <w:ind/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leállási feltételek azonosak a fuzzy szimulációval: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</w:p>
    <w:p w14:paraId="11B671BD">
      <w:pPr>
        <w:pStyle w:val="1121"/>
        <w:numPr>
          <w:ilvl w:val="0"/>
          <w:numId w:val="94"/>
        </w:numPr>
        <w:pBdr/>
        <w:spacing/>
        <w:ind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Pozícióhiba kisebb mint 0.5°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4EEF8D16">
      <w:pPr>
        <w:pStyle w:val="1121"/>
        <w:numPr>
          <w:ilvl w:val="0"/>
          <w:numId w:val="94"/>
        </w:numPr>
        <w:pBdr/>
        <w:spacing/>
        <w:ind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Hibaváltozás kisebb mint 0.5°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E7A6D2C">
      <w:pPr>
        <w:pBdr/>
        <w:spacing/>
        <w:ind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A571F7C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10.4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Különbségek a fuzzy szimulációhoz képest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3284"/>
        <w:gridCol w:w="3284"/>
        <w:gridCol w:w="3284"/>
      </w:tblGrid>
      <w:tr>
        <w:trPr/>
        <w:tc>
          <w:tcPr>
            <w:tcBorders/>
            <w:tcW w:w="3284" w:type="dxa"/>
            <w:textDirection w:val="lrTb"/>
            <w:noWrap w:val="false"/>
          </w:tcPr>
          <w:p w14:paraId="56659D87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Szempont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B93A703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Fuzzy szabályzó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424B653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PID szabályzó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1BD4C0C8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Bemenetek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90A046D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hiba, hibaváltozás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3793503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csak mért pozíció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6D5612EE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Számítás módja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44874B4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szabálybázis + inferencia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1A363086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 matematikai modell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413841DE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Hangolás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0304C7B0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tagsági függvények, szabályok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4546E20E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három numerikus paraméter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3284" w:type="dxa"/>
            <w:textDirection w:val="lrTb"/>
            <w:noWrap w:val="false"/>
          </w:tcPr>
          <w:p w14:paraId="7327E76A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Vizualizáció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36801401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tagsági függvények, szabályzási felület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3284" w:type="dxa"/>
            <w:textDirection w:val="lrTb"/>
            <w:noWrap w:val="false"/>
          </w:tcPr>
          <w:p w14:paraId="21DB95C8">
            <w:pPr>
              <w:pBdr/>
              <w:spacing/>
              <w:ind/>
              <w:jc w:val="center"/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 w:bidi="hu-HU"/>
              </w:rPr>
              <w:t xml:space="preserve">csak időbeli lefutás</w:t>
            </w:r>
            <w:r>
              <w:rPr>
                <w:rFonts w:ascii="Caibri" w:hAnsi="Caibri" w:eastAsia="Caibri" w:cs="Caibri"/>
                <w:b w:val="0"/>
                <w:bCs w:val="0"/>
                <w:sz w:val="22"/>
                <w:szCs w:val="22"/>
                <w:highlight w:val="none"/>
                <w:lang w:val="hu-HU"/>
              </w:rPr>
            </w:r>
            <w:r>
              <w:rPr>
                <w:rFonts w:ascii="Caibri" w:hAnsi="Caibri" w:cs="Caibri"/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84661F1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14DCF3CD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10.4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Eredmények megjelenítése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4EC2F8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PID szimuláció végén a 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plot_pid_results()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függvény jeleníti meg az eredményeket. A fuzzy verzióval ellentétben itt nem láthatók tagsági függvények vagy vezérlési felület; kizárólag az időbeli lefutási görbék kerülnek ábrázolásra.</w:t>
      </w:r>
      <w:r>
        <w:rPr>
          <w:rFonts w:ascii="Calibri" w:hAnsi="Calibri" w:eastAsia="Calibri" w:cs="Calibri"/>
          <w:sz w:val="22"/>
          <w:szCs w:val="22"/>
        </w:rPr>
      </w:r>
    </w:p>
    <w:p w14:paraId="720DF816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A vizualizáció tartalma:</w:t>
      </w:r>
      <w:r>
        <w:rPr>
          <w:rFonts w:ascii="Calibri" w:hAnsi="Calibri" w:eastAsia="Calibri" w:cs="Calibri"/>
          <w:sz w:val="22"/>
          <w:szCs w:val="22"/>
        </w:rPr>
      </w:r>
    </w:p>
    <w:p w14:paraId="3995890A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1. Pozíció alakulása</w:t>
      </w:r>
      <w:r>
        <w:rPr>
          <w:rFonts w:ascii="Calibri" w:hAnsi="Calibri" w:eastAsia="Calibri" w:cs="Calibri"/>
          <w:sz w:val="22"/>
          <w:szCs w:val="22"/>
        </w:rPr>
      </w:r>
    </w:p>
    <w:p w14:paraId="693A3645">
      <w:pPr>
        <w:pStyle w:val="1121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motor pozíciójának időbeli változása a célértékhez viszonyítva.</w:t>
      </w:r>
      <w:r>
        <w:rPr>
          <w:rFonts w:ascii="Calibri" w:hAnsi="Calibri" w:eastAsia="Calibri" w:cs="Calibri"/>
          <w:sz w:val="22"/>
          <w:szCs w:val="22"/>
        </w:rPr>
      </w:r>
    </w:p>
    <w:p w14:paraId="6E0C2C7D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2. Szabályozási hiba változása</w:t>
      </w:r>
      <w:r>
        <w:rPr>
          <w:rFonts w:ascii="Calibri" w:hAnsi="Calibri" w:eastAsia="Calibri" w:cs="Calibri"/>
          <w:sz w:val="22"/>
          <w:szCs w:val="22"/>
        </w:rPr>
      </w:r>
    </w:p>
    <w:p w14:paraId="7B332BF8">
      <w:pPr>
        <w:pStyle w:val="1121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hiba időfüggvénye, amely megmutatja, hogyan közelíti a rendszer a referenciaértéket.</w:t>
      </w:r>
      <w:r>
        <w:rPr>
          <w:rFonts w:ascii="Calibri" w:hAnsi="Calibri" w:eastAsia="Calibri" w:cs="Calibri"/>
          <w:sz w:val="22"/>
          <w:szCs w:val="22"/>
        </w:rPr>
      </w:r>
    </w:p>
    <w:p w14:paraId="278DA065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3. Szabályozási jel időbeli lefutása</w:t>
      </w:r>
      <w:r>
        <w:rPr>
          <w:rFonts w:ascii="Calibri" w:hAnsi="Calibri" w:eastAsia="Calibri" w:cs="Calibri"/>
          <w:sz w:val="22"/>
          <w:szCs w:val="22"/>
        </w:rPr>
      </w:r>
    </w:p>
    <w:p w14:paraId="5423FC11">
      <w:pPr>
        <w:pStyle w:val="1121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PID kimenetének változása az idő függvényében (beavatkozó jel).</w:t>
      </w:r>
      <w:r>
        <w:rPr>
          <w:rFonts w:ascii="Calibri" w:hAnsi="Calibri" w:eastAsia="Calibri" w:cs="Calibri"/>
          <w:sz w:val="22"/>
          <w:szCs w:val="22"/>
        </w:rPr>
      </w:r>
    </w:p>
    <w:p w14:paraId="78F58316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4. Mért és valós pozíció összehasonlítása</w:t>
      </w:r>
      <w:r>
        <w:rPr>
          <w:rFonts w:ascii="Calibri" w:hAnsi="Calibri" w:eastAsia="Calibri" w:cs="Calibri"/>
          <w:sz w:val="22"/>
          <w:szCs w:val="22"/>
        </w:rPr>
      </w:r>
    </w:p>
    <w:p w14:paraId="5D62B2E3">
      <w:pPr>
        <w:pStyle w:val="1121"/>
        <w:numPr>
          <w:ilvl w:val="0"/>
          <w:numId w:val="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zajjal terhelt enkóderpozíció és a valós modellpozíció együttes megjelenítése.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</w:rPr>
      </w:r>
    </w:p>
    <w:p w14:paraId="21CEFC28">
      <w:pPr>
        <w:pBdr/>
        <w:spacing/>
        <w:ind/>
        <w:rPr/>
      </w:pPr>
      <w:r/>
      <w:r/>
      <w:r/>
    </w:p>
    <w:p w14:paraId="7E0DE7BD">
      <w:pPr>
        <w:pBdr/>
        <w:spacing/>
        <w:ind/>
        <w:rPr/>
      </w:pPr>
      <w:r/>
      <w:r/>
      <w:r/>
    </w:p>
    <w:p w14:paraId="2641B5F3">
      <w:pPr>
        <w:pBdr/>
        <w:spacing/>
        <w:ind/>
        <w:rPr/>
      </w:pPr>
      <w:r/>
      <w:r/>
      <w:r/>
    </w:p>
    <w:p w14:paraId="6D8FCD6B">
      <w:pPr>
        <w:pBdr/>
        <w:spacing/>
        <w:ind/>
        <w:rPr/>
      </w:pPr>
      <w:r/>
      <w:r/>
      <w:r/>
    </w:p>
    <w:p w14:paraId="6BD3CF40">
      <w:pPr>
        <w:pBdr/>
        <w:spacing/>
        <w:ind/>
        <w:rPr/>
      </w:pPr>
      <w:r/>
      <w:r/>
      <w:r/>
    </w:p>
    <w:p w14:paraId="13E45E2B">
      <w:pPr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322118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1968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120129" cy="13221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81.90pt;height:104.1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4B9F50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21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lang w:val="hu-HU"/>
        </w:rPr>
        <w:t xml:space="preserve">PID Paraméterek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366CE903">
      <w:pPr>
        <w:pBdr/>
        <w:spacing/>
        <w:ind/>
        <w:rPr/>
      </w:pPr>
      <w:r/>
      <w:r/>
    </w:p>
    <w:p w14:paraId="305B6844">
      <w:pPr>
        <w:pBdr/>
        <w:spacing/>
        <w:ind/>
        <w:rPr/>
      </w:pPr>
      <w:r/>
      <w:r/>
      <w:r/>
    </w:p>
    <w:p w14:paraId="01379FB5">
      <w:pPr>
        <w:pBdr/>
        <w:spacing/>
        <w:ind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sz w:val="22"/>
          <w:szCs w:val="22"/>
        </w:rPr>
      </w:r>
      <w:r/>
    </w:p>
    <w:p w14:paraId="18CB2C3B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909442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47272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120129" cy="4909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81.90pt;height:386.5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  <w:r/>
      <w:r/>
      <w:r/>
      <w:r/>
      <w:r/>
      <w:r>
        <w:rPr>
          <w:lang w:val="hu-HU"/>
        </w:rPr>
      </w:r>
      <w:r/>
      <w:r/>
    </w:p>
    <w:p w14:paraId="285F70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22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PID Szabályzás Kimenete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/>
      <w:r/>
      <w:r/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6C7F9A54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081065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1098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6120129" cy="40810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81.90pt;height:321.34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  <w:r/>
      <w:r/>
      <w:r/>
      <w:r/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/>
    </w:p>
    <w:p w14:paraId="59901C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23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PID Szabályzás Végeredménye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/>
      <w:r/>
      <w:r/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1E0561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6D740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 w14:paraId="3E89EC28">
      <w:pPr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129409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2524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6120129" cy="31294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81.90pt;height:246.41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  <w:r/>
    </w:p>
    <w:p w14:paraId="6ED833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24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PID Szabályzás Működése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/>
      <w:r/>
      <w:r/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1C9C9CB5">
      <w:pPr>
        <w:pStyle w:val="1083"/>
        <w:pBdr/>
        <w:spacing/>
        <w:ind/>
        <w:rPr>
          <w:lang w:val="hu-HU"/>
        </w:rPr>
      </w:pPr>
      <w:r>
        <w:rPr>
          <w:lang w:val="en-US" w:bidi="ar-SA"/>
        </w:rPr>
      </w:r>
      <w:r>
        <w:rPr>
          <w:lang w:val="en-US" w:bidi="ar-SA"/>
        </w:rPr>
        <w:t xml:space="preserve">Összegzés és jövőbeli irányok</w:t>
      </w:r>
      <w:r>
        <w:rPr>
          <w:lang w:val="en-US" w:bidi="ar-SA"/>
        </w:rPr>
      </w:r>
      <w:r>
        <w:rPr>
          <w:lang w:val="hu-HU"/>
        </w:rPr>
      </w:r>
    </w:p>
    <w:p w14:paraId="1C9043D2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11.1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A rendszer értékelése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23EDD0AE">
      <w:pPr>
        <w:pBdr/>
        <w:spacing/>
        <w:ind/>
        <w:rPr>
          <w:highlight w:val="none"/>
        </w:rPr>
      </w:pPr>
      <w:r>
        <w:t xml:space="preserve">A </w:t>
      </w:r>
      <w:r>
        <w:t xml:space="preserve">megvalósított szimuláció sikeresen demonstrálja a zárt hurkú szabályozás működését. A rendszer főbb jellemzői:</w:t>
      </w:r>
      <w:r/>
    </w:p>
    <w:tbl>
      <w:tblPr>
        <w:tblStyle w:val="1105"/>
        <w:tblW w:w="0" w:type="auto"/>
        <w:tblBorders/>
        <w:tblLook w:val="04A0" w:firstRow="1" w:lastRow="0" w:firstColumn="1" w:lastColumn="0" w:noHBand="0" w:noVBand="1"/>
      </w:tblPr>
      <w:tblGrid>
        <w:gridCol w:w="4927"/>
        <w:gridCol w:w="4927"/>
      </w:tblGrid>
      <w:tr>
        <w:trPr/>
        <w:tc>
          <w:tcPr>
            <w:tcBorders/>
            <w:tcW w:w="4927" w:type="dxa"/>
            <w:textDirection w:val="lrTb"/>
            <w:noWrap w:val="false"/>
          </w:tcPr>
          <w:p w14:paraId="7D58C042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Szempont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5772CCCF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Megvalósítás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710B08B6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Motor modell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013074C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Fizikailag realisztikus, differenciálegyenlet-alapú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6CF3033B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Érzékelés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6DB0B102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Enkóder modell zajjal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6E8D5A0D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Fuzzy szabályzó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EF28697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3x3 szabálybázis, integrális kiegészítéssel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31C78BA3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  <w:lang w:val="hu-HU"/>
              </w:rPr>
              <w:t xml:space="preserve">PID </w:t>
            </w:r>
            <w:r>
              <w:rPr>
                <w:highlight w:val="none"/>
              </w:rPr>
              <w:t xml:space="preserve">szabályzó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5C8A02C7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Klasszikus P-I-D tagok, anti-windup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21FFF599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Vizualizáció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425C967E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Részletes grafikonok, tagsági függvények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ACEED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Mindkét szabályzó képes a motor pozícióját a célértékre állítani a megadott konvergenciakritériumokon belül. A fuzzy szabályzó előnye, hogy az emberi gondolkodáshoz közel álló szabályokkal működik, míg a PID szabályzó matematikailag egyszerűbb és könnyebbe</w:t>
      </w:r>
      <w:r>
        <w:t xml:space="preserve">n hangolható.</w:t>
      </w:r>
      <w:r/>
    </w:p>
    <w:p w14:paraId="523547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 szimuláció oktatási és demonstrációs célokra készült; a hangsúly a megérthetőségen és az átláthatóságon volt. A kód moduláris felépítése lehetővé teszi az egyes komponensek önálló tanulmányozását, módosítását és továbbfejlesztését.</w:t>
      </w:r>
      <w:r>
        <w:rPr>
          <w:rFonts w:ascii="Times New Roman" w:hAnsi="Times New Roman" w:eastAsia="Times New Roman" w:cs="Times New Roman"/>
          <w:sz w:val="24"/>
        </w:rPr>
      </w:r>
    </w:p>
    <w:p w14:paraId="016231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2F1C317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11.2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Jövőbeli fejlesztési irányok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34C1D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szimulációs rendszer számos irányban bővíthető és fejleszthető. Az alábbi területek különösen ígéretesek a továbbfejlesztés szempontjából.</w:t>
      </w:r>
      <w:r>
        <w:rPr>
          <w:rFonts w:ascii="Calibri" w:hAnsi="Calibri" w:eastAsia="Calibri" w:cs="Calibri"/>
          <w:sz w:val="22"/>
          <w:szCs w:val="22"/>
        </w:rPr>
      </w:r>
    </w:p>
    <w:p w14:paraId="3B0A322A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Adaptív szabályzók</w:t>
      </w:r>
      <w:r>
        <w:rPr>
          <w:rFonts w:ascii="Calibri" w:hAnsi="Calibri" w:eastAsia="Calibri" w:cs="Calibri"/>
          <w:sz w:val="22"/>
          <w:szCs w:val="22"/>
        </w:rPr>
      </w:r>
    </w:p>
    <w:p w14:paraId="1948B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jelenlegi megoldásban a szabályzók paraméterei – PID esetén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Kp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Ki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Kd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fuzzy esetén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tagsági függvények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és a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szabálybázis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– manuálisan kerülnek beállításra. Egy adaptív szabályozási rendszer képes lenne ezeket a paramétereket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automatikusan hangolni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 rendszer válaszának elemzése alapján.</w:t>
      </w:r>
      <w:r>
        <w:rPr>
          <w:rFonts w:ascii="Calibri" w:hAnsi="Calibri" w:eastAsia="Calibri" w:cs="Calibri"/>
          <w:sz w:val="22"/>
          <w:szCs w:val="22"/>
        </w:rPr>
      </w:r>
    </w:p>
    <w:p w14:paraId="6840FA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Lehetséges megközelítések:</w:t>
      </w:r>
      <w:r>
        <w:rPr>
          <w:rFonts w:ascii="Calibri" w:hAnsi="Calibri" w:eastAsia="Calibri" w:cs="Calibri"/>
          <w:sz w:val="22"/>
          <w:szCs w:val="22"/>
        </w:rPr>
      </w:r>
    </w:p>
    <w:p w14:paraId="0E5F16FE">
      <w:pPr>
        <w:pStyle w:val="1121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Ziegler–Nichols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automatikus hangolás implementálása</w:t>
      </w:r>
      <w:r>
        <w:rPr>
          <w:rFonts w:ascii="Calibri" w:hAnsi="Calibri" w:eastAsia="Calibri" w:cs="Calibri"/>
          <w:sz w:val="22"/>
          <w:szCs w:val="22"/>
        </w:rPr>
      </w:r>
    </w:p>
    <w:p w14:paraId="11D6AA9B">
      <w:pPr>
        <w:pStyle w:val="1121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Model Reference Adaptive Control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(MRAC)</w:t>
      </w:r>
      <w:r>
        <w:rPr>
          <w:rFonts w:ascii="Calibri" w:hAnsi="Calibri" w:eastAsia="Calibri" w:cs="Calibri"/>
          <w:sz w:val="22"/>
          <w:szCs w:val="22"/>
        </w:rPr>
      </w:r>
    </w:p>
    <w:p w14:paraId="3DC43AFC">
      <w:pPr>
        <w:pStyle w:val="1121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Genetikus algoritmus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alapú paraméteroptimalizálás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22508A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Hibrid Fuzzy-PID szabályzó</w:t>
      </w:r>
      <w:r>
        <w:rPr>
          <w:b/>
          <w:bCs/>
        </w:rPr>
      </w:r>
      <w:r>
        <w:rPr>
          <w:b/>
          <w:bCs/>
        </w:rPr>
      </w:r>
    </w:p>
    <w:p w14:paraId="6F3A1C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két szabályzó típus kombinálásával kihasználhatók mindkét megközelítés előnyei. A hibrid rendszerek célja, hogy a fuzzy logika rugalmasságát és emberi jellegű döntéshozását összevonják a PID szabályzó matematikai stabilitásával és egyszerű hangolhatóságá</w:t>
      </w:r>
      <w:r>
        <w:t xml:space="preserve">val.</w:t>
      </w:r>
      <w:r/>
    </w:p>
    <w:p w14:paraId="206AB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Lehetséges működési elvek:</w:t>
      </w:r>
      <w:r/>
    </w:p>
    <w:p w14:paraId="4E606702">
      <w:pPr>
        <w:pStyle w:val="1121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fuzzy rendszer dinamikusan állítja a PID paramétereket a hiba nagyságától vagy irányától függően.</w:t>
      </w:r>
      <w:r/>
    </w:p>
    <w:p w14:paraId="780F738E">
      <w:pPr>
        <w:pStyle w:val="1121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Nagy hiba esetén agresszívebb, kis hiba esetén finomabb szabályzás valósulhat meg.</w:t>
      </w:r>
      <w:r/>
    </w:p>
    <w:p w14:paraId="594C43A0">
      <w:pPr>
        <w:pStyle w:val="1121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Nemlineáris rendszerek esetén a hibrid megközelítés gyakran jobb teljesítményt és stabilitást ad, mint a tisztán PID vagy tisztán fuzzy megoldás.</w:t>
      </w:r>
      <w:r>
        <w:rPr>
          <w:rFonts w:ascii="Times New Roman" w:hAnsi="Times New Roman" w:eastAsia="Times New Roman" w:cs="Times New Roman"/>
          <w:sz w:val="24"/>
        </w:rPr>
      </w:r>
      <w:r/>
      <w:r>
        <w:rPr>
          <w:rFonts w:ascii="Times New Roman" w:hAnsi="Times New Roman" w:eastAsia="Times New Roman" w:cs="Times New Roman"/>
          <w:sz w:val="24"/>
        </w:rPr>
      </w:r>
      <w:r/>
      <w:r>
        <w:rPr>
          <w:rFonts w:ascii="Times New Roman" w:hAnsi="Times New Roman" w:eastAsia="Times New Roman" w:cs="Times New Roman"/>
          <w:sz w:val="24"/>
        </w:rPr>
      </w:r>
    </w:p>
    <w:p w14:paraId="321FE6E8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Zavar és terhelésváltozás kezelése</w:t>
      </w:r>
      <w:r>
        <w:rPr>
          <w:b/>
          <w:bCs/>
        </w:rPr>
      </w:r>
      <w:r>
        <w:rPr>
          <w:b/>
          <w:bCs/>
        </w:rPr>
      </w:r>
    </w:p>
    <w:p w14:paraId="619671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jelenlegi modell nem tartalmaz külső zavarokat vagy terhelésváltozásokat. A rendszer továbbfejleszthető úgy, hogy a valós környezetet jobban megközelítse.</w:t>
      </w:r>
      <w:r/>
    </w:p>
    <w:p w14:paraId="34953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Lehetséges bővítési irányok:</w:t>
      </w:r>
      <w:r/>
    </w:p>
    <w:p w14:paraId="386C4ADA">
      <w:pPr>
        <w:pStyle w:val="1121"/>
        <w:numPr>
          <w:ilvl w:val="0"/>
          <w:numId w:val="10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Változó terhelés szimulációja (időfüggő vagy nemlineáris terhelő nyomaték alkalmazása)</w:t>
      </w:r>
      <w:r/>
    </w:p>
    <w:p w14:paraId="44DB36A2">
      <w:pPr>
        <w:pStyle w:val="1121"/>
        <w:numPr>
          <w:ilvl w:val="0"/>
          <w:numId w:val="10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Külső zavarok injektálása, például impulzusszerű vagy folyamatos terhelési zavarok</w:t>
      </w:r>
      <w:r/>
    </w:p>
    <w:p w14:paraId="315B28B0">
      <w:pPr>
        <w:pStyle w:val="1121"/>
        <w:numPr>
          <w:ilvl w:val="0"/>
          <w:numId w:val="10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Zavar-elutasító szabályzó tervezése, például feedforward kompenzáció vagy robusztus szabályozási módszerek alkalmazása</w:t>
      </w:r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5BF856A2">
      <w:pPr>
        <w:pBdr/>
        <w:spacing/>
        <w:ind/>
        <w:rPr>
          <w:b/>
          <w:bCs/>
        </w:rPr>
      </w:pPr>
      <w:r>
        <w:rPr>
          <w:b/>
          <w:bCs/>
        </w:rPr>
        <w:t xml:space="preserve">Neurális hálózat alapú szabályzás</w:t>
      </w:r>
      <w:r>
        <w:rPr>
          <w:b/>
          <w:bCs/>
        </w:rPr>
      </w:r>
    </w:p>
    <w:p w14:paraId="3E0962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modern gépi tanulási módszerek integrálása tovább növelheti a szabályozó rendszer alkalmazkodóképességét és teljesítményét, különösen nemlineáris vagy erősen változó környezetekben.</w:t>
      </w:r>
      <w:r/>
    </w:p>
    <w:p w14:paraId="1E8C9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Lehetséges irányok:</w:t>
      </w:r>
      <w:r/>
    </w:p>
    <w:p w14:paraId="55388DEB">
      <w:pPr>
        <w:pStyle w:val="1121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Megerősítéses tanulás (Reinforcement Learning) alapú szabályzó, amely jutalmazási rendszer alapján sajátítja el az optimális beavatkozási stratégiát</w:t>
      </w:r>
      <w:r/>
    </w:p>
    <w:p w14:paraId="4DE509AA">
      <w:pPr>
        <w:pStyle w:val="1121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Neurális hálózattal approximált fuzzy tagsági függvények, amelyek automatikusan finomítják a fuzzy rendszer bemeneti-kimeneti leképezését</w:t>
      </w:r>
      <w:r/>
    </w:p>
    <w:p w14:paraId="54A474A9">
      <w:pPr>
        <w:pStyle w:val="1121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ANFIS (Adaptive Neuro-Fuzzy Inference System), amely ötvözi a fuzzy logika értelmezhetőségét a neurális hálók tanulási képességével</w:t>
      </w:r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3F5E2683">
      <w:pPr>
        <w:pBdr/>
        <w:spacing/>
        <w:ind/>
        <w:rPr>
          <w:b/>
          <w:bCs/>
        </w:rPr>
      </w:pPr>
      <w:r>
        <w:rPr>
          <w:b/>
          <w:bCs/>
        </w:rPr>
        <w:t xml:space="preserve">Valós hardver </w:t>
      </w:r>
      <w:r>
        <w:rPr>
          <w:b/>
          <w:bCs/>
          <w:lang w:val="hu-HU"/>
        </w:rPr>
        <w:t xml:space="preserve">és firmware/szoftver </w:t>
      </w:r>
      <w:r>
        <w:rPr>
          <w:b/>
          <w:bCs/>
        </w:rPr>
        <w:t xml:space="preserve">implementáció</w:t>
      </w:r>
      <w:r>
        <w:rPr>
          <w:b/>
          <w:bCs/>
        </w:rPr>
      </w:r>
    </w:p>
    <w:p w14:paraId="5659EB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szimulációból valós hardveres rendszerbe történő átmenet lehetőséget ad a szabályozási algoritmusok gyakorlati kipróbálására és finomhangolására.</w:t>
      </w:r>
      <w:r/>
    </w:p>
    <w:p w14:paraId="68ED5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Lehetséges megvalósítási irányok:</w:t>
      </w:r>
      <w:r/>
    </w:p>
    <w:p w14:paraId="48433EED">
      <w:pPr>
        <w:pStyle w:val="1121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Arduino vagy Raspberry Pi alapú vezérlőrendszer létrehozása</w:t>
      </w:r>
      <w:r/>
    </w:p>
    <w:p w14:paraId="218E1035">
      <w:pPr>
        <w:pStyle w:val="1121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Valós DC motor és enkóder csatlakoztatása és visszacsatolási kör kiépítése</w:t>
      </w:r>
      <w:r/>
    </w:p>
    <w:p w14:paraId="76FF6748">
      <w:pPr>
        <w:pStyle w:val="1121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PWM jelgenerálás és H-híd meghajtás implementálása a motor teljesítményvezérléséhez</w:t>
      </w:r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543A94C9">
      <w:pPr>
        <w:pBdr/>
        <w:spacing/>
        <w:ind w:firstLine="0" w:left="0"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Grafikus felhasználói felület</w:t>
      </w:r>
      <w:r>
        <w:rPr>
          <w:b/>
          <w:bCs/>
        </w:rPr>
      </w:r>
    </w:p>
    <w:p w14:paraId="55BEA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jelenlegi parancssori interfész helyett egy grafikus felület fejlesztése jelentősen javíthatná a rendszer használhatóságát és szemléltethetőségét.</w:t>
      </w:r>
      <w:r/>
    </w:p>
    <w:p w14:paraId="5A853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Lehetséges funkciók:</w:t>
      </w:r>
      <w:r/>
    </w:p>
    <w:p w14:paraId="66A6F6D3">
      <w:pPr>
        <w:pStyle w:val="1121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Paraméterek valós idejű állítása (motorparaméterek, PID/Fuzzy beállítások)</w:t>
      </w:r>
      <w:r/>
    </w:p>
    <w:p w14:paraId="5628AAC4">
      <w:pPr>
        <w:pStyle w:val="1121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Élő grafikonok a szabályozási folyamat megjelenítésére</w:t>
      </w:r>
      <w:r/>
    </w:p>
    <w:p w14:paraId="33CB846E">
      <w:pPr>
        <w:pStyle w:val="1121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Különböző motorparaméter-készletek betöltése és összehasonlítása</w:t>
      </w:r>
      <w:r/>
    </w:p>
    <w:p w14:paraId="01D653C8">
      <w:pPr>
        <w:pStyle w:val="1121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Szabályzók párhuzamos összehasonlítása egyidejű grafikus megjelenítéssel</w:t>
      </w:r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2060C1FF">
      <w:pPr>
        <w:pBdr/>
        <w:spacing/>
        <w:ind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/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11.3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A szimuláció korlátai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/>
    </w:p>
    <w:p w14:paraId="0F81E0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jelenlegi implementáció több egyszerűsítéssel él, amelyek figyelembevétele fontos a modell értelmezésekor.</w:t>
      </w:r>
      <w:r>
        <w:rPr>
          <w:rFonts w:ascii="Calibri" w:hAnsi="Calibri" w:eastAsia="Calibri" w:cs="Calibri"/>
          <w:sz w:val="22"/>
          <w:szCs w:val="22"/>
        </w:rPr>
      </w:r>
    </w:p>
    <w:p w14:paraId="4436EABF">
      <w:pPr>
        <w:pStyle w:val="1085"/>
        <w:numPr>
          <w:ilvl w:val="0"/>
          <w:numId w:val="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Fő korlátok:</w:t>
      </w:r>
      <w:r>
        <w:rPr>
          <w:rFonts w:ascii="Calibri" w:hAnsi="Calibri" w:eastAsia="Calibri" w:cs="Calibri"/>
          <w:sz w:val="22"/>
          <w:szCs w:val="22"/>
        </w:rPr>
      </w:r>
    </w:p>
    <w:p w14:paraId="33DFC5F0">
      <w:pPr>
        <w:pStyle w:val="1121"/>
        <w:numPr>
          <w:ilvl w:val="0"/>
          <w:numId w:val="10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motor modell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ideális körülményeket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feltételez (állandó hőmérséklet, nincs mechanikai kopás vagy csapágyveszteség).</w:t>
      </w:r>
      <w:r>
        <w:rPr>
          <w:rFonts w:ascii="Calibri" w:hAnsi="Calibri" w:eastAsia="Calibri" w:cs="Calibri"/>
          <w:sz w:val="22"/>
          <w:szCs w:val="22"/>
        </w:rPr>
      </w:r>
    </w:p>
    <w:p w14:paraId="1C89F6CF">
      <w:pPr>
        <w:pStyle w:val="1121"/>
        <w:numPr>
          <w:ilvl w:val="0"/>
          <w:numId w:val="10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Az enkóder modell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egyszerűsített zajkarakterisztikával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dolgozik, amely nem minden valós szenzorviselkedést tükröz.</w:t>
      </w:r>
      <w:r>
        <w:rPr>
          <w:rFonts w:ascii="Calibri" w:hAnsi="Calibri" w:eastAsia="Calibri" w:cs="Calibri"/>
          <w:sz w:val="22"/>
          <w:szCs w:val="22"/>
        </w:rPr>
      </w:r>
    </w:p>
    <w:p w14:paraId="32AEE9CD">
      <w:pPr>
        <w:pStyle w:val="1121"/>
        <w:numPr>
          <w:ilvl w:val="0"/>
          <w:numId w:val="10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szimulációs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lépésköz 1 ms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amely valós alkalmazásokban gyakran finomabb időfelbontást igényelhet.</w:t>
      </w:r>
      <w:r>
        <w:rPr>
          <w:rFonts w:ascii="Calibri" w:hAnsi="Calibri" w:eastAsia="Calibri" w:cs="Calibri"/>
          <w:sz w:val="22"/>
          <w:szCs w:val="22"/>
        </w:rPr>
      </w:r>
    </w:p>
    <w:p w14:paraId="547329F4">
      <w:pPr>
        <w:pStyle w:val="1121"/>
        <w:numPr>
          <w:ilvl w:val="0"/>
          <w:numId w:val="10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A szabályzók nem kezelnek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szaturációt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holtzónát vagy egyéb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nemlinearitásokat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, amelyek a fizikai rendszerben jelen vannak.</w:t>
      </w:r>
      <w:r>
        <w:rPr>
          <w:rFonts w:ascii="Calibri" w:hAnsi="Calibri" w:eastAsia="Calibri" w:cs="Calibri"/>
          <w:sz w:val="22"/>
          <w:szCs w:val="22"/>
        </w:rPr>
      </w:r>
    </w:p>
    <w:p w14:paraId="47A02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/>
          <w:bCs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color w:val="000000"/>
          <w:sz w:val="22"/>
          <w:szCs w:val="22"/>
        </w:rPr>
        <w:t xml:space="preserve">Ezek a korlátok oktatási célra megfelelőek, azonban </w:t>
      </w:r>
      <w:r>
        <w:rPr>
          <w:rFonts w:ascii="Calibri" w:hAnsi="Calibri" w:eastAsia="Calibri" w:cs="Calibri"/>
          <w:b/>
          <w:color w:val="000000"/>
          <w:sz w:val="22"/>
          <w:szCs w:val="22"/>
        </w:rPr>
        <w:t xml:space="preserve">valós rendszer tervezésekor</w:t>
      </w:r>
      <w:r>
        <w:rPr>
          <w:rFonts w:ascii="Calibri" w:hAnsi="Calibri" w:eastAsia="Calibri" w:cs="Calibri"/>
          <w:color w:val="000000"/>
          <w:sz w:val="22"/>
          <w:szCs w:val="22"/>
        </w:rPr>
        <w:t xml:space="preserve"> mindenképpen figyelembe kell venni őket.</w:t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/>
        </w:rPr>
      </w:r>
    </w:p>
    <w:p w14:paraId="373D74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/>
          <w:bCs/>
          <w:sz w:val="22"/>
          <w:szCs w:val="22"/>
          <w:highlight w:val="none"/>
          <w:lang w:val="hu-HU"/>
        </w:rPr>
      </w:pP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  <w:lang w:val="hu-HU"/>
        </w:rPr>
      </w:r>
    </w:p>
    <w:p w14:paraId="430D2DA1">
      <w:pPr>
        <w:pBdr/>
        <w:spacing/>
        <w:ind w:firstLine="0"/>
        <w:rPr>
          <w:rFonts w:ascii="Cambria" w:hAnsi="Cambria" w:cs="Cambria"/>
          <w:b/>
          <w:bCs/>
          <w:sz w:val="24"/>
          <w:szCs w:val="24"/>
          <w:highlight w:val="none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11.4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</w:rPr>
        <w:t xml:space="preserve">A Projekt Összegzése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2C45CB6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t xml:space="preserve">A bemutatott szimulációs rendszer egy átfogó és jól strukturált keretet biztosít a DC motorok pozíciószabályozásának tanulmányozásához. A modellben különválasztottuk a motor fizikai viselkedését, a mérőrendszer karakterisztikáját és a szabályzók működését,</w:t>
      </w:r>
      <w:r>
        <w:t xml:space="preserve"> így a felépítés nemcsak átlátható, hanem könnyen bővíthető is. A fuzzy logikán alapuló és a PID szabályozási módszerek párhuzamos vizsgálata lehetővé tette, hogy a két megközelítés előnyeit és korlátait közvetlenül összehasonlítsuk.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37E1A181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t xml:space="preserve">A PID szabályzó gyors reakciót és matematikailag jól értelmezhető, stabil viselkedést biztosít, miközben hangolása viszonylag egyszerű marad. A fuzzy szabályzó ezzel szemben rugalmasabb, a nemlineáris jelenségekkel szemben toleránsabb működést tesz lehetőv</w:t>
      </w:r>
      <w:r>
        <w:t xml:space="preserve">é, és képes emberközeli szabályok alapján döntést hozni. A két megközelítés egymás mellé helyezése rávilágít arra, hogy valós rendszerekben az optimális teljesítmény gyakran hibrid megoldásokkal érhető el.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5350F415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t xml:space="preserve">A szimuláció moduláris felépítése lehetővé teszi további fejlesztések integrálását, például adaptív szabályzókat, zavar- és terhelésmodell beépítését, vagy akár neurális hálózatok alkalmazását. Ezek az irányok fontos szerepet játszanak a modern irányításte</w:t>
      </w:r>
      <w:r>
        <w:t xml:space="preserve">chnikában, ahol a rendszerek egyre komplexebbek és egyre több bizonytalansággal terheltek. A jelenlegi implementáció oktatási célokra kiválóan alkalmas, mivel egyszerre szemlélteti a szabályzástechnika alapfogalmait és ad betekintést a haladó módszerek irá</w:t>
      </w:r>
      <w:r>
        <w:t xml:space="preserve">nyába is.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38A3A3E5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t xml:space="preserve">Összességében a projekt értékes kiindulópontot jelent mind a gyakorlati megvalósítás, mind a további kutatás és fejlesztés számára. A modell bővíthető, a kód jól áttekinthető, a vizualizációk pedig segítenek a dinamikus viselkedés intuitív megértésében. A </w:t>
      </w:r>
      <w:r>
        <w:t xml:space="preserve">feldolgozott témák széles köre lehetővé teszi, hogy a rendszer később valós hardveren is kipróbálható legyen, ami tovább erősíti az oktatási és kutatási értékét.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</w:p>
    <w:sectPr>
      <w:headerReference w:type="default" r:id="rId9"/>
      <w:headerReference w:type="first" r:id="rId10"/>
      <w:footerReference w:type="default" r:id="rId11"/>
      <w:footnotePr/>
      <w:endnotePr/>
      <w:type w:val="nextPage"/>
      <w:pgSz w:h="16840" w:orient="portrait" w:w="11907"/>
      <w:pgMar w:top="1418" w:right="851" w:bottom="1418" w:left="1418" w:header="567" w:footer="567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E8FE4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350EF1B5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ibri">
    <w:panose1 w:val="05040102010807070707"/>
  </w:font>
  <w:font w:name="Calibria">
    <w:panose1 w:val="05040102010807070707"/>
  </w:font>
  <w:font w:name="Consolas">
    <w:panose1 w:val="020B0606020202030204"/>
  </w:font>
  <w:font w:name="CalIBRI">
    <w:panose1 w:val="05040102010807070707"/>
  </w:font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á">
    <w:panose1 w:val="05040102010807070707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Borders>
        <w:top w:val="single" w:color="8064a2" w:sz="4" w:space="0"/>
      </w:tblBorders>
      <w:tblLook w:val="04A0" w:firstRow="1" w:lastRow="0" w:firstColumn="1" w:lastColumn="0" w:noHBand="0" w:noVBand="1"/>
    </w:tblPr>
    <w:tblGrid>
      <w:gridCol w:w="6898"/>
      <w:gridCol w:w="2956"/>
    </w:tblGrid>
    <w:tr>
      <w:trPr>
        <w:trHeight w:val="360"/>
      </w:trPr>
      <w:tc>
        <w:tcPr>
          <w:tcBorders>
            <w:top w:val="single" w:color="auto" w:sz="4" w:space="0"/>
          </w:tcBorders>
          <w:tcW w:w="3500" w:type="pct"/>
          <w:vAlign w:val="center"/>
          <w:textDirection w:val="lrTb"/>
          <w:noWrap w:val="false"/>
        </w:tcPr>
        <w:p w14:paraId="3AF15FEB" w14:textId="77777777">
          <w:pPr>
            <w:pStyle w:val="1097"/>
            <w:pBdr/>
            <w:spacing/>
            <w:ind/>
            <w:rPr>
              <w:lang w:val="sr-Cyrl-CS"/>
            </w:rPr>
          </w:pPr>
          <w:r>
            <w:rPr>
              <w:lang w:val="sr-Cyrl-CS"/>
            </w:rPr>
          </w:r>
          <w:r>
            <w:rPr>
              <w:lang w:val="sr-Cyrl-CS"/>
            </w:rPr>
          </w:r>
          <w:r>
            <w:rPr>
              <w:lang w:val="sr-Cyrl-CS"/>
            </w:rPr>
          </w:r>
        </w:p>
      </w:tc>
      <w:tc>
        <w:tcPr>
          <w:shd w:val="clear" w:color="auto" w:fill="auto"/>
          <w:tcBorders>
            <w:top w:val="single" w:color="auto" w:sz="4" w:space="0"/>
          </w:tcBorders>
          <w:tcW w:w="1500" w:type="pct"/>
          <w:vAlign w:val="center"/>
          <w:textDirection w:val="lrTb"/>
          <w:noWrap w:val="false"/>
        </w:tcPr>
        <w:p w14:paraId="58F99E06" w14:textId="77777777">
          <w:pPr>
            <w:pStyle w:val="1097"/>
            <w:pBdr/>
            <w:spacing/>
            <w:ind/>
            <w:jc w:val="right"/>
            <w:rPr/>
          </w:pPr>
          <w:r>
            <w:rPr>
              <w:rStyle w:val="1146"/>
            </w:rPr>
            <w:fldChar w:fldCharType="begin"/>
          </w:r>
          <w:r>
            <w:rPr>
              <w:rStyle w:val="1146"/>
            </w:rPr>
            <w:instrText xml:space="preserve"> PAGE </w:instrText>
          </w:r>
          <w:r>
            <w:rPr>
              <w:rStyle w:val="1146"/>
            </w:rPr>
            <w:fldChar w:fldCharType="separate"/>
          </w:r>
          <w:r>
            <w:rPr>
              <w:rStyle w:val="1146"/>
            </w:rPr>
            <w:t xml:space="preserve">16</w:t>
          </w:r>
          <w:r>
            <w:rPr>
              <w:rStyle w:val="1146"/>
            </w:rPr>
            <w:fldChar w:fldCharType="end"/>
          </w:r>
          <w:r/>
        </w:p>
      </w:tc>
    </w:tr>
  </w:tbl>
  <w:p w14:paraId="0487F8F4" w14:textId="77777777">
    <w:pPr>
      <w:pStyle w:val="109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F3AF7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CD3570A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Borders>
        <w:top w:val="single" w:color="8064a2" w:sz="4" w:space="0"/>
      </w:tblBorders>
      <w:tblLook w:val="04A0" w:firstRow="1" w:lastRow="0" w:firstColumn="1" w:lastColumn="0" w:noHBand="0" w:noVBand="1"/>
    </w:tblPr>
    <w:tblGrid>
      <w:gridCol w:w="6898"/>
      <w:gridCol w:w="2956"/>
    </w:tblGrid>
    <w:tr>
      <w:trPr>
        <w:trHeight w:val="360"/>
      </w:trPr>
      <w:tc>
        <w:tcPr>
          <w:tcBorders>
            <w:top w:val="none" w:color="000000" w:sz="4" w:space="0"/>
            <w:bottom w:val="single" w:color="auto" w:sz="4" w:space="0"/>
          </w:tcBorders>
          <w:tcW w:w="3500" w:type="pct"/>
          <w:vAlign w:val="center"/>
          <w:textDirection w:val="lrTb"/>
          <w:noWrap w:val="false"/>
        </w:tcPr>
        <w:p w14:paraId="0A52C7E3" w14:textId="7688BE1F">
          <w:pPr>
            <w:pStyle w:val="1095"/>
            <w:pBdr/>
            <w:spacing/>
            <w:ind/>
            <w:rPr/>
          </w:pPr>
          <w:r>
            <w:t xml:space="preserve">VISOKA TEHNIČKA ŠKOLA STRUKOVNIH STUDIJA</w:t>
          </w:r>
          <w:r>
            <w:t xml:space="preserve"> U </w:t>
          </w:r>
          <w:r>
            <w:t xml:space="preserve">SUBOTIC</w:t>
          </w:r>
          <w:r>
            <w:t xml:space="preserve">I</w:t>
          </w:r>
          <w:r>
            <w:br/>
            <w:t xml:space="preserve">SZABADKAI MŰSZAKI SZAKFŐISKOLA</w:t>
          </w:r>
          <w:r>
            <w:t xml:space="preserve"> SZABADKA</w:t>
          </w:r>
          <w:r>
            <w:br/>
            <w:t xml:space="preserve">SUBOTICA TECH – COLLEGE OF APPLIED SCIENCES</w:t>
          </w:r>
          <w:r/>
        </w:p>
      </w:tc>
      <w:tc>
        <w:tcPr>
          <w:shd w:val="clear" w:color="auto" w:fill="auto"/>
          <w:tcBorders>
            <w:top w:val="none" w:color="000000" w:sz="4" w:space="0"/>
            <w:bottom w:val="single" w:color="auto" w:sz="4" w:space="0"/>
          </w:tcBorders>
          <w:tcW w:w="1500" w:type="pct"/>
          <w:vAlign w:val="center"/>
          <w:textDirection w:val="lrTb"/>
          <w:noWrap w:val="false"/>
        </w:tcPr>
        <w:p w14:paraId="24CB0FD5" w14:textId="40DF082F">
          <w:pPr>
            <w:pStyle w:val="1095"/>
            <w:pBdr/>
            <w:spacing/>
            <w:ind/>
            <w:jc w:val="right"/>
            <w:rPr/>
          </w:pPr>
          <w:r>
            <w:rPr>
              <w:lang w:val="en-GB" w:eastAsia="en-GB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769620" cy="426720"/>
                    <wp:effectExtent l="0" t="0" r="0" b="0"/>
                    <wp:docPr id="1" name="Picture 3" descr="vts plavo gif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 descr="vts plavo gif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grayscl/>
                              <a:biLevel thresh="50000"/>
                            </a:blip>
                            <a:srcRect l="0" t="0" r="0" b="20876"/>
                            <a:stretch/>
                          </pic:blipFill>
                          <pic:spPr bwMode="auto">
                            <a:xfrm>
                              <a:off x="0" y="0"/>
                              <a:ext cx="769620" cy="4267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60.60pt;height:33.60pt;mso-wrap-distance-left:0.00pt;mso-wrap-distance-top:0.00pt;mso-wrap-distance-right:0.00pt;mso-wrap-distance-bottom:0.00pt;z-index:1;" stroked="f">
                    <v:imagedata r:id="rId1" o:title="" croptop="0f" cropleft="0f" cropbottom="13681f" cropright="0f"/>
                    <o:lock v:ext="edit" rotation="t"/>
                  </v:shape>
                </w:pict>
              </mc:Fallback>
            </mc:AlternateContent>
          </w:r>
          <w:r/>
        </w:p>
      </w:tc>
    </w:tr>
  </w:tbl>
  <w:p w14:paraId="1883EE4B" w14:textId="77777777">
    <w:pPr>
      <w:pStyle w:val="1095"/>
      <w:pBdr/>
      <w:tabs>
        <w:tab w:val="left" w:leader="none" w:pos="2693"/>
        <w:tab w:val="clear" w:leader="none" w:pos="4680"/>
        <w:tab w:val="clear" w:leader="none" w:pos="9360"/>
      </w:tabs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Borders/>
      <w:tblLook w:val="04A0" w:firstRow="1" w:lastRow="0" w:firstColumn="1" w:lastColumn="0" w:noHBand="0" w:noVBand="1"/>
    </w:tblPr>
    <w:tblGrid>
      <w:gridCol w:w="6898"/>
      <w:gridCol w:w="2956"/>
    </w:tblGrid>
    <w:tr>
      <w:trPr>
        <w:trHeight w:val="360"/>
      </w:trPr>
      <w:tc>
        <w:tcPr>
          <w:tcBorders/>
          <w:tcW w:w="3500" w:type="pct"/>
          <w:vAlign w:val="center"/>
          <w:textDirection w:val="lrTb"/>
          <w:noWrap w:val="false"/>
        </w:tcPr>
        <w:p w14:paraId="44C63E1F" w14:textId="61240E43">
          <w:pPr>
            <w:pStyle w:val="1095"/>
            <w:pBdr/>
            <w:spacing/>
            <w:ind/>
            <w:rPr/>
          </w:pPr>
          <w:r>
            <w:t xml:space="preserve">VISOKA TEHNIČKA ŠKOLA STRUKOVNIH STUDIJA</w:t>
          </w:r>
          <w:r>
            <w:t xml:space="preserve"> U </w:t>
          </w:r>
          <w:r>
            <w:t xml:space="preserve">SUBOTIC</w:t>
          </w:r>
          <w:r>
            <w:t xml:space="preserve">I</w:t>
          </w:r>
          <w:r>
            <w:br/>
          </w:r>
          <w:r>
            <w:t xml:space="preserve">SZABADKAI MŰSZAKI SZAKFŐISKOLA</w:t>
          </w:r>
          <w:r>
            <w:t xml:space="preserve"> SZABADKA</w:t>
          </w:r>
          <w:r>
            <w:br/>
            <w:t xml:space="preserve">SUBOTICA TECH – COLLEGE OF APPLIED SCIENCES</w:t>
          </w:r>
          <w:r/>
        </w:p>
      </w:tc>
      <w:tc>
        <w:tcPr>
          <w:shd w:val="clear" w:color="auto" w:fill="auto"/>
          <w:tcBorders/>
          <w:tcW w:w="1500" w:type="pct"/>
          <w:vAlign w:val="center"/>
          <w:textDirection w:val="lrTb"/>
          <w:noWrap w:val="false"/>
        </w:tcPr>
        <w:p w14:paraId="044A0FE5" w14:textId="03B2D6E0">
          <w:pPr>
            <w:pStyle w:val="1097"/>
            <w:pBdr/>
            <w:spacing/>
            <w:ind/>
            <w:jc w:val="right"/>
            <w:rPr/>
          </w:pPr>
          <w:r>
            <w:rPr>
              <w:lang w:val="en-GB" w:eastAsia="en-GB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769620" cy="426720"/>
                    <wp:effectExtent l="0" t="0" r="0" b="0"/>
                    <wp:docPr id="2" name="Picture 4" descr="vts plavo gif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4" descr="vts plavo gif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grayscl/>
                              <a:biLevel thresh="50000"/>
                            </a:blip>
                            <a:srcRect l="0" t="0" r="0" b="20876"/>
                            <a:stretch/>
                          </pic:blipFill>
                          <pic:spPr bwMode="auto">
                            <a:xfrm>
                              <a:off x="0" y="0"/>
                              <a:ext cx="769620" cy="4267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width:60.60pt;height:33.60pt;mso-wrap-distance-left:0.00pt;mso-wrap-distance-top:0.00pt;mso-wrap-distance-right:0.00pt;mso-wrap-distance-bottom:0.00pt;z-index:1;" stroked="f">
                    <v:imagedata r:id="rId1" o:title="" croptop="0f" cropleft="0f" cropbottom="13681f" cropright="0f"/>
                    <o:lock v:ext="edit" rotation="t"/>
                  </v:shape>
                </w:pict>
              </mc:Fallback>
            </mc:AlternateContent>
          </w:r>
          <w:r/>
        </w:p>
      </w:tc>
    </w:tr>
  </w:tbl>
  <w:p w14:paraId="31B8508B" w14:textId="77777777">
    <w:pPr>
      <w:pStyle w:val="10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274E0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04C771E0"/>
    <w:lvl w:ilvl="0">
      <w:isLgl w:val="false"/>
      <w:lvlJc w:val="left"/>
      <w:lvlText w:val="%1."/>
      <w:numFmt w:val="decimal"/>
      <w:pPr>
        <w:pBdr/>
        <w:tabs>
          <w:tab w:val="num" w:leader="none" w:pos="432"/>
        </w:tabs>
        <w:spacing/>
        <w:ind w:hanging="432" w:left="432"/>
      </w:pPr>
      <w:rPr>
        <w:rFonts w:hint="default" w:ascii="Times New Roman" w:hAnsi="Times New Roman"/>
        <w:b/>
        <w:i w:val="0"/>
        <w:sz w:val="32"/>
        <w:szCs w:val="32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576"/>
        </w:tabs>
        <w:spacing/>
        <w:ind w:hanging="576" w:left="576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>
        <w:rFonts w:hint="default"/>
      </w:rPr>
      <w:start w:val="1"/>
      <w:suff w:val="tab"/>
    </w:lvl>
  </w:abstractNum>
  <w:abstractNum w:abstractNumId="12">
    <w:nsid w:val="0BA2000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0FCE72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129948A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1522667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eastAsia="Times New Roman" w:cs="Calibr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24DF4A8C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17">
    <w:nsid w:val="2C6E44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2C7F4D97"/>
    <w:lvl w:ilvl="0">
      <w:isLgl w:val="false"/>
      <w:lvlJc w:val="left"/>
      <w:lvlText w:val="[%1]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19">
    <w:nsid w:val="476F404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478A42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108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pStyle w:val="1084"/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pStyle w:val="1085"/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pStyle w:val="1086"/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22">
    <w:nsid w:val="61B34F40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23">
    <w:nsid w:val="689F6F85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 w:eastAsia="Times New Roman" w:cs="Times New Roman"/>
      </w:rPr>
      <w:start w:val="8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6D3555C3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25">
    <w:nsid w:val="73BDC35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7B52409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1987F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F305C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CDC7F33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303C244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D4866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3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4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5">
    <w:nsid w:val="2266A99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2593F65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5539138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9">
    <w:nsid w:val="0A02138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3CA14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2BF8AC1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nsid w:val="70B052A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7C4B14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45">
    <w:nsid w:val="2C16770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744C97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275A3C0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275A3C0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50">
    <w:nsid w:val="69A214F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6A0613E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262E1C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32AB6F3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5189F3F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3B6398D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3B6398D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6FFF5E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59">
    <w:nsid w:val="3D4866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F1268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0073BF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779DA81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Calibri" w:hAnsi="Calibri" w:eastAsia="Calibri" w:cs="Calibri"/>
        <w:sz w:val="22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3">
    <w:nsid w:val="24F208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002D96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625138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3FDF99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4FFCD3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FAEB8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1C89CD7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0">
    <w:nsid w:val="6705B3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1AB01F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1FE59A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1082EB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343267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5E28B5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7C8D83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75E220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3179A07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45F21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5A2A2E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4C63CF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255FCA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5BBAF24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5CCE06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1C4FA3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523C21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7123393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2D8592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DEF87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33F6F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52B3B8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4899BE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6"/>
  </w:num>
  <w:num w:numId="2">
    <w:abstractNumId w:val="21"/>
  </w:num>
  <w:num w:numId="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3"/>
  </w:num>
  <w:num w:numId="5">
    <w:abstractNumId w:val="17"/>
  </w:num>
  <w:num w:numId="6">
    <w:abstractNumId w:val="11"/>
  </w:num>
  <w:num w:numId="7">
    <w:abstractNumId w:val="10"/>
  </w:num>
  <w:num w:numId="8">
    <w:abstractNumId w:val="16"/>
  </w:num>
  <w:num w:numId="9">
    <w:abstractNumId w:val="22"/>
  </w:num>
  <w:num w:numId="10">
    <w:abstractNumId w:val="24"/>
  </w:num>
  <w:num w:numId="11">
    <w:abstractNumId w:val="9"/>
  </w:num>
  <w:num w:numId="12">
    <w:abstractNumId w:val="7"/>
  </w:num>
  <w:num w:numId="13">
    <w:abstractNumId w:val="6"/>
  </w:num>
  <w:num w:numId="14">
    <w:abstractNumId w:val="5"/>
  </w:num>
  <w:num w:numId="15">
    <w:abstractNumId w:val="4"/>
  </w:num>
  <w:num w:numId="16">
    <w:abstractNumId w:val="8"/>
  </w:num>
  <w:num w:numId="17">
    <w:abstractNumId w:val="3"/>
  </w:num>
  <w:num w:numId="18">
    <w:abstractNumId w:val="2"/>
  </w:num>
  <w:num w:numId="19">
    <w:abstractNumId w:val="1"/>
  </w:num>
  <w:num w:numId="20">
    <w:abstractNumId w:val="0"/>
  </w:num>
  <w:num w:numId="21">
    <w:abstractNumId w:val="21"/>
  </w:num>
  <w:num w:numId="22">
    <w:abstractNumId w:val="21"/>
  </w:num>
  <w:num w:numId="23">
    <w:abstractNumId w:val="21"/>
  </w:num>
  <w:num w:numId="24">
    <w:abstractNumId w:val="21"/>
  </w:num>
  <w:num w:numId="25">
    <w:abstractNumId w:val="21"/>
  </w:num>
  <w:num w:numId="26">
    <w:abstractNumId w:val="21"/>
  </w:num>
  <w:num w:numId="27">
    <w:abstractNumId w:val="21"/>
  </w:num>
  <w:num w:numId="28">
    <w:abstractNumId w:val="21"/>
  </w:num>
  <w:num w:numId="29">
    <w:abstractNumId w:val="21"/>
  </w:num>
  <w:num w:numId="30">
    <w:abstractNumId w:val="21"/>
  </w:num>
  <w:num w:numId="31">
    <w:abstractNumId w:val="18"/>
  </w:num>
  <w:num w:numId="32">
    <w:abstractNumId w:val="13"/>
  </w:num>
  <w:num w:numId="33">
    <w:abstractNumId w:val="12"/>
  </w:num>
  <w:num w:numId="34">
    <w:abstractNumId w:val="20"/>
  </w:num>
  <w:num w:numId="35">
    <w:abstractNumId w:val="21"/>
  </w:num>
  <w:num w:numId="36">
    <w:abstractNumId w:val="15"/>
  </w:num>
  <w:num w:numId="37">
    <w:abstractNumId w:val="19"/>
  </w:num>
  <w:num w:numId="38">
    <w:abstractNumId w:val="14"/>
  </w:num>
  <w:num w:numId="39">
    <w:abstractNumId w:val="25"/>
  </w:num>
  <w:num w:numId="40">
    <w:abstractNumId w:val="27"/>
  </w:num>
  <w:num w:numId="41">
    <w:abstractNumId w:val="28"/>
  </w:num>
  <w:num w:numId="42">
    <w:abstractNumId w:val="29"/>
  </w:num>
  <w:num w:numId="43">
    <w:abstractNumId w:val="30"/>
  </w:num>
  <w:num w:numId="44">
    <w:abstractNumId w:val="31"/>
  </w:num>
  <w:num w:numId="45">
    <w:abstractNumId w:val="32"/>
  </w:num>
  <w:num w:numId="46">
    <w:abstractNumId w:val="33"/>
  </w:num>
  <w:num w:numId="47">
    <w:abstractNumId w:val="34"/>
  </w:num>
  <w:num w:numId="48">
    <w:abstractNumId w:val="35"/>
  </w:num>
  <w:num w:numId="49">
    <w:abstractNumId w:val="36"/>
  </w:num>
  <w:num w:numId="50">
    <w:abstractNumId w:val="37"/>
  </w:num>
  <w:num w:numId="51">
    <w:abstractNumId w:val="38"/>
  </w:num>
  <w:num w:numId="52">
    <w:abstractNumId w:val="39"/>
  </w:num>
  <w:num w:numId="53">
    <w:abstractNumId w:val="40"/>
  </w:num>
  <w:num w:numId="54">
    <w:abstractNumId w:val="41"/>
  </w:num>
  <w:num w:numId="55">
    <w:abstractNumId w:val="42"/>
  </w:num>
  <w:num w:numId="56">
    <w:abstractNumId w:val="43"/>
  </w:num>
  <w:num w:numId="57">
    <w:abstractNumId w:val="44"/>
  </w:num>
  <w:num w:numId="58">
    <w:abstractNumId w:val="45"/>
  </w:num>
  <w:num w:numId="59">
    <w:abstractNumId w:val="46"/>
  </w:num>
  <w:num w:numId="60">
    <w:abstractNumId w:val="47"/>
  </w:num>
  <w:num w:numId="61">
    <w:abstractNumId w:val="48"/>
  </w:num>
  <w:num w:numId="62">
    <w:abstractNumId w:val="49"/>
  </w:num>
  <w:num w:numId="63">
    <w:abstractNumId w:val="50"/>
  </w:num>
  <w:num w:numId="64">
    <w:abstractNumId w:val="51"/>
  </w:num>
  <w:num w:numId="65">
    <w:abstractNumId w:val="52"/>
  </w:num>
  <w:num w:numId="66">
    <w:abstractNumId w:val="53"/>
  </w:num>
  <w:num w:numId="67">
    <w:abstractNumId w:val="54"/>
  </w:num>
  <w:num w:numId="68">
    <w:abstractNumId w:val="55"/>
  </w:num>
  <w:num w:numId="69">
    <w:abstractNumId w:val="56"/>
  </w:num>
  <w:num w:numId="70">
    <w:abstractNumId w:val="57"/>
  </w:num>
  <w:num w:numId="71">
    <w:abstractNumId w:val="58"/>
  </w:num>
  <w:num w:numId="72">
    <w:abstractNumId w:val="59"/>
  </w:num>
  <w:num w:numId="73">
    <w:abstractNumId w:val="60"/>
  </w:num>
  <w:num w:numId="74">
    <w:abstractNumId w:val="61"/>
  </w:num>
  <w:num w:numId="75">
    <w:abstractNumId w:val="62"/>
  </w:num>
  <w:num w:numId="76">
    <w:abstractNumId w:val="63"/>
  </w:num>
  <w:num w:numId="77">
    <w:abstractNumId w:val="64"/>
  </w:num>
  <w:num w:numId="78">
    <w:abstractNumId w:val="65"/>
  </w:num>
  <w:num w:numId="79">
    <w:abstractNumId w:val="66"/>
  </w:num>
  <w:num w:numId="80">
    <w:abstractNumId w:val="67"/>
  </w:num>
  <w:num w:numId="81">
    <w:abstractNumId w:val="68"/>
  </w:num>
  <w:num w:numId="82">
    <w:abstractNumId w:val="69"/>
  </w:num>
  <w:num w:numId="83">
    <w:abstractNumId w:val="70"/>
  </w:num>
  <w:num w:numId="84">
    <w:abstractNumId w:val="71"/>
  </w:num>
  <w:num w:numId="85">
    <w:abstractNumId w:val="72"/>
  </w:num>
  <w:num w:numId="86">
    <w:abstractNumId w:val="73"/>
  </w:num>
  <w:num w:numId="87">
    <w:abstractNumId w:val="74"/>
  </w:num>
  <w:num w:numId="88">
    <w:abstractNumId w:val="75"/>
  </w:num>
  <w:num w:numId="89">
    <w:abstractNumId w:val="76"/>
  </w:num>
  <w:num w:numId="90">
    <w:abstractNumId w:val="77"/>
  </w:num>
  <w:num w:numId="91">
    <w:abstractNumId w:val="78"/>
  </w:num>
  <w:num w:numId="92">
    <w:abstractNumId w:val="79"/>
  </w:num>
  <w:num w:numId="93">
    <w:abstractNumId w:val="80"/>
  </w:num>
  <w:num w:numId="94">
    <w:abstractNumId w:val="81"/>
  </w:num>
  <w:num w:numId="95">
    <w:abstractNumId w:val="82"/>
  </w:num>
  <w:num w:numId="96">
    <w:abstractNumId w:val="83"/>
  </w:num>
  <w:num w:numId="97">
    <w:abstractNumId w:val="84"/>
  </w:num>
  <w:num w:numId="98">
    <w:abstractNumId w:val="85"/>
  </w:num>
  <w:num w:numId="99">
    <w:abstractNumId w:val="86"/>
  </w:num>
  <w:num w:numId="100">
    <w:abstractNumId w:val="87"/>
  </w:num>
  <w:num w:numId="101">
    <w:abstractNumId w:val="88"/>
  </w:num>
  <w:num w:numId="102">
    <w:abstractNumId w:val="89"/>
  </w:num>
  <w:num w:numId="103">
    <w:abstractNumId w:val="90"/>
  </w:num>
  <w:num w:numId="104">
    <w:abstractNumId w:val="91"/>
  </w:num>
  <w:num w:numId="105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Times New Roman" w:cs="Times New Roman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46">
    <w:name w:val="Table Grid Light"/>
    <w:basedOn w:val="10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Plain Table 1"/>
    <w:basedOn w:val="10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Plain Table 2"/>
    <w:basedOn w:val="10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Plain Table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Plain Table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Plain Table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1 Light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1 Light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1 Light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1 Light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1 Light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1 Light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1 Light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2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2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2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2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2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2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3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3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3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3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3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3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4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4 - Accent 1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4 - Accent 2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4 - Accent 3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4 - Accent 4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4 - Accent 5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4 - Accent 6"/>
    <w:basedOn w:val="10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5 Dark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5 Dark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5 Dark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5 Dark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5 Dark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5 Dark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5 Dark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6 Colorful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6 Colorful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6 Colorful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6 Colorful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6 Colorful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6 Colorful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6 Colorful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7 Colorful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7 Colorful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7 Colorful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7 Colorful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7 Colorful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7 Colorful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7 Colorful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1 Light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1 Light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1 Light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1 Light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1 Light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1 Light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1 Light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2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2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2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2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2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2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3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3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3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3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3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3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4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4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4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4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4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4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5 Dark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5 Dark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5 Dark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5 Dark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5 Dark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5 Dark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5 Dark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6 Colorful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6 Colorful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6 Colorful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6 Colorful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6 Colorful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6 Colorful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6 Colorful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7 Colorful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7 Colorful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7 Colorful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7 Colorful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7 Colorful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7 Colorful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7 Colorful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ned - Accent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ned - Accent 1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ned - Accent 2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ned - Accent 3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ned - Accent 4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ned - Accent 5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ned - Accent 6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Bordered &amp; Lined - Accent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Bordered &amp; Lined - Accent 1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Bordered &amp; Lined - Accent 2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Bordered &amp; Lined - Accent 3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Bordered &amp; Lined - Accent 4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Bordered &amp; Lined - Accent 5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Bordered &amp; Lined - Accent 6"/>
    <w:basedOn w:val="10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Bordered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Bordered - Accent 1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Bordered - Accent 2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Bordered - Accent 3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- Accent 4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 - Accent 5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- Accent 6"/>
    <w:basedOn w:val="10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1">
    <w:name w:val="endnote text"/>
    <w:basedOn w:val="1082"/>
    <w:link w:val="10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2">
    <w:name w:val="Endnote Text Char"/>
    <w:basedOn w:val="1092"/>
    <w:link w:val="1071"/>
    <w:uiPriority w:val="99"/>
    <w:semiHidden/>
    <w:pPr>
      <w:pBdr/>
      <w:spacing/>
      <w:ind/>
    </w:pPr>
    <w:rPr>
      <w:sz w:val="20"/>
      <w:szCs w:val="20"/>
    </w:rPr>
  </w:style>
  <w:style w:type="character" w:styleId="1073">
    <w:name w:val="endnote reference"/>
    <w:basedOn w:val="1092"/>
    <w:uiPriority w:val="99"/>
    <w:semiHidden/>
    <w:unhideWhenUsed/>
    <w:pPr>
      <w:pBdr/>
      <w:spacing/>
      <w:ind/>
    </w:pPr>
    <w:rPr>
      <w:vertAlign w:val="superscript"/>
    </w:rPr>
  </w:style>
  <w:style w:type="character" w:styleId="1074">
    <w:name w:val="FollowedHyperlink"/>
    <w:basedOn w:val="109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75">
    <w:name w:val="toc 4"/>
    <w:basedOn w:val="1082"/>
    <w:next w:val="1082"/>
    <w:uiPriority w:val="39"/>
    <w:unhideWhenUsed/>
    <w:pPr>
      <w:pBdr/>
      <w:spacing w:after="100"/>
      <w:ind w:left="660"/>
    </w:pPr>
  </w:style>
  <w:style w:type="paragraph" w:styleId="1076">
    <w:name w:val="toc 5"/>
    <w:basedOn w:val="1082"/>
    <w:next w:val="1082"/>
    <w:uiPriority w:val="39"/>
    <w:unhideWhenUsed/>
    <w:pPr>
      <w:pBdr/>
      <w:spacing w:after="100"/>
      <w:ind w:left="880"/>
    </w:pPr>
  </w:style>
  <w:style w:type="paragraph" w:styleId="1077">
    <w:name w:val="toc 6"/>
    <w:basedOn w:val="1082"/>
    <w:next w:val="1082"/>
    <w:uiPriority w:val="39"/>
    <w:unhideWhenUsed/>
    <w:pPr>
      <w:pBdr/>
      <w:spacing w:after="100"/>
      <w:ind w:left="1100"/>
    </w:pPr>
  </w:style>
  <w:style w:type="paragraph" w:styleId="1078">
    <w:name w:val="toc 7"/>
    <w:basedOn w:val="1082"/>
    <w:next w:val="1082"/>
    <w:uiPriority w:val="39"/>
    <w:unhideWhenUsed/>
    <w:pPr>
      <w:pBdr/>
      <w:spacing w:after="100"/>
      <w:ind w:left="1320"/>
    </w:pPr>
  </w:style>
  <w:style w:type="paragraph" w:styleId="1079">
    <w:name w:val="toc 8"/>
    <w:basedOn w:val="1082"/>
    <w:next w:val="1082"/>
    <w:uiPriority w:val="39"/>
    <w:unhideWhenUsed/>
    <w:pPr>
      <w:pBdr/>
      <w:spacing w:after="100"/>
      <w:ind w:left="1540"/>
    </w:pPr>
  </w:style>
  <w:style w:type="paragraph" w:styleId="1080">
    <w:name w:val="toc 9"/>
    <w:basedOn w:val="1082"/>
    <w:next w:val="1082"/>
    <w:uiPriority w:val="39"/>
    <w:unhideWhenUsed/>
    <w:pPr>
      <w:pBdr/>
      <w:spacing w:after="100"/>
      <w:ind w:left="1760"/>
    </w:pPr>
  </w:style>
  <w:style w:type="paragraph" w:styleId="1081">
    <w:name w:val="table of figures"/>
    <w:basedOn w:val="1082"/>
    <w:next w:val="1082"/>
    <w:uiPriority w:val="99"/>
    <w:unhideWhenUsed/>
    <w:pPr>
      <w:pBdr/>
      <w:spacing w:after="0" w:afterAutospacing="0"/>
      <w:ind/>
    </w:pPr>
  </w:style>
  <w:style w:type="paragraph" w:styleId="1082" w:default="1">
    <w:name w:val="Normal"/>
    <w:qFormat/>
    <w:pPr>
      <w:pBdr/>
      <w:spacing w:before="60" w:line="276" w:lineRule="auto"/>
      <w:ind/>
      <w:jc w:val="both"/>
    </w:pPr>
    <w:rPr>
      <w:sz w:val="22"/>
      <w:szCs w:val="22"/>
      <w:lang w:val="sr-Latn-CS" w:bidi="en-US"/>
    </w:rPr>
  </w:style>
  <w:style w:type="paragraph" w:styleId="1083">
    <w:name w:val="Heading 1"/>
    <w:basedOn w:val="1082"/>
    <w:next w:val="1082"/>
    <w:link w:val="1109"/>
    <w:uiPriority w:val="9"/>
    <w:qFormat/>
    <w:pPr>
      <w:keepNext w:val="true"/>
      <w:keepLines w:val="true"/>
      <w:pageBreakBefore w:val="true"/>
      <w:numPr>
        <w:numId w:val="30"/>
      </w:numPr>
      <w:pBdr/>
      <w:spacing w:before="840"/>
      <w:ind/>
      <w:contextualSpacing w:val="true"/>
      <w:jc w:val="left"/>
      <w:outlineLvl w:val="0"/>
    </w:pPr>
    <w:rPr>
      <w:rFonts w:ascii="Cambria" w:hAnsi="Cambria"/>
      <w:b/>
      <w:bCs/>
      <w:sz w:val="28"/>
      <w:szCs w:val="28"/>
      <w:lang w:bidi="ar-SA"/>
    </w:rPr>
  </w:style>
  <w:style w:type="paragraph" w:styleId="1084">
    <w:name w:val="Heading 2"/>
    <w:basedOn w:val="1082"/>
    <w:next w:val="1082"/>
    <w:link w:val="1110"/>
    <w:uiPriority w:val="9"/>
    <w:qFormat/>
    <w:pPr>
      <w:keepNext w:val="true"/>
      <w:keepLines w:val="true"/>
      <w:numPr>
        <w:ilvl w:val="1"/>
        <w:numId w:val="30"/>
      </w:numPr>
      <w:pBdr/>
      <w:spacing w:before="200"/>
      <w:ind/>
      <w:jc w:val="left"/>
      <w:outlineLvl w:val="1"/>
    </w:pPr>
    <w:rPr>
      <w:rFonts w:ascii="Cambria" w:hAnsi="Cambria"/>
      <w:b/>
      <w:bCs/>
      <w:sz w:val="26"/>
      <w:szCs w:val="26"/>
      <w:lang w:bidi="ar-SA"/>
    </w:rPr>
  </w:style>
  <w:style w:type="paragraph" w:styleId="1085">
    <w:name w:val="Heading 3"/>
    <w:basedOn w:val="1082"/>
    <w:next w:val="1082"/>
    <w:link w:val="1104"/>
    <w:uiPriority w:val="9"/>
    <w:qFormat/>
    <w:pPr>
      <w:keepNext w:val="true"/>
      <w:keepLines w:val="true"/>
      <w:numPr>
        <w:ilvl w:val="2"/>
        <w:numId w:val="30"/>
      </w:numPr>
      <w:pBdr/>
      <w:spacing w:before="200" w:line="271" w:lineRule="auto"/>
      <w:ind/>
      <w:jc w:val="left"/>
      <w:outlineLvl w:val="2"/>
    </w:pPr>
    <w:rPr>
      <w:rFonts w:ascii="Cambria" w:hAnsi="Cambria"/>
      <w:b/>
      <w:bCs/>
      <w:sz w:val="20"/>
      <w:szCs w:val="20"/>
      <w:lang w:bidi="ar-SA"/>
    </w:rPr>
  </w:style>
  <w:style w:type="paragraph" w:styleId="1086">
    <w:name w:val="Heading 4"/>
    <w:basedOn w:val="1082"/>
    <w:next w:val="1082"/>
    <w:link w:val="1111"/>
    <w:uiPriority w:val="9"/>
    <w:qFormat/>
    <w:pPr>
      <w:keepNext w:val="true"/>
      <w:keepLines w:val="true"/>
      <w:numPr>
        <w:ilvl w:val="3"/>
        <w:numId w:val="30"/>
      </w:numPr>
      <w:pBdr/>
      <w:spacing w:before="200"/>
      <w:ind/>
      <w:jc w:val="left"/>
      <w:outlineLvl w:val="3"/>
    </w:pPr>
    <w:rPr>
      <w:rFonts w:ascii="Cambria" w:hAnsi="Cambria"/>
      <w:b/>
      <w:bCs/>
      <w:i/>
      <w:iCs/>
      <w:sz w:val="20"/>
      <w:szCs w:val="20"/>
      <w:lang w:bidi="ar-SA"/>
    </w:rPr>
  </w:style>
  <w:style w:type="paragraph" w:styleId="1087">
    <w:name w:val="Heading 5"/>
    <w:basedOn w:val="1082"/>
    <w:next w:val="1082"/>
    <w:link w:val="1112"/>
    <w:uiPriority w:val="9"/>
    <w:qFormat/>
    <w:pPr>
      <w:pBdr/>
      <w:spacing w:before="200"/>
      <w:ind/>
      <w:outlineLvl w:val="4"/>
    </w:pPr>
    <w:rPr>
      <w:rFonts w:ascii="Cambria" w:hAnsi="Cambria"/>
      <w:b/>
      <w:bCs/>
      <w:color w:val="7f7f7f"/>
      <w:sz w:val="20"/>
      <w:szCs w:val="20"/>
      <w:lang w:val="en-US" w:bidi="ar-SA"/>
    </w:rPr>
  </w:style>
  <w:style w:type="paragraph" w:styleId="1088">
    <w:name w:val="Heading 6"/>
    <w:basedOn w:val="1082"/>
    <w:next w:val="1082"/>
    <w:link w:val="1113"/>
    <w:uiPriority w:val="9"/>
    <w:qFormat/>
    <w:pPr>
      <w:pBdr/>
      <w:spacing w:line="271" w:lineRule="auto"/>
      <w:ind/>
      <w:outlineLvl w:val="5"/>
    </w:pPr>
    <w:rPr>
      <w:rFonts w:ascii="Cambria" w:hAnsi="Cambria"/>
      <w:b/>
      <w:bCs/>
      <w:i/>
      <w:iCs/>
      <w:color w:val="7f7f7f"/>
      <w:sz w:val="20"/>
      <w:szCs w:val="20"/>
      <w:lang w:val="en-US" w:bidi="ar-SA"/>
    </w:rPr>
  </w:style>
  <w:style w:type="paragraph" w:styleId="1089">
    <w:name w:val="Heading 7"/>
    <w:basedOn w:val="1082"/>
    <w:next w:val="1082"/>
    <w:link w:val="1114"/>
    <w:uiPriority w:val="9"/>
    <w:qFormat/>
    <w:pPr>
      <w:pBdr/>
      <w:spacing/>
      <w:ind/>
      <w:outlineLvl w:val="6"/>
    </w:pPr>
    <w:rPr>
      <w:rFonts w:ascii="Cambria" w:hAnsi="Cambria"/>
      <w:i/>
      <w:iCs/>
      <w:sz w:val="20"/>
      <w:szCs w:val="20"/>
      <w:lang w:val="en-US" w:bidi="ar-SA"/>
    </w:rPr>
  </w:style>
  <w:style w:type="paragraph" w:styleId="1090">
    <w:name w:val="Heading 8"/>
    <w:basedOn w:val="1082"/>
    <w:next w:val="1082"/>
    <w:link w:val="1115"/>
    <w:uiPriority w:val="9"/>
    <w:qFormat/>
    <w:pPr>
      <w:pBdr/>
      <w:spacing/>
      <w:ind/>
      <w:outlineLvl w:val="7"/>
    </w:pPr>
    <w:rPr>
      <w:rFonts w:ascii="Cambria" w:hAnsi="Cambria"/>
      <w:sz w:val="20"/>
      <w:szCs w:val="20"/>
      <w:lang w:val="en-US" w:bidi="ar-SA"/>
    </w:rPr>
  </w:style>
  <w:style w:type="paragraph" w:styleId="1091">
    <w:name w:val="Heading 9"/>
    <w:basedOn w:val="1082"/>
    <w:next w:val="1082"/>
    <w:link w:val="1116"/>
    <w:uiPriority w:val="9"/>
    <w:qFormat/>
    <w:pPr>
      <w:pBdr/>
      <w:spacing/>
      <w:ind/>
      <w:outlineLvl w:val="8"/>
    </w:pPr>
    <w:rPr>
      <w:rFonts w:ascii="Cambria" w:hAnsi="Cambria"/>
      <w:i/>
      <w:iCs/>
      <w:spacing w:val="5"/>
      <w:sz w:val="20"/>
      <w:szCs w:val="20"/>
      <w:lang w:val="en-US" w:bidi="ar-SA"/>
    </w:rPr>
  </w:style>
  <w:style w:type="character" w:styleId="1092" w:default="1">
    <w:name w:val="Default Paragraph Font"/>
    <w:uiPriority w:val="1"/>
    <w:semiHidden/>
    <w:unhideWhenUsed/>
    <w:pPr>
      <w:pBdr/>
      <w:spacing/>
      <w:ind/>
    </w:pPr>
  </w:style>
  <w:style w:type="table" w:styleId="10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4" w:default="1">
    <w:name w:val="No List"/>
    <w:uiPriority w:val="99"/>
    <w:semiHidden/>
    <w:unhideWhenUsed/>
    <w:pPr>
      <w:pBdr/>
      <w:spacing/>
      <w:ind/>
    </w:pPr>
  </w:style>
  <w:style w:type="paragraph" w:styleId="1095">
    <w:name w:val="Header"/>
    <w:basedOn w:val="1082"/>
    <w:link w:val="1096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  <w:jc w:val="left"/>
    </w:pPr>
  </w:style>
  <w:style w:type="character" w:styleId="1096" w:customStyle="1">
    <w:name w:val="Header Char"/>
    <w:link w:val="1095"/>
    <w:uiPriority w:val="99"/>
    <w:pPr>
      <w:pBdr/>
      <w:spacing/>
      <w:ind/>
    </w:pPr>
    <w:rPr>
      <w:lang w:val="sr-Latn-CS"/>
    </w:rPr>
  </w:style>
  <w:style w:type="paragraph" w:styleId="1097">
    <w:name w:val="Footer"/>
    <w:basedOn w:val="1082"/>
    <w:link w:val="1098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  <w:jc w:val="left"/>
    </w:pPr>
  </w:style>
  <w:style w:type="character" w:styleId="1098" w:customStyle="1">
    <w:name w:val="Footer Char"/>
    <w:link w:val="1097"/>
    <w:uiPriority w:val="99"/>
    <w:pPr>
      <w:pBdr/>
      <w:spacing/>
      <w:ind/>
    </w:pPr>
    <w:rPr>
      <w:lang w:val="sr-Latn-CS"/>
    </w:rPr>
  </w:style>
  <w:style w:type="character" w:styleId="1099">
    <w:name w:val="Placeholder Text"/>
    <w:uiPriority w:val="99"/>
    <w:semiHidden/>
    <w:pPr>
      <w:pBdr/>
      <w:spacing/>
      <w:ind/>
    </w:pPr>
    <w:rPr>
      <w:color w:val="808080"/>
    </w:rPr>
  </w:style>
  <w:style w:type="paragraph" w:styleId="1100">
    <w:name w:val="Balloon Text"/>
    <w:basedOn w:val="1082"/>
    <w:link w:val="1101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101" w:customStyle="1">
    <w:name w:val="Balloon Text Char"/>
    <w:link w:val="1100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102">
    <w:name w:val="No Spacing"/>
    <w:basedOn w:val="1082"/>
    <w:link w:val="1103"/>
    <w:uiPriority w:val="1"/>
    <w:qFormat/>
    <w:pPr>
      <w:pBdr/>
      <w:spacing w:line="240" w:lineRule="auto"/>
      <w:ind/>
    </w:pPr>
  </w:style>
  <w:style w:type="character" w:styleId="1103" w:customStyle="1">
    <w:name w:val="No Spacing Char"/>
    <w:basedOn w:val="1092"/>
    <w:link w:val="1102"/>
    <w:uiPriority w:val="1"/>
    <w:pPr>
      <w:pBdr/>
      <w:spacing/>
      <w:ind/>
    </w:pPr>
  </w:style>
  <w:style w:type="character" w:styleId="1104" w:customStyle="1">
    <w:name w:val="Heading 3 Char"/>
    <w:link w:val="1085"/>
    <w:uiPriority w:val="9"/>
    <w:pPr>
      <w:pBdr/>
      <w:spacing/>
      <w:ind/>
    </w:pPr>
    <w:rPr>
      <w:rFonts w:ascii="Cambria" w:hAnsi="Cambria" w:eastAsia="Times New Roman" w:cs="Times New Roman"/>
      <w:b/>
      <w:bCs/>
      <w:lang w:val="sr-Latn-CS"/>
    </w:rPr>
  </w:style>
  <w:style w:type="table" w:styleId="1105">
    <w:name w:val="Table Grid"/>
    <w:basedOn w:val="109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6">
    <w:name w:val="Title"/>
    <w:basedOn w:val="1082"/>
    <w:next w:val="1082"/>
    <w:link w:val="1107"/>
    <w:uiPriority w:val="10"/>
    <w:qFormat/>
    <w:pPr>
      <w:pBdr>
        <w:bottom w:val="single" w:color="000000" w:sz="4" w:space="1"/>
      </w:pBdr>
      <w:spacing w:line="240" w:lineRule="auto"/>
      <w:ind/>
      <w:contextualSpacing w:val="true"/>
      <w:jc w:val="center"/>
    </w:pPr>
    <w:rPr>
      <w:rFonts w:ascii="Cambria" w:hAnsi="Cambria"/>
      <w:caps/>
      <w:spacing w:val="5"/>
      <w:sz w:val="52"/>
      <w:szCs w:val="52"/>
      <w:lang w:bidi="ar-SA"/>
    </w:rPr>
  </w:style>
  <w:style w:type="character" w:styleId="1107" w:customStyle="1">
    <w:name w:val="Title Char"/>
    <w:link w:val="1106"/>
    <w:uiPriority w:val="10"/>
    <w:pPr>
      <w:pBdr/>
      <w:spacing/>
      <w:ind/>
    </w:pPr>
    <w:rPr>
      <w:rFonts w:ascii="Cambria" w:hAnsi="Cambria" w:eastAsia="Times New Roman" w:cs="Times New Roman"/>
      <w:caps/>
      <w:spacing w:val="5"/>
      <w:sz w:val="52"/>
      <w:szCs w:val="52"/>
      <w:lang w:val="sr-Latn-CS"/>
    </w:rPr>
  </w:style>
  <w:style w:type="paragraph" w:styleId="1108" w:customStyle="1">
    <w:name w:val="Normal Ime i Prezime"/>
    <w:basedOn w:val="1082"/>
    <w:next w:val="1082"/>
    <w:qFormat/>
    <w:pPr>
      <w:pBdr/>
      <w:spacing w:line="240" w:lineRule="auto"/>
      <w:ind/>
      <w:jc w:val="center"/>
    </w:pPr>
    <w:rPr>
      <w:caps/>
      <w:sz w:val="28"/>
    </w:rPr>
  </w:style>
  <w:style w:type="character" w:styleId="1109" w:customStyle="1">
    <w:name w:val="Heading 1 Char"/>
    <w:link w:val="1083"/>
    <w:uiPriority w:val="9"/>
    <w:pPr>
      <w:pBdr/>
      <w:spacing/>
      <w:ind/>
    </w:pPr>
    <w:rPr>
      <w:rFonts w:ascii="Cambria" w:hAnsi="Cambria" w:eastAsia="Times New Roman" w:cs="Times New Roman"/>
      <w:b/>
      <w:bCs/>
      <w:sz w:val="28"/>
      <w:szCs w:val="28"/>
      <w:lang w:val="sr-Latn-CS"/>
    </w:rPr>
  </w:style>
  <w:style w:type="character" w:styleId="1110" w:customStyle="1">
    <w:name w:val="Heading 2 Char"/>
    <w:link w:val="1084"/>
    <w:uiPriority w:val="9"/>
    <w:pPr>
      <w:pBdr/>
      <w:spacing/>
      <w:ind/>
    </w:pPr>
    <w:rPr>
      <w:rFonts w:ascii="Cambria" w:hAnsi="Cambria" w:eastAsia="Times New Roman" w:cs="Times New Roman"/>
      <w:b/>
      <w:bCs/>
      <w:sz w:val="26"/>
      <w:szCs w:val="26"/>
      <w:lang w:val="sr-Latn-CS"/>
    </w:rPr>
  </w:style>
  <w:style w:type="character" w:styleId="1111" w:customStyle="1">
    <w:name w:val="Heading 4 Char"/>
    <w:link w:val="1086"/>
    <w:uiPriority w:val="9"/>
    <w:pPr>
      <w:pBdr/>
      <w:spacing/>
      <w:ind/>
    </w:pPr>
    <w:rPr>
      <w:rFonts w:ascii="Cambria" w:hAnsi="Cambria" w:eastAsia="Times New Roman" w:cs="Times New Roman"/>
      <w:b/>
      <w:bCs/>
      <w:i/>
      <w:iCs/>
      <w:lang w:val="sr-Latn-CS"/>
    </w:rPr>
  </w:style>
  <w:style w:type="character" w:styleId="1112" w:customStyle="1">
    <w:name w:val="Heading 5 Char"/>
    <w:link w:val="1087"/>
    <w:uiPriority w:val="9"/>
    <w:pPr>
      <w:pBdr/>
      <w:spacing/>
      <w:ind/>
    </w:pPr>
    <w:rPr>
      <w:rFonts w:ascii="Cambria" w:hAnsi="Cambria" w:eastAsia="Times New Roman" w:cs="Times New Roman"/>
      <w:b/>
      <w:bCs/>
      <w:color w:val="7f7f7f"/>
    </w:rPr>
  </w:style>
  <w:style w:type="character" w:styleId="1113" w:customStyle="1">
    <w:name w:val="Heading 6 Char"/>
    <w:link w:val="1088"/>
    <w:uiPriority w:val="9"/>
    <w:pPr>
      <w:pBdr/>
      <w:spacing/>
      <w:ind/>
    </w:pPr>
    <w:rPr>
      <w:rFonts w:ascii="Cambria" w:hAnsi="Cambria" w:eastAsia="Times New Roman" w:cs="Times New Roman"/>
      <w:b/>
      <w:bCs/>
      <w:i/>
      <w:iCs/>
      <w:color w:val="7f7f7f"/>
    </w:rPr>
  </w:style>
  <w:style w:type="character" w:styleId="1114" w:customStyle="1">
    <w:name w:val="Heading 7 Char"/>
    <w:link w:val="1089"/>
    <w:uiPriority w:val="9"/>
    <w:pPr>
      <w:pBdr/>
      <w:spacing/>
      <w:ind/>
    </w:pPr>
    <w:rPr>
      <w:rFonts w:ascii="Cambria" w:hAnsi="Cambria" w:eastAsia="Times New Roman" w:cs="Times New Roman"/>
      <w:i/>
      <w:iCs/>
    </w:rPr>
  </w:style>
  <w:style w:type="character" w:styleId="1115" w:customStyle="1">
    <w:name w:val="Heading 8 Char"/>
    <w:link w:val="1090"/>
    <w:uiPriority w:val="9"/>
    <w:pPr>
      <w:pBdr/>
      <w:spacing/>
      <w:ind/>
    </w:pPr>
    <w:rPr>
      <w:rFonts w:ascii="Cambria" w:hAnsi="Cambria" w:eastAsia="Times New Roman" w:cs="Times New Roman"/>
    </w:rPr>
  </w:style>
  <w:style w:type="character" w:styleId="1116" w:customStyle="1">
    <w:name w:val="Heading 9 Char"/>
    <w:link w:val="1091"/>
    <w:uiPriority w:val="9"/>
    <w:pPr>
      <w:pBdr/>
      <w:spacing/>
      <w:ind/>
    </w:pPr>
    <w:rPr>
      <w:rFonts w:ascii="Cambria" w:hAnsi="Cambria" w:eastAsia="Times New Roman" w:cs="Times New Roman"/>
      <w:i/>
      <w:iCs/>
      <w:spacing w:val="5"/>
    </w:rPr>
  </w:style>
  <w:style w:type="paragraph" w:styleId="1117">
    <w:name w:val="Subtitle"/>
    <w:basedOn w:val="1082"/>
    <w:next w:val="1082"/>
    <w:link w:val="1118"/>
    <w:uiPriority w:val="11"/>
    <w:qFormat/>
    <w:pPr>
      <w:pBdr/>
      <w:spacing w:after="600"/>
      <w:ind/>
    </w:pPr>
    <w:rPr>
      <w:rFonts w:ascii="Cambria" w:hAnsi="Cambria"/>
      <w:i/>
      <w:iCs/>
      <w:spacing w:val="13"/>
      <w:sz w:val="24"/>
      <w:szCs w:val="24"/>
      <w:lang w:val="en-US" w:bidi="ar-SA"/>
    </w:rPr>
  </w:style>
  <w:style w:type="character" w:styleId="1118" w:customStyle="1">
    <w:name w:val="Subtitle Char"/>
    <w:link w:val="1117"/>
    <w:uiPriority w:val="11"/>
    <w:pPr>
      <w:pBdr/>
      <w:spacing/>
      <w:ind/>
    </w:pPr>
    <w:rPr>
      <w:rFonts w:ascii="Cambria" w:hAnsi="Cambria" w:eastAsia="Times New Roman" w:cs="Times New Roman"/>
      <w:i/>
      <w:iCs/>
      <w:spacing w:val="13"/>
      <w:sz w:val="24"/>
      <w:szCs w:val="24"/>
    </w:rPr>
  </w:style>
  <w:style w:type="character" w:styleId="1119">
    <w:name w:val="Strong"/>
    <w:uiPriority w:val="22"/>
    <w:qFormat/>
    <w:pPr>
      <w:pBdr/>
      <w:spacing/>
      <w:ind/>
    </w:pPr>
    <w:rPr>
      <w:b/>
      <w:bCs/>
    </w:rPr>
  </w:style>
  <w:style w:type="character" w:styleId="1120">
    <w:name w:val="Emphasis"/>
    <w:uiPriority w:val="20"/>
    <w:qFormat/>
    <w:pPr>
      <w:pBdr/>
      <w:spacing/>
      <w:ind/>
    </w:pPr>
    <w:rPr>
      <w:b/>
      <w:bCs/>
      <w:i/>
      <w:iCs/>
      <w:spacing w:val="10"/>
      <w:shd w:val="clear" w:color="auto" w:fill="auto"/>
    </w:rPr>
  </w:style>
  <w:style w:type="paragraph" w:styleId="1121">
    <w:name w:val="List Paragraph"/>
    <w:basedOn w:val="1082"/>
    <w:next w:val="1082"/>
    <w:uiPriority w:val="34"/>
    <w:qFormat/>
    <w:pPr>
      <w:pBdr/>
      <w:spacing/>
      <w:ind w:left="720"/>
      <w:contextualSpacing w:val="true"/>
    </w:pPr>
  </w:style>
  <w:style w:type="paragraph" w:styleId="1122">
    <w:name w:val="Quote"/>
    <w:basedOn w:val="1082"/>
    <w:next w:val="1082"/>
    <w:link w:val="1123"/>
    <w:uiPriority w:val="29"/>
    <w:qFormat/>
    <w:pPr>
      <w:pBdr/>
      <w:spacing w:before="200"/>
      <w:ind w:right="360" w:left="360"/>
    </w:pPr>
    <w:rPr>
      <w:i/>
      <w:iCs/>
      <w:sz w:val="20"/>
      <w:szCs w:val="20"/>
      <w:lang w:val="en-US" w:bidi="ar-SA"/>
    </w:rPr>
  </w:style>
  <w:style w:type="character" w:styleId="1123" w:customStyle="1">
    <w:name w:val="Quote Char"/>
    <w:link w:val="1122"/>
    <w:uiPriority w:val="29"/>
    <w:pPr>
      <w:pBdr/>
      <w:spacing/>
      <w:ind/>
    </w:pPr>
    <w:rPr>
      <w:i/>
      <w:iCs/>
    </w:rPr>
  </w:style>
  <w:style w:type="paragraph" w:styleId="1124">
    <w:name w:val="Intense Quote"/>
    <w:basedOn w:val="1082"/>
    <w:next w:val="1082"/>
    <w:link w:val="1125"/>
    <w:uiPriority w:val="30"/>
    <w:qFormat/>
    <w:pPr>
      <w:pBdr>
        <w:bottom w:val="single" w:color="000000" w:sz="4" w:space="1"/>
      </w:pBdr>
      <w:spacing w:after="280" w:before="200"/>
      <w:ind w:right="1152" w:left="1008"/>
    </w:pPr>
    <w:rPr>
      <w:b/>
      <w:bCs/>
      <w:i/>
      <w:iCs/>
      <w:sz w:val="20"/>
      <w:szCs w:val="20"/>
      <w:lang w:val="en-US" w:bidi="ar-SA"/>
    </w:rPr>
  </w:style>
  <w:style w:type="character" w:styleId="1125" w:customStyle="1">
    <w:name w:val="Intense Quote Char"/>
    <w:link w:val="1124"/>
    <w:uiPriority w:val="30"/>
    <w:pPr>
      <w:pBdr/>
      <w:spacing/>
      <w:ind/>
    </w:pPr>
    <w:rPr>
      <w:b/>
      <w:bCs/>
      <w:i/>
      <w:iCs/>
    </w:rPr>
  </w:style>
  <w:style w:type="character" w:styleId="1126">
    <w:name w:val="Subtle Emphasis"/>
    <w:uiPriority w:val="19"/>
    <w:qFormat/>
    <w:pPr>
      <w:pBdr/>
      <w:spacing/>
      <w:ind/>
    </w:pPr>
    <w:rPr>
      <w:i/>
      <w:iCs/>
    </w:rPr>
  </w:style>
  <w:style w:type="character" w:styleId="1127">
    <w:name w:val="Intense Emphasis"/>
    <w:uiPriority w:val="21"/>
    <w:qFormat/>
    <w:pPr>
      <w:pBdr/>
      <w:spacing/>
      <w:ind/>
    </w:pPr>
    <w:rPr>
      <w:b/>
      <w:bCs/>
    </w:rPr>
  </w:style>
  <w:style w:type="character" w:styleId="1128">
    <w:name w:val="Subtle Reference"/>
    <w:uiPriority w:val="31"/>
    <w:qFormat/>
    <w:pPr>
      <w:pBdr/>
      <w:spacing/>
      <w:ind/>
    </w:pPr>
    <w:rPr>
      <w:smallCaps/>
    </w:rPr>
  </w:style>
  <w:style w:type="character" w:styleId="1129">
    <w:name w:val="Intense Reference"/>
    <w:uiPriority w:val="32"/>
    <w:qFormat/>
    <w:pPr>
      <w:pBdr/>
      <w:spacing/>
      <w:ind/>
    </w:pPr>
    <w:rPr>
      <w:smallCaps/>
      <w:spacing w:val="5"/>
      <w:u w:val="single"/>
    </w:rPr>
  </w:style>
  <w:style w:type="character" w:styleId="1130">
    <w:name w:val="Book Title"/>
    <w:uiPriority w:val="33"/>
    <w:qFormat/>
    <w:pPr>
      <w:pBdr/>
      <w:spacing/>
      <w:ind/>
    </w:pPr>
    <w:rPr>
      <w:i/>
      <w:iCs/>
      <w:smallCaps/>
      <w:spacing w:val="5"/>
    </w:rPr>
  </w:style>
  <w:style w:type="paragraph" w:styleId="1131">
    <w:name w:val="TOC Heading"/>
    <w:basedOn w:val="1083"/>
    <w:next w:val="1082"/>
    <w:uiPriority w:val="39"/>
    <w:qFormat/>
    <w:pPr>
      <w:numPr>
        <w:numId w:val="0"/>
      </w:numPr>
      <w:pBdr/>
      <w:spacing/>
      <w:ind/>
      <w:outlineLvl w:val="9"/>
    </w:pPr>
    <w:rPr>
      <w:lang w:bidi="en-US"/>
    </w:rPr>
  </w:style>
  <w:style w:type="paragraph" w:styleId="1132" w:customStyle="1">
    <w:name w:val="Heading 1 no numbering"/>
    <w:basedOn w:val="1083"/>
    <w:next w:val="1082"/>
    <w:qFormat/>
    <w:pPr>
      <w:numPr>
        <w:numId w:val="0"/>
      </w:numPr>
      <w:pBdr/>
      <w:spacing/>
      <w:ind/>
    </w:pPr>
    <w:rPr>
      <w:lang w:bidi="en-US"/>
    </w:rPr>
  </w:style>
  <w:style w:type="paragraph" w:styleId="1133">
    <w:name w:val="toc 1"/>
    <w:basedOn w:val="1082"/>
    <w:next w:val="1082"/>
    <w:uiPriority w:val="39"/>
    <w:unhideWhenUsed/>
    <w:pPr>
      <w:pBdr/>
      <w:tabs>
        <w:tab w:val="right" w:leader="dot" w:pos="9628"/>
      </w:tabs>
      <w:spacing w:after="100"/>
      <w:ind/>
    </w:pPr>
  </w:style>
  <w:style w:type="character" w:styleId="1134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paragraph" w:styleId="1135">
    <w:name w:val="footnote text"/>
    <w:basedOn w:val="1082"/>
    <w:link w:val="113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36" w:customStyle="1">
    <w:name w:val="Footnote Text Char"/>
    <w:link w:val="1135"/>
    <w:uiPriority w:val="99"/>
    <w:semiHidden/>
    <w:pPr>
      <w:pBdr/>
      <w:spacing/>
      <w:ind/>
    </w:pPr>
    <w:rPr>
      <w:sz w:val="20"/>
      <w:szCs w:val="20"/>
      <w:lang w:val="sr-Latn-CS"/>
    </w:rPr>
  </w:style>
  <w:style w:type="character" w:styleId="113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138">
    <w:name w:val="toc 2"/>
    <w:basedOn w:val="1082"/>
    <w:next w:val="1082"/>
    <w:uiPriority w:val="39"/>
    <w:unhideWhenUsed/>
    <w:pPr>
      <w:pBdr/>
      <w:spacing w:after="100"/>
      <w:ind w:left="220"/>
    </w:pPr>
  </w:style>
  <w:style w:type="paragraph" w:styleId="1139">
    <w:name w:val="toc 3"/>
    <w:basedOn w:val="1082"/>
    <w:next w:val="1082"/>
    <w:uiPriority w:val="39"/>
    <w:unhideWhenUsed/>
    <w:pPr>
      <w:pBdr/>
      <w:spacing w:after="100"/>
      <w:ind w:left="440"/>
    </w:pPr>
  </w:style>
  <w:style w:type="paragraph" w:styleId="1140">
    <w:name w:val="Bibliography"/>
    <w:basedOn w:val="1082"/>
    <w:next w:val="1082"/>
    <w:uiPriority w:val="37"/>
    <w:unhideWhenUsed/>
    <w:pPr>
      <w:pBdr/>
      <w:spacing/>
      <w:ind w:hanging="720" w:left="720"/>
      <w:jc w:val="left"/>
    </w:pPr>
  </w:style>
  <w:style w:type="paragraph" w:styleId="1141" w:customStyle="1">
    <w:name w:val="Normal figure-table"/>
    <w:basedOn w:val="1082"/>
    <w:next w:val="1082"/>
    <w:qFormat/>
    <w:pPr>
      <w:pBdr/>
      <w:spacing/>
      <w:ind/>
      <w:jc w:val="center"/>
    </w:pPr>
    <w:rPr>
      <w:lang w:bidi="ar-SA"/>
    </w:rPr>
  </w:style>
  <w:style w:type="paragraph" w:styleId="1142">
    <w:name w:val="Caption"/>
    <w:basedOn w:val="1082"/>
    <w:next w:val="1082"/>
    <w:uiPriority w:val="35"/>
    <w:qFormat/>
    <w:pPr>
      <w:pBdr/>
      <w:spacing w:after="200" w:before="0" w:line="240" w:lineRule="auto"/>
      <w:ind/>
      <w:jc w:val="center"/>
    </w:pPr>
    <w:rPr>
      <w:b/>
      <w:bCs/>
      <w:sz w:val="18"/>
      <w:szCs w:val="18"/>
    </w:rPr>
  </w:style>
  <w:style w:type="table" w:styleId="1143" w:customStyle="1">
    <w:name w:val="Light List1"/>
    <w:basedOn w:val="1093"/>
    <w:uiPriority w:val="61"/>
    <w:pPr>
      <w:pBdr/>
      <w:spacing/>
      <w:ind/>
    </w:p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4" w:customStyle="1">
    <w:name w:val="Normal program code"/>
    <w:basedOn w:val="1082"/>
    <w:qFormat/>
    <w:pPr>
      <w:pBdr/>
      <w:spacing w:before="0" w:line="240" w:lineRule="auto"/>
      <w:ind w:right="567" w:left="567"/>
      <w:jc w:val="left"/>
    </w:pPr>
    <w:rPr>
      <w:rFonts w:ascii="Courier New" w:hAnsi="Courier New"/>
      <w:sz w:val="18"/>
      <w:lang w:bidi="ar-SA"/>
    </w:rPr>
  </w:style>
  <w:style w:type="paragraph" w:styleId="1145" w:customStyle="1">
    <w:name w:val="Normal program code framed"/>
    <w:basedOn w:val="1144"/>
    <w:qFormat/>
    <w:pPr>
      <w:pBdr>
        <w:top w:val="single" w:color="000000" w:sz="4" w:space="1"/>
        <w:left w:val="single" w:color="000000" w:sz="4" w:space="4"/>
        <w:bottom w:val="single" w:color="000000" w:sz="4" w:space="1"/>
        <w:right w:val="single" w:color="000000" w:sz="4" w:space="4"/>
      </w:pBdr>
      <w:spacing/>
      <w:ind/>
    </w:pPr>
  </w:style>
  <w:style w:type="character" w:styleId="1146">
    <w:name w:val="page number"/>
    <w:basedOn w:val="1092"/>
    <w:pPr>
      <w:pBdr/>
      <w:spacing/>
      <w:ind/>
    </w:pPr>
  </w:style>
  <w:style w:type="character" w:styleId="1147">
    <w:name w:val="annotation reference"/>
    <w:basedOn w:val="109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48">
    <w:name w:val="annotation text"/>
    <w:basedOn w:val="1082"/>
    <w:link w:val="1149"/>
    <w:uiPriority w:val="99"/>
    <w:unhideWhenUsed/>
    <w:pPr>
      <w:pBdr/>
      <w:spacing/>
      <w:ind/>
    </w:pPr>
    <w:rPr>
      <w:sz w:val="20"/>
      <w:szCs w:val="20"/>
    </w:rPr>
  </w:style>
  <w:style w:type="character" w:styleId="1149" w:customStyle="1">
    <w:name w:val="Comment Text Char"/>
    <w:basedOn w:val="1092"/>
    <w:link w:val="1148"/>
    <w:uiPriority w:val="99"/>
    <w:pPr>
      <w:pBdr/>
      <w:spacing/>
      <w:ind/>
    </w:pPr>
    <w:rPr>
      <w:lang w:val="sr-Latn-CS" w:bidi="en-US"/>
    </w:rPr>
  </w:style>
  <w:style w:type="paragraph" w:styleId="1150">
    <w:name w:val="annotation subject"/>
    <w:basedOn w:val="1148"/>
    <w:next w:val="1148"/>
    <w:link w:val="1151"/>
    <w:uiPriority w:val="99"/>
    <w:semiHidden/>
    <w:unhideWhenUsed/>
    <w:pPr>
      <w:pBdr/>
      <w:spacing/>
      <w:ind/>
    </w:pPr>
    <w:rPr>
      <w:b/>
      <w:bCs/>
    </w:rPr>
  </w:style>
  <w:style w:type="character" w:styleId="1151" w:customStyle="1">
    <w:name w:val="Comment Subject Char"/>
    <w:basedOn w:val="1149"/>
    <w:link w:val="1150"/>
    <w:uiPriority w:val="99"/>
    <w:semiHidden/>
    <w:pPr>
      <w:pBdr/>
      <w:spacing/>
      <w:ind/>
    </w:pPr>
    <w:rPr>
      <w:b/>
      <w:bCs/>
      <w:lang w:val="sr-Latn-CS" w:bidi="en-US"/>
    </w:rPr>
  </w:style>
  <w:style w:type="paragraph" w:styleId="1152">
    <w:name w:val="Revision"/>
    <w:hidden/>
    <w:uiPriority w:val="99"/>
    <w:semiHidden/>
    <w:pPr>
      <w:pBdr/>
      <w:spacing/>
      <w:ind/>
    </w:pPr>
    <w:rPr>
      <w:sz w:val="22"/>
      <w:szCs w:val="22"/>
      <w:lang w:val="sr-Latn-CS" w:bidi="en-US"/>
    </w:rPr>
  </w:style>
  <w:style w:type="character" w:styleId="1153" w:customStyle="1">
    <w:name w:val="markedcontent"/>
    <w:basedOn w:val="1092"/>
    <w:pPr>
      <w:pBdr/>
      <w:spacing/>
      <w:ind/>
    </w:pPr>
  </w:style>
  <w:style w:type="character" w:styleId="1154" w:customStyle="1">
    <w:name w:val="Unresolved Mention1"/>
    <w:basedOn w:val="109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55">
    <w:name w:val="HTML Preformatted"/>
    <w:basedOn w:val="1082"/>
    <w:link w:val="1156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before="0" w:line="240" w:lineRule="auto"/>
      <w:ind/>
      <w:jc w:val="left"/>
    </w:pPr>
    <w:rPr>
      <w:rFonts w:ascii="Courier New" w:hAnsi="Courier New" w:cs="Courier New"/>
      <w:sz w:val="20"/>
      <w:szCs w:val="20"/>
      <w:lang w:val="en-US" w:bidi="ar-SA"/>
    </w:rPr>
  </w:style>
  <w:style w:type="character" w:styleId="1156" w:customStyle="1">
    <w:name w:val="HTML Preformatted Char"/>
    <w:basedOn w:val="1092"/>
    <w:link w:val="1155"/>
    <w:uiPriority w:val="99"/>
    <w:semiHidden/>
    <w:pPr>
      <w:pBdr/>
      <w:spacing/>
      <w:ind/>
    </w:pPr>
    <w:rPr>
      <w:rFonts w:ascii="Courier New" w:hAnsi="Courier New" w:cs="Courier New"/>
    </w:rPr>
  </w:style>
  <w:style w:type="character" w:styleId="1157">
    <w:name w:val="HTML Code"/>
    <w:basedOn w:val="1092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158" w:customStyle="1">
    <w:name w:val="hljs-built_in"/>
    <w:basedOn w:val="1092"/>
    <w:pPr>
      <w:pBdr/>
      <w:spacing/>
      <w:ind/>
    </w:pPr>
  </w:style>
  <w:style w:type="character" w:styleId="1159" w:customStyle="1">
    <w:name w:val="hljs-string"/>
    <w:basedOn w:val="1092"/>
    <w:pPr>
      <w:pBdr/>
      <w:spacing/>
      <w:ind/>
    </w:pPr>
  </w:style>
  <w:style w:type="character" w:styleId="1160">
    <w:name w:val="Unresolved Mention"/>
    <w:basedOn w:val="109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39D5-7819-4972-BA85-78E63724B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zavrsni rad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VTS Subotica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Upiši naziv teme rada</dc:title>
  <dc:creator>Igor Furstner</dc:creator>
  <dc:description>Šablon za izradu završnog rada</dc:description>
  <cp:revision>16</cp:revision>
  <dcterms:created xsi:type="dcterms:W3CDTF">2023-02-10T08:52:00Z</dcterms:created>
  <dcterms:modified xsi:type="dcterms:W3CDTF">2025-12-06T11:37:42Z</dcterms:modified>
</cp:coreProperties>
</file>