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96103" w14:textId="77777777" w:rsidR="00BF7E92" w:rsidRDefault="00BF7E9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B911F" w14:textId="77777777" w:rsidR="00BF7E92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D5B34B8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7E92" w14:paraId="301F6F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443E" w14:textId="77777777" w:rsidR="00BF7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F0B7" w14:textId="77777777" w:rsidR="00BF7E9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F7E92" w14:paraId="0963C8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855C" w14:textId="77777777" w:rsidR="00BF7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EF51" w14:textId="42DF45D9" w:rsidR="00BF7E92" w:rsidRDefault="002B7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BF7E92" w14:paraId="042D2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7FB2" w14:textId="77777777" w:rsidR="00BF7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AB87" w14:textId="45AB1CB9" w:rsidR="00BF7E92" w:rsidRDefault="002B7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BF7E92" w14:paraId="0DC44E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B35" w14:textId="77777777" w:rsidR="00BF7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C899" w14:textId="77777777" w:rsidR="00BF7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F16ABE8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DAA03" w14:textId="77777777" w:rsidR="00BF7E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40020E9" w14:textId="77777777" w:rsidR="00BF7E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3FB7317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11BF1" w14:paraId="4C5C52C3" w14:textId="77777777" w:rsidTr="00292C7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B4181" w14:textId="6BCE981F" w:rsidR="00A11BF1" w:rsidRPr="00A11BF1" w:rsidRDefault="00A11BF1" w:rsidP="00A11BF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A6FC" w14:textId="21EEB5EE" w:rsidR="00A11BF1" w:rsidRPr="00A11BF1" w:rsidRDefault="00A11BF1" w:rsidP="00A11BF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F096F" w14:textId="1544675D" w:rsidR="00A11BF1" w:rsidRPr="00A11BF1" w:rsidRDefault="00A11BF1" w:rsidP="00A11BF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9B2C7" w14:textId="7251820C" w:rsidR="00A11BF1" w:rsidRPr="00A11BF1" w:rsidRDefault="00A11BF1" w:rsidP="00A11BF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Reasoning</w:t>
            </w:r>
          </w:p>
        </w:tc>
      </w:tr>
      <w:tr w:rsidR="00A11BF1" w14:paraId="513AF33B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FCDD9" w14:textId="0ACFC196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Class Duration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8AA7E" w14:textId="5F424A4B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Average duration of online classes attended by the student.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16123" w14:textId="78C8C893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872D9" w14:textId="70F5B8EB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Longer or shorter classes may affect adaptability and engagement.</w:t>
            </w:r>
          </w:p>
        </w:tc>
      </w:tr>
      <w:tr w:rsidR="00A11BF1" w14:paraId="76935677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F6C6" w14:textId="0399831E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Financial Condition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4E9B0" w14:textId="661EC15C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Socio-economic status of the student’s family.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5E406" w14:textId="4EC5C064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980E9" w14:textId="1372A814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Financial constraints can affect access to devices, internet, and learning resources.</w:t>
            </w:r>
          </w:p>
        </w:tc>
      </w:tr>
      <w:tr w:rsidR="00A11BF1" w14:paraId="3CFB4C2A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8FBAF" w14:textId="087C0F82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C2425" w14:textId="2E5545FF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Age of the student.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3626E" w14:textId="5CBD075C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CC5C1" w14:textId="5AD0348E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Age influences learning styles and adaptability to online modes.</w:t>
            </w:r>
          </w:p>
        </w:tc>
      </w:tr>
      <w:tr w:rsidR="00A11BF1" w14:paraId="571E8A62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9D6BD" w14:textId="5788154B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FDC8F" w14:textId="658DBEDB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Gender of the student.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D5A3A" w14:textId="67715308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B3BB6" w14:textId="58E78309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Gender-based differences in adaptability and participation may exist.</w:t>
            </w:r>
          </w:p>
        </w:tc>
      </w:tr>
      <w:tr w:rsidR="00A11BF1" w14:paraId="3465F271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A9640" w14:textId="00F7F4EF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Institute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2DE9B" w14:textId="0BE991BF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Public or private institution.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2B37B" w14:textId="14C6D338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C40FD" w14:textId="1B4D4283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Different institutions have varying levels of support and resources for online learning.</w:t>
            </w:r>
          </w:p>
        </w:tc>
      </w:tr>
      <w:tr w:rsidR="00A11BF1" w14:paraId="7A1E04FE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927C6" w14:textId="7E809AC9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Device Used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7C348" w14:textId="0B8303C4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Device used for attending online classes (laptop, mobile, etc.).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B474C" w14:textId="3ABC4C87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AF38C" w14:textId="32D71A07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Directly impacts user experience and adaptability.</w:t>
            </w:r>
          </w:p>
        </w:tc>
      </w:tr>
      <w:tr w:rsidR="00A11BF1" w14:paraId="56356BFA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6972A" w14:textId="1D33A6DB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Self LMS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E57F" w14:textId="26FAABBA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Whether the student uses a Learning Management System independently.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1EAB" w14:textId="42703CB5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B3E64" w14:textId="320FE9A2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Indicates proactiveness and self-regulation, important for adaptability.</w:t>
            </w:r>
          </w:p>
        </w:tc>
      </w:tr>
      <w:tr w:rsidR="00A11BF1" w14:paraId="70384472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E7E09" w14:textId="5D9977F9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EB8C" w14:textId="047C088A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Current level of education (undergraduate, postgraduate, etc.).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A3040" w14:textId="7B92A4B8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F1A6" w14:textId="2111A8EC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Education level may impact familiarity with technology and learning habits.</w:t>
            </w:r>
          </w:p>
        </w:tc>
      </w:tr>
      <w:tr w:rsidR="00A11BF1" w14:paraId="1D88F81F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C258" w14:textId="3D8A3010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Network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E9617" w14:textId="7962B6D7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Type of internet connection (Wi-Fi, mobile data, broadband, etc.).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CE52" w14:textId="5B0D5EEC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7CABA" w14:textId="2AFF77A6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Internet quality is crucial for online learning and affects adaptability.</w:t>
            </w:r>
          </w:p>
        </w:tc>
      </w:tr>
      <w:tr w:rsidR="00A11BF1" w14:paraId="486E07FE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DF1F" w14:textId="259DF512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AACA" w14:textId="37CF7E3E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Urban or rural residence.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CB0B" w14:textId="2E2AEE09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33FA8" w14:textId="3FFA9D1F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Connectivity and resource availability differ based on location.</w:t>
            </w:r>
          </w:p>
        </w:tc>
      </w:tr>
      <w:tr w:rsidR="00A11BF1" w14:paraId="38A205AE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44CD7" w14:textId="0C6A7D8A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Internet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4CD1E" w14:textId="6C5ED15A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 xml:space="preserve">Broadband, fiber, or mobile </w:t>
            </w:r>
            <w:r w:rsidRPr="00A11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internet type used.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DB8C9" w14:textId="0C9248B5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6DC66" w14:textId="62FC0784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Affects reliability and speed of online learning access.</w:t>
            </w:r>
          </w:p>
        </w:tc>
      </w:tr>
      <w:tr w:rsidR="00A11BF1" w14:paraId="201633E4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7C584" w14:textId="79B942E5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IT Student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1399C" w14:textId="53483344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Whether the student is from an IT-related background.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BFBA7" w14:textId="13E39D16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1F162" w14:textId="1E0DFF41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Familiarity with digital tools may improve adaptability.</w:t>
            </w:r>
          </w:p>
        </w:tc>
      </w:tr>
      <w:tr w:rsidR="00A11BF1" w14:paraId="5F5791F5" w14:textId="77777777" w:rsidTr="002B7C5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6DD9" w14:textId="1A06252D" w:rsidR="00A11BF1" w:rsidRPr="00A11BF1" w:rsidRDefault="00A11BF1" w:rsidP="00A11BF1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BF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Load Shedding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705FB" w14:textId="78CCEA8A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Frequency of power cuts/load shedding affecting study time.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D65EB" w14:textId="684E9D00" w:rsidR="00A11BF1" w:rsidRPr="00A11BF1" w:rsidRDefault="00A11BF1" w:rsidP="00A11B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BCC41" w14:textId="2AEA065B" w:rsidR="00A11BF1" w:rsidRPr="00A11BF1" w:rsidRDefault="00A11BF1" w:rsidP="00A1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BF1">
              <w:rPr>
                <w:rFonts w:ascii="Times New Roman" w:hAnsi="Times New Roman" w:cs="Times New Roman"/>
                <w:sz w:val="24"/>
                <w:szCs w:val="24"/>
              </w:rPr>
              <w:t>Directly impacts consistency of attending online classes and adaptability.</w:t>
            </w:r>
          </w:p>
        </w:tc>
      </w:tr>
    </w:tbl>
    <w:p w14:paraId="0FA5B2F0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E6632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3712B" w14:textId="77777777" w:rsidR="00BF7E92" w:rsidRDefault="00BF7E92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F7E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9B20" w14:textId="77777777" w:rsidR="00D8404E" w:rsidRDefault="00D8404E">
      <w:r>
        <w:separator/>
      </w:r>
    </w:p>
  </w:endnote>
  <w:endnote w:type="continuationSeparator" w:id="0">
    <w:p w14:paraId="5E2B1920" w14:textId="77777777" w:rsidR="00D8404E" w:rsidRDefault="00D8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71A42" w14:textId="77777777" w:rsidR="00D8404E" w:rsidRDefault="00D8404E">
      <w:r>
        <w:separator/>
      </w:r>
    </w:p>
  </w:footnote>
  <w:footnote w:type="continuationSeparator" w:id="0">
    <w:p w14:paraId="201E9A09" w14:textId="77777777" w:rsidR="00D8404E" w:rsidRDefault="00D84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424F" w14:textId="77777777" w:rsidR="00BF7E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95790D" wp14:editId="6D51CBD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055144" wp14:editId="450B820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0AB49" w14:textId="77777777" w:rsidR="00BF7E92" w:rsidRDefault="00BF7E92"/>
  <w:p w14:paraId="3E080083" w14:textId="77777777" w:rsidR="00BF7E92" w:rsidRDefault="00BF7E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E92"/>
    <w:rsid w:val="002B7C5D"/>
    <w:rsid w:val="003E2347"/>
    <w:rsid w:val="00472518"/>
    <w:rsid w:val="00A11BF1"/>
    <w:rsid w:val="00BF7E92"/>
    <w:rsid w:val="00D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093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2B7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1967</Characters>
  <Application>Microsoft Office Word</Application>
  <DocSecurity>0</DocSecurity>
  <Lines>131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2025-07-04T13:18:00Z</dcterms:created>
  <dcterms:modified xsi:type="dcterms:W3CDTF">2025-07-04T13:53:00Z</dcterms:modified>
</cp:coreProperties>
</file>