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908D5" w14:textId="77777777" w:rsidR="00640C4E" w:rsidRPr="00640C4E" w:rsidRDefault="00640C4E" w:rsidP="00640C4E">
      <w:pPr>
        <w:spacing w:before="100" w:beforeAutospacing="1" w:after="100" w:afterAutospacing="1" w:line="240" w:lineRule="auto"/>
        <w:rPr>
          <w:rFonts w:ascii="Times New Roman" w:eastAsia="Times New Roman" w:hAnsi="Times New Roman" w:cs="Times New Roman"/>
          <w:kern w:val="0"/>
          <w:sz w:val="27"/>
          <w:szCs w:val="27"/>
          <w:lang w:eastAsia="en-IN"/>
          <w14:ligatures w14:val="none"/>
        </w:rPr>
      </w:pPr>
    </w:p>
    <w:p w14:paraId="7992613F" w14:textId="64C94FD8" w:rsidR="00640C4E" w:rsidRPr="00640C4E" w:rsidRDefault="00640C4E" w:rsidP="00640C4E">
      <w:pPr>
        <w:spacing w:before="100" w:beforeAutospacing="1" w:after="100" w:afterAutospacing="1" w:line="240" w:lineRule="auto"/>
        <w:rPr>
          <w:rFonts w:ascii="Times New Roman" w:eastAsia="Times New Roman" w:hAnsi="Times New Roman" w:cs="Times New Roman"/>
          <w:kern w:val="0"/>
          <w:sz w:val="27"/>
          <w:szCs w:val="27"/>
          <w:lang w:eastAsia="en-IN"/>
          <w14:ligatures w14:val="none"/>
        </w:rPr>
      </w:pPr>
      <w:r w:rsidRPr="00640C4E">
        <w:rPr>
          <w:rFonts w:ascii="Times New Roman" w:eastAsia="Times New Roman" w:hAnsi="Times New Roman" w:cs="Times New Roman"/>
          <w:kern w:val="0"/>
          <w:sz w:val="27"/>
          <w:szCs w:val="27"/>
          <w:lang w:eastAsia="en-IN"/>
          <w14:ligatures w14:val="none"/>
        </w:rPr>
        <w:t>1. Secure cloud architecture for an online food delivery</w:t>
      </w:r>
    </w:p>
    <w:p w14:paraId="263536F3" w14:textId="75A29746" w:rsidR="00640C4E" w:rsidRPr="00640C4E" w:rsidRDefault="00640C4E" w:rsidP="00640C4E">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0C4E">
        <w:rPr>
          <w:rFonts w:ascii="Times New Roman" w:eastAsia="Times New Roman" w:hAnsi="Times New Roman" w:cs="Times New Roman"/>
          <w:kern w:val="0"/>
          <w:lang w:eastAsia="en-IN"/>
          <w14:ligatures w14:val="none"/>
        </w:rPr>
        <w:t xml:space="preserve">For an online food delivery application, I would design the cloud infrastructure using separate public and private subnets. The public subnet would contain the Application Load Balancer, while application servers would be placed in private </w:t>
      </w:r>
      <w:proofErr w:type="gramStart"/>
      <w:r w:rsidRPr="00640C4E">
        <w:rPr>
          <w:rFonts w:ascii="Times New Roman" w:eastAsia="Times New Roman" w:hAnsi="Times New Roman" w:cs="Times New Roman"/>
          <w:kern w:val="0"/>
          <w:lang w:eastAsia="en-IN"/>
          <w14:ligatures w14:val="none"/>
        </w:rPr>
        <w:t>subnets</w:t>
      </w:r>
      <w:proofErr w:type="gramEnd"/>
      <w:r w:rsidRPr="00640C4E">
        <w:rPr>
          <w:rFonts w:ascii="Times New Roman" w:eastAsia="Times New Roman" w:hAnsi="Times New Roman" w:cs="Times New Roman"/>
          <w:kern w:val="0"/>
          <w:lang w:eastAsia="en-IN"/>
          <w14:ligatures w14:val="none"/>
        </w:rPr>
        <w:t xml:space="preserve"> so they are not directly accessible from the Internet.</w:t>
      </w:r>
    </w:p>
    <w:p w14:paraId="6289D36E" w14:textId="77777777" w:rsidR="00640C4E" w:rsidRPr="00640C4E" w:rsidRDefault="00640C4E" w:rsidP="00640C4E">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0C4E">
        <w:rPr>
          <w:rFonts w:ascii="Times New Roman" w:eastAsia="Times New Roman" w:hAnsi="Times New Roman" w:cs="Times New Roman"/>
          <w:kern w:val="0"/>
          <w:lang w:eastAsia="en-IN"/>
          <w14:ligatures w14:val="none"/>
        </w:rPr>
        <w:t>A Web Application Firewall (WAF) would be placed in front of the application to filter malicious HTTP/HTTPS requests and protect against common web attacks. Security Groups would work as virtual firewalls and allow only the required traffic between the load balancer, application servers, and database.</w:t>
      </w:r>
    </w:p>
    <w:p w14:paraId="5C8103EB" w14:textId="77777777" w:rsidR="00640C4E" w:rsidRPr="00640C4E" w:rsidRDefault="00640C4E" w:rsidP="00640C4E">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0C4E">
        <w:rPr>
          <w:rFonts w:ascii="Times New Roman" w:eastAsia="Times New Roman" w:hAnsi="Times New Roman" w:cs="Times New Roman"/>
          <w:kern w:val="0"/>
          <w:lang w:eastAsia="en-IN"/>
          <w14:ligatures w14:val="none"/>
        </w:rPr>
        <w:t>The order database would be placed in a private subnet with no direct Internet access. It would only accept connections from the authorized application servers.</w:t>
      </w:r>
    </w:p>
    <w:p w14:paraId="5C8029DB" w14:textId="77777777" w:rsidR="00640C4E" w:rsidRPr="00640C4E" w:rsidRDefault="00640C4E" w:rsidP="00640C4E">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0C4E">
        <w:rPr>
          <w:rFonts w:ascii="Times New Roman" w:eastAsia="Times New Roman" w:hAnsi="Times New Roman" w:cs="Times New Roman"/>
          <w:kern w:val="0"/>
          <w:lang w:eastAsia="en-IN"/>
          <w14:ligatures w14:val="none"/>
        </w:rPr>
        <w:t>For monitoring, AWS CloudWatch would monitor CPU usage, application performance, and important security events. AWS CloudTrail would record API and account activity, while SNS could send alerts to the administrator when a critical security event occurs.</w:t>
      </w:r>
    </w:p>
    <w:p w14:paraId="3BD2AE72" w14:textId="77777777" w:rsidR="00640C4E" w:rsidRPr="00640C4E" w:rsidRDefault="00640C4E" w:rsidP="00640C4E">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0C4E">
        <w:rPr>
          <w:rFonts w:ascii="Times New Roman" w:eastAsia="Times New Roman" w:hAnsi="Times New Roman" w:cs="Times New Roman"/>
          <w:kern w:val="0"/>
          <w:lang w:eastAsia="en-IN"/>
          <w14:ligatures w14:val="none"/>
        </w:rPr>
        <w:t>This architecture provides multiple security layers and protects customer information, orders, and payment-related data.</w:t>
      </w:r>
    </w:p>
    <w:p w14:paraId="18E6A7CD"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2. Five Security Controls for a Music Streaming App</w:t>
      </w:r>
    </w:p>
    <w:p w14:paraId="63C02F13"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For a cloud-hosted music streaming application like Spotify, I would implement these five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3"/>
        <w:gridCol w:w="6783"/>
      </w:tblGrid>
      <w:tr w:rsidR="00640C4E" w:rsidRPr="00640C4E" w14:paraId="4F2167A3" w14:textId="77777777">
        <w:trPr>
          <w:tblHeader/>
          <w:tblCellSpacing w:w="15" w:type="dxa"/>
        </w:trPr>
        <w:tc>
          <w:tcPr>
            <w:tcW w:w="0" w:type="auto"/>
            <w:vAlign w:val="center"/>
            <w:hideMark/>
          </w:tcPr>
          <w:p w14:paraId="5EDAD04E"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Security Control</w:t>
            </w:r>
          </w:p>
        </w:tc>
        <w:tc>
          <w:tcPr>
            <w:tcW w:w="0" w:type="auto"/>
            <w:vAlign w:val="center"/>
            <w:hideMark/>
          </w:tcPr>
          <w:p w14:paraId="0B762977"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How it protects the application</w:t>
            </w:r>
          </w:p>
        </w:tc>
      </w:tr>
      <w:tr w:rsidR="00640C4E" w:rsidRPr="00640C4E" w14:paraId="5C9367B6" w14:textId="77777777">
        <w:trPr>
          <w:tblCellSpacing w:w="15" w:type="dxa"/>
        </w:trPr>
        <w:tc>
          <w:tcPr>
            <w:tcW w:w="0" w:type="auto"/>
            <w:vAlign w:val="center"/>
            <w:hideMark/>
          </w:tcPr>
          <w:p w14:paraId="4F91B4E7"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1. IAM and Least Privilege</w:t>
            </w:r>
          </w:p>
        </w:tc>
        <w:tc>
          <w:tcPr>
            <w:tcW w:w="0" w:type="auto"/>
            <w:vAlign w:val="center"/>
            <w:hideMark/>
          </w:tcPr>
          <w:p w14:paraId="23D5CFD8"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Users and employees receive only the permissions they need. This reduces the risk of unauthorized access or accidental changes.</w:t>
            </w:r>
          </w:p>
        </w:tc>
      </w:tr>
      <w:tr w:rsidR="00640C4E" w:rsidRPr="00640C4E" w14:paraId="58B20269" w14:textId="77777777">
        <w:trPr>
          <w:tblCellSpacing w:w="15" w:type="dxa"/>
        </w:trPr>
        <w:tc>
          <w:tcPr>
            <w:tcW w:w="0" w:type="auto"/>
            <w:vAlign w:val="center"/>
            <w:hideMark/>
          </w:tcPr>
          <w:p w14:paraId="1DFE8D95"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2. Encryption</w:t>
            </w:r>
          </w:p>
        </w:tc>
        <w:tc>
          <w:tcPr>
            <w:tcW w:w="0" w:type="auto"/>
            <w:vAlign w:val="center"/>
            <w:hideMark/>
          </w:tcPr>
          <w:p w14:paraId="498A4626"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Encrypt user data both at rest and in transit using services such as KMS and TLS. This helps protect data if it is intercepted or accessed without permission.</w:t>
            </w:r>
          </w:p>
        </w:tc>
      </w:tr>
      <w:tr w:rsidR="00640C4E" w:rsidRPr="00640C4E" w14:paraId="1D8FAB8D" w14:textId="77777777">
        <w:trPr>
          <w:tblCellSpacing w:w="15" w:type="dxa"/>
        </w:trPr>
        <w:tc>
          <w:tcPr>
            <w:tcW w:w="0" w:type="auto"/>
            <w:vAlign w:val="center"/>
            <w:hideMark/>
          </w:tcPr>
          <w:p w14:paraId="4013517C"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3. Multi-Factor Authentication (MFA)</w:t>
            </w:r>
          </w:p>
        </w:tc>
        <w:tc>
          <w:tcPr>
            <w:tcW w:w="0" w:type="auto"/>
            <w:vAlign w:val="center"/>
            <w:hideMark/>
          </w:tcPr>
          <w:p w14:paraId="4029C5A2"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Requires an additional authentication factor besides a password. Even if a password is stolen, the attacker has more difficulty accessing the account.</w:t>
            </w:r>
          </w:p>
        </w:tc>
      </w:tr>
      <w:tr w:rsidR="00640C4E" w:rsidRPr="00640C4E" w14:paraId="5F3F4B6E" w14:textId="77777777">
        <w:trPr>
          <w:tblCellSpacing w:w="15" w:type="dxa"/>
        </w:trPr>
        <w:tc>
          <w:tcPr>
            <w:tcW w:w="0" w:type="auto"/>
            <w:vAlign w:val="center"/>
            <w:hideMark/>
          </w:tcPr>
          <w:p w14:paraId="2BB4EF94"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4. Firewall / WAF</w:t>
            </w:r>
          </w:p>
        </w:tc>
        <w:tc>
          <w:tcPr>
            <w:tcW w:w="0" w:type="auto"/>
            <w:vAlign w:val="center"/>
            <w:hideMark/>
          </w:tcPr>
          <w:p w14:paraId="5757D2D0"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 xml:space="preserve">Controls network traffic and </w:t>
            </w:r>
            <w:proofErr w:type="gramStart"/>
            <w:r w:rsidRPr="00640C4E">
              <w:rPr>
                <w:rFonts w:ascii="Times New Roman" w:hAnsi="Times New Roman" w:cs="Times New Roman"/>
              </w:rPr>
              <w:t>blocks</w:t>
            </w:r>
            <w:proofErr w:type="gramEnd"/>
            <w:r w:rsidRPr="00640C4E">
              <w:rPr>
                <w:rFonts w:ascii="Times New Roman" w:hAnsi="Times New Roman" w:cs="Times New Roman"/>
              </w:rPr>
              <w:t xml:space="preserve"> suspicious or malicious requests. A WAF can help protect web applications from common attacks.</w:t>
            </w:r>
          </w:p>
        </w:tc>
      </w:tr>
      <w:tr w:rsidR="00640C4E" w:rsidRPr="00640C4E" w14:paraId="3F8AA5DE" w14:textId="77777777">
        <w:trPr>
          <w:tblCellSpacing w:w="15" w:type="dxa"/>
        </w:trPr>
        <w:tc>
          <w:tcPr>
            <w:tcW w:w="0" w:type="auto"/>
            <w:vAlign w:val="center"/>
            <w:hideMark/>
          </w:tcPr>
          <w:p w14:paraId="1A3D9AF2"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5. Monitoring and Logging</w:t>
            </w:r>
          </w:p>
        </w:tc>
        <w:tc>
          <w:tcPr>
            <w:tcW w:w="0" w:type="auto"/>
            <w:vAlign w:val="center"/>
            <w:hideMark/>
          </w:tcPr>
          <w:p w14:paraId="486E038A"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Cloud logs and monitoring tools detect unusual login attempts, access patterns, configuration changes, and other suspicious activity. Alerts allow the security team to respond quickly.</w:t>
            </w:r>
          </w:p>
        </w:tc>
      </w:tr>
    </w:tbl>
    <w:p w14:paraId="4509FC3B"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lastRenderedPageBreak/>
        <w:t>These controls work together to reduce common threats such as data breaches, stolen credentials, unauthorized access, and malicious web traffic.</w:t>
      </w:r>
    </w:p>
    <w:p w14:paraId="2B1E4152" w14:textId="2FDE99D3" w:rsidR="00640C4E" w:rsidRPr="00640C4E" w:rsidRDefault="00640C4E" w:rsidP="00640C4E">
      <w:pPr>
        <w:rPr>
          <w:rFonts w:ascii="Times New Roman" w:hAnsi="Times New Roman" w:cs="Times New Roman"/>
        </w:rPr>
      </w:pPr>
    </w:p>
    <w:p w14:paraId="42BCB11E"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3. Cloud Monitoring Tools Comparison</w:t>
      </w:r>
    </w:p>
    <w:p w14:paraId="5BE3ACEE"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The three popular monitoring platforms are AWS CloudWatch, Azure Monitor, and Google Cloud Operations Suite.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2866"/>
        <w:gridCol w:w="2399"/>
        <w:gridCol w:w="2342"/>
      </w:tblGrid>
      <w:tr w:rsidR="00640C4E" w:rsidRPr="00640C4E" w14:paraId="66A247FE" w14:textId="77777777">
        <w:trPr>
          <w:tblHeader/>
          <w:tblCellSpacing w:w="15" w:type="dxa"/>
        </w:trPr>
        <w:tc>
          <w:tcPr>
            <w:tcW w:w="0" w:type="auto"/>
            <w:vAlign w:val="center"/>
            <w:hideMark/>
          </w:tcPr>
          <w:p w14:paraId="486E08EB"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Feature</w:t>
            </w:r>
          </w:p>
        </w:tc>
        <w:tc>
          <w:tcPr>
            <w:tcW w:w="0" w:type="auto"/>
            <w:vAlign w:val="center"/>
            <w:hideMark/>
          </w:tcPr>
          <w:p w14:paraId="4058ECC6"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AWS CloudWatch</w:t>
            </w:r>
          </w:p>
        </w:tc>
        <w:tc>
          <w:tcPr>
            <w:tcW w:w="0" w:type="auto"/>
            <w:vAlign w:val="center"/>
            <w:hideMark/>
          </w:tcPr>
          <w:p w14:paraId="2E8033C2"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Azure Monitor</w:t>
            </w:r>
          </w:p>
        </w:tc>
        <w:tc>
          <w:tcPr>
            <w:tcW w:w="0" w:type="auto"/>
            <w:vAlign w:val="center"/>
            <w:hideMark/>
          </w:tcPr>
          <w:p w14:paraId="074E6C6D"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Google Cloud Operations Suite</w:t>
            </w:r>
          </w:p>
        </w:tc>
      </w:tr>
      <w:tr w:rsidR="00640C4E" w:rsidRPr="00640C4E" w14:paraId="59D0ECE4" w14:textId="77777777">
        <w:trPr>
          <w:tblCellSpacing w:w="15" w:type="dxa"/>
        </w:trPr>
        <w:tc>
          <w:tcPr>
            <w:tcW w:w="0" w:type="auto"/>
            <w:vAlign w:val="center"/>
            <w:hideMark/>
          </w:tcPr>
          <w:p w14:paraId="7AB0D687"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Provider</w:t>
            </w:r>
          </w:p>
        </w:tc>
        <w:tc>
          <w:tcPr>
            <w:tcW w:w="0" w:type="auto"/>
            <w:vAlign w:val="center"/>
            <w:hideMark/>
          </w:tcPr>
          <w:p w14:paraId="6D22F186"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Amazon Web Services</w:t>
            </w:r>
          </w:p>
        </w:tc>
        <w:tc>
          <w:tcPr>
            <w:tcW w:w="0" w:type="auto"/>
            <w:vAlign w:val="center"/>
            <w:hideMark/>
          </w:tcPr>
          <w:p w14:paraId="7098A4E0"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Microsoft Azure</w:t>
            </w:r>
          </w:p>
        </w:tc>
        <w:tc>
          <w:tcPr>
            <w:tcW w:w="0" w:type="auto"/>
            <w:vAlign w:val="center"/>
            <w:hideMark/>
          </w:tcPr>
          <w:p w14:paraId="2AFA27AD"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Google Cloud</w:t>
            </w:r>
          </w:p>
        </w:tc>
      </w:tr>
      <w:tr w:rsidR="00640C4E" w:rsidRPr="00640C4E" w14:paraId="51583B01" w14:textId="77777777">
        <w:trPr>
          <w:tblCellSpacing w:w="15" w:type="dxa"/>
        </w:trPr>
        <w:tc>
          <w:tcPr>
            <w:tcW w:w="0" w:type="auto"/>
            <w:vAlign w:val="center"/>
            <w:hideMark/>
          </w:tcPr>
          <w:p w14:paraId="3F1CC6E3"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Monitoring</w:t>
            </w:r>
          </w:p>
        </w:tc>
        <w:tc>
          <w:tcPr>
            <w:tcW w:w="0" w:type="auto"/>
            <w:vAlign w:val="center"/>
            <w:hideMark/>
          </w:tcPr>
          <w:p w14:paraId="4E06C70F"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Monitors AWS resources, applications and infrastructure</w:t>
            </w:r>
          </w:p>
        </w:tc>
        <w:tc>
          <w:tcPr>
            <w:tcW w:w="0" w:type="auto"/>
            <w:vAlign w:val="center"/>
            <w:hideMark/>
          </w:tcPr>
          <w:p w14:paraId="750F670F"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Monitors Azure resources, applications and infrastructure</w:t>
            </w:r>
          </w:p>
        </w:tc>
        <w:tc>
          <w:tcPr>
            <w:tcW w:w="0" w:type="auto"/>
            <w:vAlign w:val="center"/>
            <w:hideMark/>
          </w:tcPr>
          <w:p w14:paraId="6AF197C4"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Monitors Google Cloud resources, applications and infrastructure</w:t>
            </w:r>
          </w:p>
        </w:tc>
      </w:tr>
      <w:tr w:rsidR="00640C4E" w:rsidRPr="00640C4E" w14:paraId="5B7155E8" w14:textId="77777777">
        <w:trPr>
          <w:tblCellSpacing w:w="15" w:type="dxa"/>
        </w:trPr>
        <w:tc>
          <w:tcPr>
            <w:tcW w:w="0" w:type="auto"/>
            <w:vAlign w:val="center"/>
            <w:hideMark/>
          </w:tcPr>
          <w:p w14:paraId="40DC787E"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Alerting</w:t>
            </w:r>
          </w:p>
        </w:tc>
        <w:tc>
          <w:tcPr>
            <w:tcW w:w="0" w:type="auto"/>
            <w:vAlign w:val="center"/>
            <w:hideMark/>
          </w:tcPr>
          <w:p w14:paraId="65075F86"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CloudWatch Alarms can trigger actions when metrics cross defined thresholds</w:t>
            </w:r>
          </w:p>
        </w:tc>
        <w:tc>
          <w:tcPr>
            <w:tcW w:w="0" w:type="auto"/>
            <w:vAlign w:val="center"/>
            <w:hideMark/>
          </w:tcPr>
          <w:p w14:paraId="66E88B24"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Azure Monitor Alerts can notify users when monitored conditions occur</w:t>
            </w:r>
          </w:p>
        </w:tc>
        <w:tc>
          <w:tcPr>
            <w:tcW w:w="0" w:type="auto"/>
            <w:vAlign w:val="center"/>
            <w:hideMark/>
          </w:tcPr>
          <w:p w14:paraId="022EE0C3"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Cloud Monitoring provides alerting policies for monitored resources</w:t>
            </w:r>
          </w:p>
        </w:tc>
      </w:tr>
      <w:tr w:rsidR="00640C4E" w:rsidRPr="00640C4E" w14:paraId="51019A36" w14:textId="77777777">
        <w:trPr>
          <w:tblCellSpacing w:w="15" w:type="dxa"/>
        </w:trPr>
        <w:tc>
          <w:tcPr>
            <w:tcW w:w="0" w:type="auto"/>
            <w:vAlign w:val="center"/>
            <w:hideMark/>
          </w:tcPr>
          <w:p w14:paraId="25F9808C"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Dashboards</w:t>
            </w:r>
          </w:p>
        </w:tc>
        <w:tc>
          <w:tcPr>
            <w:tcW w:w="0" w:type="auto"/>
            <w:vAlign w:val="center"/>
            <w:hideMark/>
          </w:tcPr>
          <w:p w14:paraId="6FC54E7A"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Provides customizable CloudWatch dashboards</w:t>
            </w:r>
          </w:p>
        </w:tc>
        <w:tc>
          <w:tcPr>
            <w:tcW w:w="0" w:type="auto"/>
            <w:vAlign w:val="center"/>
            <w:hideMark/>
          </w:tcPr>
          <w:p w14:paraId="7F60936E"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Provides dashboards and visualization capabilities</w:t>
            </w:r>
          </w:p>
        </w:tc>
        <w:tc>
          <w:tcPr>
            <w:tcW w:w="0" w:type="auto"/>
            <w:vAlign w:val="center"/>
            <w:hideMark/>
          </w:tcPr>
          <w:p w14:paraId="3704DF91"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Provides customizable monitoring dashboards</w:t>
            </w:r>
          </w:p>
        </w:tc>
      </w:tr>
      <w:tr w:rsidR="00640C4E" w:rsidRPr="00640C4E" w14:paraId="353392D7" w14:textId="77777777">
        <w:trPr>
          <w:tblCellSpacing w:w="15" w:type="dxa"/>
        </w:trPr>
        <w:tc>
          <w:tcPr>
            <w:tcW w:w="0" w:type="auto"/>
            <w:vAlign w:val="center"/>
            <w:hideMark/>
          </w:tcPr>
          <w:p w14:paraId="4585EFF8"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Log Analysis</w:t>
            </w:r>
          </w:p>
        </w:tc>
        <w:tc>
          <w:tcPr>
            <w:tcW w:w="0" w:type="auto"/>
            <w:vAlign w:val="center"/>
            <w:hideMark/>
          </w:tcPr>
          <w:p w14:paraId="3E53DB94"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CloudWatch Logs collects and allows searching/analysis of logs</w:t>
            </w:r>
          </w:p>
        </w:tc>
        <w:tc>
          <w:tcPr>
            <w:tcW w:w="0" w:type="auto"/>
            <w:vAlign w:val="center"/>
            <w:hideMark/>
          </w:tcPr>
          <w:p w14:paraId="321B987B"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 xml:space="preserve">Azure Monitor Logs uses Log Analytics for querying and </w:t>
            </w:r>
            <w:proofErr w:type="spellStart"/>
            <w:r w:rsidRPr="00640C4E">
              <w:rPr>
                <w:rFonts w:ascii="Times New Roman" w:hAnsi="Times New Roman" w:cs="Times New Roman"/>
              </w:rPr>
              <w:t>analyzing</w:t>
            </w:r>
            <w:proofErr w:type="spellEnd"/>
            <w:r w:rsidRPr="00640C4E">
              <w:rPr>
                <w:rFonts w:ascii="Times New Roman" w:hAnsi="Times New Roman" w:cs="Times New Roman"/>
              </w:rPr>
              <w:t xml:space="preserve"> logs</w:t>
            </w:r>
          </w:p>
        </w:tc>
        <w:tc>
          <w:tcPr>
            <w:tcW w:w="0" w:type="auto"/>
            <w:vAlign w:val="center"/>
            <w:hideMark/>
          </w:tcPr>
          <w:p w14:paraId="67B566BF"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Cloud Logging provides log collection, search and analysis</w:t>
            </w:r>
          </w:p>
        </w:tc>
      </w:tr>
      <w:tr w:rsidR="00640C4E" w:rsidRPr="00640C4E" w14:paraId="6EB82011" w14:textId="77777777">
        <w:trPr>
          <w:tblCellSpacing w:w="15" w:type="dxa"/>
        </w:trPr>
        <w:tc>
          <w:tcPr>
            <w:tcW w:w="0" w:type="auto"/>
            <w:vAlign w:val="center"/>
            <w:hideMark/>
          </w:tcPr>
          <w:p w14:paraId="169519B3"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Application Monitoring</w:t>
            </w:r>
          </w:p>
        </w:tc>
        <w:tc>
          <w:tcPr>
            <w:tcW w:w="0" w:type="auto"/>
            <w:vAlign w:val="center"/>
            <w:hideMark/>
          </w:tcPr>
          <w:p w14:paraId="7107A877"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Application and infrastructure monitoring capabilities</w:t>
            </w:r>
          </w:p>
        </w:tc>
        <w:tc>
          <w:tcPr>
            <w:tcW w:w="0" w:type="auto"/>
            <w:vAlign w:val="center"/>
            <w:hideMark/>
          </w:tcPr>
          <w:p w14:paraId="4DD6BF29"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Application Insights provides application performance monitoring</w:t>
            </w:r>
          </w:p>
        </w:tc>
        <w:tc>
          <w:tcPr>
            <w:tcW w:w="0" w:type="auto"/>
            <w:vAlign w:val="center"/>
            <w:hideMark/>
          </w:tcPr>
          <w:p w14:paraId="42707152"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Cloud Monitoring and related operations tools monitor applications</w:t>
            </w:r>
          </w:p>
        </w:tc>
      </w:tr>
      <w:tr w:rsidR="00640C4E" w:rsidRPr="00640C4E" w14:paraId="1309C3F0" w14:textId="77777777">
        <w:trPr>
          <w:tblCellSpacing w:w="15" w:type="dxa"/>
        </w:trPr>
        <w:tc>
          <w:tcPr>
            <w:tcW w:w="0" w:type="auto"/>
            <w:vAlign w:val="center"/>
            <w:hideMark/>
          </w:tcPr>
          <w:p w14:paraId="28B31EBE"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Best suited for</w:t>
            </w:r>
          </w:p>
        </w:tc>
        <w:tc>
          <w:tcPr>
            <w:tcW w:w="0" w:type="auto"/>
            <w:vAlign w:val="center"/>
            <w:hideMark/>
          </w:tcPr>
          <w:p w14:paraId="7AAF2E85"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AWS-based applications and infrastructure</w:t>
            </w:r>
          </w:p>
        </w:tc>
        <w:tc>
          <w:tcPr>
            <w:tcW w:w="0" w:type="auto"/>
            <w:vAlign w:val="center"/>
            <w:hideMark/>
          </w:tcPr>
          <w:p w14:paraId="2D9899CE"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Azure-based environments</w:t>
            </w:r>
          </w:p>
        </w:tc>
        <w:tc>
          <w:tcPr>
            <w:tcW w:w="0" w:type="auto"/>
            <w:vAlign w:val="center"/>
            <w:hideMark/>
          </w:tcPr>
          <w:p w14:paraId="5251467B"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Google Cloud-based environments</w:t>
            </w:r>
          </w:p>
        </w:tc>
      </w:tr>
    </w:tbl>
    <w:p w14:paraId="78AE8D33"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Conclusion</w:t>
      </w:r>
    </w:p>
    <w:p w14:paraId="5B6BD483"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All three platforms provide monitoring, dashboards, alerting, and log analysis. The main difference is their cloud ecosystem. CloudWatch is most suitable for AWS infrastructure, Azure Monitor for Azure environments, and Google Cloud Operations tools for Google Cloud environments.</w:t>
      </w:r>
    </w:p>
    <w:p w14:paraId="52C49083" w14:textId="67A4946A" w:rsidR="00640C4E" w:rsidRPr="00640C4E" w:rsidRDefault="00640C4E" w:rsidP="00640C4E">
      <w:pPr>
        <w:rPr>
          <w:rFonts w:ascii="Times New Roman" w:hAnsi="Times New Roman" w:cs="Times New Roman"/>
        </w:rPr>
      </w:pPr>
    </w:p>
    <w:p w14:paraId="59E8D325"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4. Incident Response Workflow for a Payment App</w:t>
      </w:r>
    </w:p>
    <w:p w14:paraId="53F91F50"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For a payment application such as Paytm, a security breach should be handled using a structured incident-response process.</w:t>
      </w:r>
    </w:p>
    <w:p w14:paraId="173316FB"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Workflow</w:t>
      </w:r>
    </w:p>
    <w:p w14:paraId="1E0569A3"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Security Alert</w:t>
      </w:r>
    </w:p>
    <w:p w14:paraId="50B24C82"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 xml:space="preserve">      |</w:t>
      </w:r>
    </w:p>
    <w:p w14:paraId="632DFD34" w14:textId="6EDA2FC3" w:rsidR="00640C4E" w:rsidRPr="00640C4E" w:rsidRDefault="00640C4E" w:rsidP="00640C4E">
      <w:pPr>
        <w:rPr>
          <w:rFonts w:ascii="Times New Roman" w:hAnsi="Times New Roman" w:cs="Times New Roman"/>
        </w:rPr>
      </w:pPr>
      <w:r w:rsidRPr="00640C4E">
        <w:rPr>
          <w:rFonts w:ascii="Times New Roman" w:hAnsi="Times New Roman" w:cs="Times New Roman"/>
        </w:rPr>
        <w:t xml:space="preserve">      </w:t>
      </w:r>
    </w:p>
    <w:p w14:paraId="765795E5"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1. Detection</w:t>
      </w:r>
    </w:p>
    <w:p w14:paraId="191E6283"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 xml:space="preserve">      |</w:t>
      </w:r>
    </w:p>
    <w:p w14:paraId="3DB5F9DB" w14:textId="43674FB7" w:rsidR="00640C4E" w:rsidRPr="00640C4E" w:rsidRDefault="00640C4E" w:rsidP="00640C4E">
      <w:pPr>
        <w:rPr>
          <w:rFonts w:ascii="Times New Roman" w:hAnsi="Times New Roman" w:cs="Times New Roman"/>
        </w:rPr>
      </w:pPr>
      <w:r w:rsidRPr="00640C4E">
        <w:rPr>
          <w:rFonts w:ascii="Times New Roman" w:hAnsi="Times New Roman" w:cs="Times New Roman"/>
        </w:rPr>
        <w:t xml:space="preserve">      </w:t>
      </w:r>
    </w:p>
    <w:p w14:paraId="093F1E3A"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2. Investigation</w:t>
      </w:r>
    </w:p>
    <w:p w14:paraId="55775E7A"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 xml:space="preserve">      |</w:t>
      </w:r>
    </w:p>
    <w:p w14:paraId="5F704C21" w14:textId="6D69ED54" w:rsidR="00640C4E" w:rsidRPr="00640C4E" w:rsidRDefault="00640C4E" w:rsidP="00640C4E">
      <w:pPr>
        <w:rPr>
          <w:rFonts w:ascii="Times New Roman" w:hAnsi="Times New Roman" w:cs="Times New Roman"/>
        </w:rPr>
      </w:pPr>
      <w:r w:rsidRPr="00640C4E">
        <w:rPr>
          <w:rFonts w:ascii="Times New Roman" w:hAnsi="Times New Roman" w:cs="Times New Roman"/>
        </w:rPr>
        <w:t xml:space="preserve">      </w:t>
      </w:r>
    </w:p>
    <w:p w14:paraId="722577B6"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3. Containment</w:t>
      </w:r>
    </w:p>
    <w:p w14:paraId="226E6646"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 xml:space="preserve">      |</w:t>
      </w:r>
    </w:p>
    <w:p w14:paraId="0056474D" w14:textId="13C2A528" w:rsidR="00640C4E" w:rsidRPr="00640C4E" w:rsidRDefault="00640C4E" w:rsidP="00640C4E">
      <w:pPr>
        <w:rPr>
          <w:rFonts w:ascii="Times New Roman" w:hAnsi="Times New Roman" w:cs="Times New Roman"/>
        </w:rPr>
      </w:pPr>
      <w:r w:rsidRPr="00640C4E">
        <w:rPr>
          <w:rFonts w:ascii="Times New Roman" w:hAnsi="Times New Roman" w:cs="Times New Roman"/>
        </w:rPr>
        <w:t xml:space="preserve">      </w:t>
      </w:r>
    </w:p>
    <w:p w14:paraId="08FA0D79"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4. Eradication</w:t>
      </w:r>
    </w:p>
    <w:p w14:paraId="7BE38CC8"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 xml:space="preserve">      |</w:t>
      </w:r>
    </w:p>
    <w:p w14:paraId="639CDB37" w14:textId="2D46A9E7" w:rsidR="00640C4E" w:rsidRPr="00640C4E" w:rsidRDefault="00640C4E" w:rsidP="00640C4E">
      <w:pPr>
        <w:rPr>
          <w:rFonts w:ascii="Times New Roman" w:hAnsi="Times New Roman" w:cs="Times New Roman"/>
        </w:rPr>
      </w:pPr>
      <w:r w:rsidRPr="00640C4E">
        <w:rPr>
          <w:rFonts w:ascii="Times New Roman" w:hAnsi="Times New Roman" w:cs="Times New Roman"/>
        </w:rPr>
        <w:t xml:space="preserve">      </w:t>
      </w:r>
    </w:p>
    <w:p w14:paraId="1392C6BE"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5. Recovery</w:t>
      </w:r>
    </w:p>
    <w:p w14:paraId="00DF20DF"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 xml:space="preserve">      |</w:t>
      </w:r>
    </w:p>
    <w:p w14:paraId="0AFCC72F" w14:textId="0AF0C981" w:rsidR="00640C4E" w:rsidRPr="00640C4E" w:rsidRDefault="00640C4E" w:rsidP="00640C4E">
      <w:pPr>
        <w:rPr>
          <w:rFonts w:ascii="Times New Roman" w:hAnsi="Times New Roman" w:cs="Times New Roman"/>
        </w:rPr>
      </w:pPr>
      <w:r w:rsidRPr="00640C4E">
        <w:rPr>
          <w:rFonts w:ascii="Times New Roman" w:hAnsi="Times New Roman" w:cs="Times New Roman"/>
        </w:rPr>
        <w:t xml:space="preserve">      </w:t>
      </w:r>
    </w:p>
    <w:p w14:paraId="1E720415"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6. Monitoring</w:t>
      </w:r>
    </w:p>
    <w:p w14:paraId="17136CD7"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 xml:space="preserve">      |</w:t>
      </w:r>
    </w:p>
    <w:p w14:paraId="5F432FB6" w14:textId="526F1162" w:rsidR="00640C4E" w:rsidRPr="00640C4E" w:rsidRDefault="00640C4E" w:rsidP="00640C4E">
      <w:pPr>
        <w:rPr>
          <w:rFonts w:ascii="Times New Roman" w:hAnsi="Times New Roman" w:cs="Times New Roman"/>
        </w:rPr>
      </w:pPr>
      <w:r w:rsidRPr="00640C4E">
        <w:rPr>
          <w:rFonts w:ascii="Times New Roman" w:hAnsi="Times New Roman" w:cs="Times New Roman"/>
        </w:rPr>
        <w:t xml:space="preserve">      </w:t>
      </w:r>
    </w:p>
    <w:p w14:paraId="2F8A32C5"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7. Review &amp; Prevention</w:t>
      </w:r>
    </w:p>
    <w:p w14:paraId="63CA8309"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Step 1 — Detection</w:t>
      </w:r>
    </w:p>
    <w:p w14:paraId="6B11D772"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The security team receives an alert from monitoring systems.</w:t>
      </w:r>
    </w:p>
    <w:p w14:paraId="26830ED3"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lastRenderedPageBreak/>
        <w:t>Possible alerts include:</w:t>
      </w:r>
    </w:p>
    <w:p w14:paraId="0CDC8966" w14:textId="77777777" w:rsidR="00640C4E" w:rsidRPr="00640C4E" w:rsidRDefault="00640C4E" w:rsidP="00640C4E">
      <w:pPr>
        <w:numPr>
          <w:ilvl w:val="0"/>
          <w:numId w:val="1"/>
        </w:numPr>
        <w:rPr>
          <w:rFonts w:ascii="Times New Roman" w:hAnsi="Times New Roman" w:cs="Times New Roman"/>
        </w:rPr>
      </w:pPr>
      <w:r w:rsidRPr="00640C4E">
        <w:rPr>
          <w:rFonts w:ascii="Times New Roman" w:hAnsi="Times New Roman" w:cs="Times New Roman"/>
        </w:rPr>
        <w:t xml:space="preserve">Multiple failed login attempts </w:t>
      </w:r>
    </w:p>
    <w:p w14:paraId="038FD23E" w14:textId="77777777" w:rsidR="00640C4E" w:rsidRPr="00640C4E" w:rsidRDefault="00640C4E" w:rsidP="00640C4E">
      <w:pPr>
        <w:numPr>
          <w:ilvl w:val="0"/>
          <w:numId w:val="1"/>
        </w:numPr>
        <w:rPr>
          <w:rFonts w:ascii="Times New Roman" w:hAnsi="Times New Roman" w:cs="Times New Roman"/>
        </w:rPr>
      </w:pPr>
      <w:r w:rsidRPr="00640C4E">
        <w:rPr>
          <w:rFonts w:ascii="Times New Roman" w:hAnsi="Times New Roman" w:cs="Times New Roman"/>
        </w:rPr>
        <w:t xml:space="preserve">Unusual user login location </w:t>
      </w:r>
    </w:p>
    <w:p w14:paraId="3F81533D" w14:textId="77777777" w:rsidR="00640C4E" w:rsidRPr="00640C4E" w:rsidRDefault="00640C4E" w:rsidP="00640C4E">
      <w:pPr>
        <w:numPr>
          <w:ilvl w:val="0"/>
          <w:numId w:val="1"/>
        </w:numPr>
        <w:rPr>
          <w:rFonts w:ascii="Times New Roman" w:hAnsi="Times New Roman" w:cs="Times New Roman"/>
        </w:rPr>
      </w:pPr>
      <w:r w:rsidRPr="00640C4E">
        <w:rPr>
          <w:rFonts w:ascii="Times New Roman" w:hAnsi="Times New Roman" w:cs="Times New Roman"/>
        </w:rPr>
        <w:t xml:space="preserve">Large number of transactions </w:t>
      </w:r>
    </w:p>
    <w:p w14:paraId="5F632645" w14:textId="77777777" w:rsidR="00640C4E" w:rsidRPr="00640C4E" w:rsidRDefault="00640C4E" w:rsidP="00640C4E">
      <w:pPr>
        <w:numPr>
          <w:ilvl w:val="0"/>
          <w:numId w:val="1"/>
        </w:numPr>
        <w:rPr>
          <w:rFonts w:ascii="Times New Roman" w:hAnsi="Times New Roman" w:cs="Times New Roman"/>
        </w:rPr>
      </w:pPr>
      <w:r w:rsidRPr="00640C4E">
        <w:rPr>
          <w:rFonts w:ascii="Times New Roman" w:hAnsi="Times New Roman" w:cs="Times New Roman"/>
        </w:rPr>
        <w:t xml:space="preserve">Unusual API requests </w:t>
      </w:r>
    </w:p>
    <w:p w14:paraId="79C02078" w14:textId="77777777" w:rsidR="00640C4E" w:rsidRPr="00640C4E" w:rsidRDefault="00640C4E" w:rsidP="00640C4E">
      <w:pPr>
        <w:numPr>
          <w:ilvl w:val="0"/>
          <w:numId w:val="1"/>
        </w:numPr>
        <w:rPr>
          <w:rFonts w:ascii="Times New Roman" w:hAnsi="Times New Roman" w:cs="Times New Roman"/>
        </w:rPr>
      </w:pPr>
      <w:r w:rsidRPr="00640C4E">
        <w:rPr>
          <w:rFonts w:ascii="Times New Roman" w:hAnsi="Times New Roman" w:cs="Times New Roman"/>
        </w:rPr>
        <w:t xml:space="preserve">Unauthorized IAM changes </w:t>
      </w:r>
    </w:p>
    <w:p w14:paraId="5AAAA204" w14:textId="77777777" w:rsidR="00640C4E" w:rsidRPr="00640C4E" w:rsidRDefault="00640C4E" w:rsidP="00640C4E">
      <w:pPr>
        <w:numPr>
          <w:ilvl w:val="0"/>
          <w:numId w:val="1"/>
        </w:numPr>
        <w:rPr>
          <w:rFonts w:ascii="Times New Roman" w:hAnsi="Times New Roman" w:cs="Times New Roman"/>
        </w:rPr>
      </w:pPr>
      <w:r w:rsidRPr="00640C4E">
        <w:rPr>
          <w:rFonts w:ascii="Times New Roman" w:hAnsi="Times New Roman" w:cs="Times New Roman"/>
        </w:rPr>
        <w:t xml:space="preserve">S3 bucket becoming public </w:t>
      </w:r>
    </w:p>
    <w:p w14:paraId="5F164832" w14:textId="77777777" w:rsidR="00640C4E" w:rsidRPr="00640C4E" w:rsidRDefault="00640C4E" w:rsidP="00640C4E">
      <w:pPr>
        <w:numPr>
          <w:ilvl w:val="0"/>
          <w:numId w:val="1"/>
        </w:numPr>
        <w:rPr>
          <w:rFonts w:ascii="Times New Roman" w:hAnsi="Times New Roman" w:cs="Times New Roman"/>
        </w:rPr>
      </w:pPr>
      <w:r w:rsidRPr="00640C4E">
        <w:rPr>
          <w:rFonts w:ascii="Times New Roman" w:hAnsi="Times New Roman" w:cs="Times New Roman"/>
        </w:rPr>
        <w:t xml:space="preserve">Suspicious network traffic </w:t>
      </w:r>
    </w:p>
    <w:p w14:paraId="74DC90B6" w14:textId="77777777" w:rsidR="00640C4E" w:rsidRPr="00640C4E" w:rsidRDefault="00640C4E" w:rsidP="00640C4E">
      <w:pPr>
        <w:numPr>
          <w:ilvl w:val="0"/>
          <w:numId w:val="1"/>
        </w:numPr>
        <w:rPr>
          <w:rFonts w:ascii="Times New Roman" w:hAnsi="Times New Roman" w:cs="Times New Roman"/>
        </w:rPr>
      </w:pPr>
      <w:r w:rsidRPr="00640C4E">
        <w:rPr>
          <w:rFonts w:ascii="Times New Roman" w:hAnsi="Times New Roman" w:cs="Times New Roman"/>
        </w:rPr>
        <w:t xml:space="preserve">Unexpected database access </w:t>
      </w:r>
    </w:p>
    <w:p w14:paraId="4CA87B32"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Step 2 — Investigation</w:t>
      </w:r>
    </w:p>
    <w:p w14:paraId="768B0859"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The security team checks CloudTrail, CloudWatch logs, application logs, authentication logs, and network logs to identify:</w:t>
      </w:r>
    </w:p>
    <w:p w14:paraId="4ECC40B5" w14:textId="77777777" w:rsidR="00640C4E" w:rsidRPr="00640C4E" w:rsidRDefault="00640C4E" w:rsidP="00640C4E">
      <w:pPr>
        <w:numPr>
          <w:ilvl w:val="0"/>
          <w:numId w:val="2"/>
        </w:numPr>
        <w:rPr>
          <w:rFonts w:ascii="Times New Roman" w:hAnsi="Times New Roman" w:cs="Times New Roman"/>
        </w:rPr>
      </w:pPr>
      <w:r w:rsidRPr="00640C4E">
        <w:rPr>
          <w:rFonts w:ascii="Times New Roman" w:hAnsi="Times New Roman" w:cs="Times New Roman"/>
        </w:rPr>
        <w:t xml:space="preserve">What happened? </w:t>
      </w:r>
    </w:p>
    <w:p w14:paraId="0CDB3BB2" w14:textId="77777777" w:rsidR="00640C4E" w:rsidRPr="00640C4E" w:rsidRDefault="00640C4E" w:rsidP="00640C4E">
      <w:pPr>
        <w:numPr>
          <w:ilvl w:val="0"/>
          <w:numId w:val="2"/>
        </w:numPr>
        <w:rPr>
          <w:rFonts w:ascii="Times New Roman" w:hAnsi="Times New Roman" w:cs="Times New Roman"/>
        </w:rPr>
      </w:pPr>
      <w:r w:rsidRPr="00640C4E">
        <w:rPr>
          <w:rFonts w:ascii="Times New Roman" w:hAnsi="Times New Roman" w:cs="Times New Roman"/>
        </w:rPr>
        <w:t xml:space="preserve">Which account/service was affected? </w:t>
      </w:r>
    </w:p>
    <w:p w14:paraId="518DCA45" w14:textId="77777777" w:rsidR="00640C4E" w:rsidRPr="00640C4E" w:rsidRDefault="00640C4E" w:rsidP="00640C4E">
      <w:pPr>
        <w:numPr>
          <w:ilvl w:val="0"/>
          <w:numId w:val="2"/>
        </w:numPr>
        <w:rPr>
          <w:rFonts w:ascii="Times New Roman" w:hAnsi="Times New Roman" w:cs="Times New Roman"/>
        </w:rPr>
      </w:pPr>
      <w:r w:rsidRPr="00640C4E">
        <w:rPr>
          <w:rFonts w:ascii="Times New Roman" w:hAnsi="Times New Roman" w:cs="Times New Roman"/>
        </w:rPr>
        <w:t xml:space="preserve">When did the attack occur? </w:t>
      </w:r>
    </w:p>
    <w:p w14:paraId="47959228" w14:textId="77777777" w:rsidR="00640C4E" w:rsidRPr="00640C4E" w:rsidRDefault="00640C4E" w:rsidP="00640C4E">
      <w:pPr>
        <w:numPr>
          <w:ilvl w:val="0"/>
          <w:numId w:val="2"/>
        </w:numPr>
        <w:rPr>
          <w:rFonts w:ascii="Times New Roman" w:hAnsi="Times New Roman" w:cs="Times New Roman"/>
        </w:rPr>
      </w:pPr>
      <w:r w:rsidRPr="00640C4E">
        <w:rPr>
          <w:rFonts w:ascii="Times New Roman" w:hAnsi="Times New Roman" w:cs="Times New Roman"/>
        </w:rPr>
        <w:t xml:space="preserve">What data or resources may have been accessed? </w:t>
      </w:r>
    </w:p>
    <w:p w14:paraId="5014E13F"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Step 3 — Containment</w:t>
      </w:r>
    </w:p>
    <w:p w14:paraId="4C120A1F"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The affected resources are isolated to prevent further damage.</w:t>
      </w:r>
    </w:p>
    <w:p w14:paraId="6B1B381A"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For example:</w:t>
      </w:r>
    </w:p>
    <w:p w14:paraId="0E442C6B" w14:textId="77777777" w:rsidR="00640C4E" w:rsidRPr="00640C4E" w:rsidRDefault="00640C4E" w:rsidP="00640C4E">
      <w:pPr>
        <w:numPr>
          <w:ilvl w:val="0"/>
          <w:numId w:val="3"/>
        </w:numPr>
        <w:rPr>
          <w:rFonts w:ascii="Times New Roman" w:hAnsi="Times New Roman" w:cs="Times New Roman"/>
        </w:rPr>
      </w:pPr>
      <w:r w:rsidRPr="00640C4E">
        <w:rPr>
          <w:rFonts w:ascii="Times New Roman" w:hAnsi="Times New Roman" w:cs="Times New Roman"/>
        </w:rPr>
        <w:t xml:space="preserve">Disable a compromised account. </w:t>
      </w:r>
    </w:p>
    <w:p w14:paraId="6868B8CB" w14:textId="77777777" w:rsidR="00640C4E" w:rsidRPr="00640C4E" w:rsidRDefault="00640C4E" w:rsidP="00640C4E">
      <w:pPr>
        <w:numPr>
          <w:ilvl w:val="0"/>
          <w:numId w:val="3"/>
        </w:numPr>
        <w:rPr>
          <w:rFonts w:ascii="Times New Roman" w:hAnsi="Times New Roman" w:cs="Times New Roman"/>
        </w:rPr>
      </w:pPr>
      <w:r w:rsidRPr="00640C4E">
        <w:rPr>
          <w:rFonts w:ascii="Times New Roman" w:hAnsi="Times New Roman" w:cs="Times New Roman"/>
        </w:rPr>
        <w:t xml:space="preserve">Revoke suspicious credentials. </w:t>
      </w:r>
    </w:p>
    <w:p w14:paraId="14863F3B" w14:textId="77777777" w:rsidR="00640C4E" w:rsidRPr="00640C4E" w:rsidRDefault="00640C4E" w:rsidP="00640C4E">
      <w:pPr>
        <w:numPr>
          <w:ilvl w:val="0"/>
          <w:numId w:val="3"/>
        </w:numPr>
        <w:rPr>
          <w:rFonts w:ascii="Times New Roman" w:hAnsi="Times New Roman" w:cs="Times New Roman"/>
        </w:rPr>
      </w:pPr>
      <w:r w:rsidRPr="00640C4E">
        <w:rPr>
          <w:rFonts w:ascii="Times New Roman" w:hAnsi="Times New Roman" w:cs="Times New Roman"/>
        </w:rPr>
        <w:t xml:space="preserve">Block malicious IP addresses. </w:t>
      </w:r>
    </w:p>
    <w:p w14:paraId="7D347B18" w14:textId="77777777" w:rsidR="00640C4E" w:rsidRPr="00640C4E" w:rsidRDefault="00640C4E" w:rsidP="00640C4E">
      <w:pPr>
        <w:numPr>
          <w:ilvl w:val="0"/>
          <w:numId w:val="3"/>
        </w:numPr>
        <w:rPr>
          <w:rFonts w:ascii="Times New Roman" w:hAnsi="Times New Roman" w:cs="Times New Roman"/>
        </w:rPr>
      </w:pPr>
      <w:r w:rsidRPr="00640C4E">
        <w:rPr>
          <w:rFonts w:ascii="Times New Roman" w:hAnsi="Times New Roman" w:cs="Times New Roman"/>
        </w:rPr>
        <w:t xml:space="preserve">Restrict affected security groups. </w:t>
      </w:r>
    </w:p>
    <w:p w14:paraId="61633E8E" w14:textId="77777777" w:rsidR="00640C4E" w:rsidRPr="00640C4E" w:rsidRDefault="00640C4E" w:rsidP="00640C4E">
      <w:pPr>
        <w:numPr>
          <w:ilvl w:val="0"/>
          <w:numId w:val="3"/>
        </w:numPr>
        <w:rPr>
          <w:rFonts w:ascii="Times New Roman" w:hAnsi="Times New Roman" w:cs="Times New Roman"/>
        </w:rPr>
      </w:pPr>
      <w:r w:rsidRPr="00640C4E">
        <w:rPr>
          <w:rFonts w:ascii="Times New Roman" w:hAnsi="Times New Roman" w:cs="Times New Roman"/>
        </w:rPr>
        <w:t xml:space="preserve">Isolate compromised servers. </w:t>
      </w:r>
    </w:p>
    <w:p w14:paraId="3763AAB9"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Step 4 — Eradication</w:t>
      </w:r>
    </w:p>
    <w:p w14:paraId="05994C95"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The security team removes the cause of the breach.</w:t>
      </w:r>
    </w:p>
    <w:p w14:paraId="651BADA5"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For example:</w:t>
      </w:r>
    </w:p>
    <w:p w14:paraId="71E171A6" w14:textId="77777777" w:rsidR="00640C4E" w:rsidRPr="00640C4E" w:rsidRDefault="00640C4E" w:rsidP="00640C4E">
      <w:pPr>
        <w:numPr>
          <w:ilvl w:val="0"/>
          <w:numId w:val="4"/>
        </w:numPr>
        <w:rPr>
          <w:rFonts w:ascii="Times New Roman" w:hAnsi="Times New Roman" w:cs="Times New Roman"/>
        </w:rPr>
      </w:pPr>
      <w:r w:rsidRPr="00640C4E">
        <w:rPr>
          <w:rFonts w:ascii="Times New Roman" w:hAnsi="Times New Roman" w:cs="Times New Roman"/>
        </w:rPr>
        <w:t xml:space="preserve">Remove malware. </w:t>
      </w:r>
    </w:p>
    <w:p w14:paraId="70D1DDEB" w14:textId="77777777" w:rsidR="00640C4E" w:rsidRPr="00640C4E" w:rsidRDefault="00640C4E" w:rsidP="00640C4E">
      <w:pPr>
        <w:numPr>
          <w:ilvl w:val="0"/>
          <w:numId w:val="4"/>
        </w:numPr>
        <w:rPr>
          <w:rFonts w:ascii="Times New Roman" w:hAnsi="Times New Roman" w:cs="Times New Roman"/>
        </w:rPr>
      </w:pPr>
      <w:r w:rsidRPr="00640C4E">
        <w:rPr>
          <w:rFonts w:ascii="Times New Roman" w:hAnsi="Times New Roman" w:cs="Times New Roman"/>
        </w:rPr>
        <w:t xml:space="preserve">Delete unauthorized accounts. </w:t>
      </w:r>
    </w:p>
    <w:p w14:paraId="3E3B80E0" w14:textId="77777777" w:rsidR="00640C4E" w:rsidRPr="00640C4E" w:rsidRDefault="00640C4E" w:rsidP="00640C4E">
      <w:pPr>
        <w:numPr>
          <w:ilvl w:val="0"/>
          <w:numId w:val="4"/>
        </w:numPr>
        <w:rPr>
          <w:rFonts w:ascii="Times New Roman" w:hAnsi="Times New Roman" w:cs="Times New Roman"/>
        </w:rPr>
      </w:pPr>
      <w:r w:rsidRPr="00640C4E">
        <w:rPr>
          <w:rFonts w:ascii="Times New Roman" w:hAnsi="Times New Roman" w:cs="Times New Roman"/>
        </w:rPr>
        <w:lastRenderedPageBreak/>
        <w:t xml:space="preserve">Fix vulnerable software. </w:t>
      </w:r>
    </w:p>
    <w:p w14:paraId="0BCBD8A3" w14:textId="77777777" w:rsidR="00640C4E" w:rsidRPr="00640C4E" w:rsidRDefault="00640C4E" w:rsidP="00640C4E">
      <w:pPr>
        <w:numPr>
          <w:ilvl w:val="0"/>
          <w:numId w:val="4"/>
        </w:numPr>
        <w:rPr>
          <w:rFonts w:ascii="Times New Roman" w:hAnsi="Times New Roman" w:cs="Times New Roman"/>
        </w:rPr>
      </w:pPr>
      <w:r w:rsidRPr="00640C4E">
        <w:rPr>
          <w:rFonts w:ascii="Times New Roman" w:hAnsi="Times New Roman" w:cs="Times New Roman"/>
        </w:rPr>
        <w:t xml:space="preserve">Change compromised credentials. </w:t>
      </w:r>
    </w:p>
    <w:p w14:paraId="26428EBA" w14:textId="77777777" w:rsidR="00640C4E" w:rsidRPr="00640C4E" w:rsidRDefault="00640C4E" w:rsidP="00640C4E">
      <w:pPr>
        <w:numPr>
          <w:ilvl w:val="0"/>
          <w:numId w:val="4"/>
        </w:numPr>
        <w:rPr>
          <w:rFonts w:ascii="Times New Roman" w:hAnsi="Times New Roman" w:cs="Times New Roman"/>
        </w:rPr>
      </w:pPr>
      <w:r w:rsidRPr="00640C4E">
        <w:rPr>
          <w:rFonts w:ascii="Times New Roman" w:hAnsi="Times New Roman" w:cs="Times New Roman"/>
        </w:rPr>
        <w:t xml:space="preserve">Correct incorrect IAM policies. </w:t>
      </w:r>
    </w:p>
    <w:p w14:paraId="626A412C"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Step 5 — Recovery</w:t>
      </w:r>
    </w:p>
    <w:p w14:paraId="21531964"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Restore affected systems from clean backups and return services to normal operation.</w:t>
      </w:r>
    </w:p>
    <w:p w14:paraId="0C01D418"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The team verifies that:</w:t>
      </w:r>
    </w:p>
    <w:p w14:paraId="3D324A20" w14:textId="77777777" w:rsidR="00640C4E" w:rsidRPr="00640C4E" w:rsidRDefault="00640C4E" w:rsidP="00640C4E">
      <w:pPr>
        <w:numPr>
          <w:ilvl w:val="0"/>
          <w:numId w:val="5"/>
        </w:numPr>
        <w:rPr>
          <w:rFonts w:ascii="Times New Roman" w:hAnsi="Times New Roman" w:cs="Times New Roman"/>
        </w:rPr>
      </w:pPr>
      <w:r w:rsidRPr="00640C4E">
        <w:rPr>
          <w:rFonts w:ascii="Times New Roman" w:hAnsi="Times New Roman" w:cs="Times New Roman"/>
        </w:rPr>
        <w:t xml:space="preserve">Systems are secure. </w:t>
      </w:r>
    </w:p>
    <w:p w14:paraId="4D528A50" w14:textId="77777777" w:rsidR="00640C4E" w:rsidRPr="00640C4E" w:rsidRDefault="00640C4E" w:rsidP="00640C4E">
      <w:pPr>
        <w:numPr>
          <w:ilvl w:val="0"/>
          <w:numId w:val="5"/>
        </w:numPr>
        <w:rPr>
          <w:rFonts w:ascii="Times New Roman" w:hAnsi="Times New Roman" w:cs="Times New Roman"/>
        </w:rPr>
      </w:pPr>
      <w:r w:rsidRPr="00640C4E">
        <w:rPr>
          <w:rFonts w:ascii="Times New Roman" w:hAnsi="Times New Roman" w:cs="Times New Roman"/>
        </w:rPr>
        <w:t xml:space="preserve">Data is intact. </w:t>
      </w:r>
    </w:p>
    <w:p w14:paraId="7290ECFC" w14:textId="77777777" w:rsidR="00640C4E" w:rsidRPr="00640C4E" w:rsidRDefault="00640C4E" w:rsidP="00640C4E">
      <w:pPr>
        <w:numPr>
          <w:ilvl w:val="0"/>
          <w:numId w:val="5"/>
        </w:numPr>
        <w:rPr>
          <w:rFonts w:ascii="Times New Roman" w:hAnsi="Times New Roman" w:cs="Times New Roman"/>
        </w:rPr>
      </w:pPr>
      <w:r w:rsidRPr="00640C4E">
        <w:rPr>
          <w:rFonts w:ascii="Times New Roman" w:hAnsi="Times New Roman" w:cs="Times New Roman"/>
        </w:rPr>
        <w:t xml:space="preserve">Applications are functioning correctly. </w:t>
      </w:r>
    </w:p>
    <w:p w14:paraId="3CE07C27" w14:textId="77777777" w:rsidR="00640C4E" w:rsidRPr="00640C4E" w:rsidRDefault="00640C4E" w:rsidP="00640C4E">
      <w:pPr>
        <w:numPr>
          <w:ilvl w:val="0"/>
          <w:numId w:val="5"/>
        </w:numPr>
        <w:rPr>
          <w:rFonts w:ascii="Times New Roman" w:hAnsi="Times New Roman" w:cs="Times New Roman"/>
        </w:rPr>
      </w:pPr>
      <w:r w:rsidRPr="00640C4E">
        <w:rPr>
          <w:rFonts w:ascii="Times New Roman" w:hAnsi="Times New Roman" w:cs="Times New Roman"/>
        </w:rPr>
        <w:t xml:space="preserve">Security controls are working. </w:t>
      </w:r>
    </w:p>
    <w:p w14:paraId="0B07C0B5"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Step 6 — Continuous Monitoring</w:t>
      </w:r>
    </w:p>
    <w:p w14:paraId="43789FBE"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After recovery, CloudWatch and other monitoring tools should closely monitor the environment for repeated suspicious activity.</w:t>
      </w:r>
    </w:p>
    <w:p w14:paraId="05951A83"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Step 7 — Review and Prevention</w:t>
      </w:r>
    </w:p>
    <w:p w14:paraId="4426C8F0"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Finally, the organization performs a post-incident review.</w:t>
      </w:r>
    </w:p>
    <w:p w14:paraId="1EF7859E"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It should identify:</w:t>
      </w:r>
    </w:p>
    <w:p w14:paraId="18CDBD7E" w14:textId="77777777" w:rsidR="00640C4E" w:rsidRPr="00640C4E" w:rsidRDefault="00640C4E" w:rsidP="00640C4E">
      <w:pPr>
        <w:numPr>
          <w:ilvl w:val="0"/>
          <w:numId w:val="6"/>
        </w:numPr>
        <w:rPr>
          <w:rFonts w:ascii="Times New Roman" w:hAnsi="Times New Roman" w:cs="Times New Roman"/>
        </w:rPr>
      </w:pPr>
      <w:r w:rsidRPr="00640C4E">
        <w:rPr>
          <w:rFonts w:ascii="Times New Roman" w:hAnsi="Times New Roman" w:cs="Times New Roman"/>
        </w:rPr>
        <w:t xml:space="preserve">Why the breach happened. </w:t>
      </w:r>
    </w:p>
    <w:p w14:paraId="27EB3C01" w14:textId="77777777" w:rsidR="00640C4E" w:rsidRPr="00640C4E" w:rsidRDefault="00640C4E" w:rsidP="00640C4E">
      <w:pPr>
        <w:numPr>
          <w:ilvl w:val="0"/>
          <w:numId w:val="6"/>
        </w:numPr>
        <w:rPr>
          <w:rFonts w:ascii="Times New Roman" w:hAnsi="Times New Roman" w:cs="Times New Roman"/>
        </w:rPr>
      </w:pPr>
      <w:r w:rsidRPr="00640C4E">
        <w:rPr>
          <w:rFonts w:ascii="Times New Roman" w:hAnsi="Times New Roman" w:cs="Times New Roman"/>
        </w:rPr>
        <w:t xml:space="preserve">What security control failed. </w:t>
      </w:r>
    </w:p>
    <w:p w14:paraId="0669B2CE" w14:textId="77777777" w:rsidR="00640C4E" w:rsidRPr="00640C4E" w:rsidRDefault="00640C4E" w:rsidP="00640C4E">
      <w:pPr>
        <w:numPr>
          <w:ilvl w:val="0"/>
          <w:numId w:val="6"/>
        </w:numPr>
        <w:rPr>
          <w:rFonts w:ascii="Times New Roman" w:hAnsi="Times New Roman" w:cs="Times New Roman"/>
        </w:rPr>
      </w:pPr>
      <w:r w:rsidRPr="00640C4E">
        <w:rPr>
          <w:rFonts w:ascii="Times New Roman" w:hAnsi="Times New Roman" w:cs="Times New Roman"/>
        </w:rPr>
        <w:t xml:space="preserve">How the attack was detected. </w:t>
      </w:r>
    </w:p>
    <w:p w14:paraId="1FFD4468" w14:textId="77777777" w:rsidR="00640C4E" w:rsidRPr="00640C4E" w:rsidRDefault="00640C4E" w:rsidP="00640C4E">
      <w:pPr>
        <w:numPr>
          <w:ilvl w:val="0"/>
          <w:numId w:val="6"/>
        </w:numPr>
        <w:rPr>
          <w:rFonts w:ascii="Times New Roman" w:hAnsi="Times New Roman" w:cs="Times New Roman"/>
        </w:rPr>
      </w:pPr>
      <w:r w:rsidRPr="00640C4E">
        <w:rPr>
          <w:rFonts w:ascii="Times New Roman" w:hAnsi="Times New Roman" w:cs="Times New Roman"/>
        </w:rPr>
        <w:t xml:space="preserve">What improvements are required. </w:t>
      </w:r>
    </w:p>
    <w:p w14:paraId="52360CC4"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This helps prevent similar incidents in the future.</w:t>
      </w:r>
    </w:p>
    <w:p w14:paraId="7E94A3E0" w14:textId="06E08851" w:rsidR="00640C4E" w:rsidRPr="00640C4E" w:rsidRDefault="00640C4E" w:rsidP="00640C4E">
      <w:pPr>
        <w:rPr>
          <w:rFonts w:ascii="Times New Roman" w:hAnsi="Times New Roman" w:cs="Times New Roman"/>
        </w:rPr>
      </w:pPr>
    </w:p>
    <w:p w14:paraId="275FBF10"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5. Security Risks and Monitoring — Google Drive</w:t>
      </w:r>
    </w:p>
    <w:p w14:paraId="1F3197DD" w14:textId="77777777" w:rsidR="00640C4E" w:rsidRPr="00640C4E" w:rsidRDefault="00640C4E" w:rsidP="00640C4E">
      <w:pPr>
        <w:rPr>
          <w:rFonts w:ascii="Times New Roman" w:hAnsi="Times New Roman" w:cs="Times New Roman"/>
        </w:rPr>
      </w:pPr>
      <w:r w:rsidRPr="00640C4E">
        <w:rPr>
          <w:rFonts w:ascii="Times New Roman" w:hAnsi="Times New Roman" w:cs="Times New Roman"/>
        </w:rPr>
        <w:t xml:space="preserve">Google Drive is a cloud storage service that stores files online. One possible security risk is unauthorized account access if a user's password is stolen or the account is compromised. Another risk is accidentally sharing a file with the wrong person or making sensitive files accessible to others. Google can monitor login activity, unusual account </w:t>
      </w:r>
      <w:proofErr w:type="spellStart"/>
      <w:r w:rsidRPr="00640C4E">
        <w:rPr>
          <w:rFonts w:ascii="Times New Roman" w:hAnsi="Times New Roman" w:cs="Times New Roman"/>
        </w:rPr>
        <w:t>behavior</w:t>
      </w:r>
      <w:proofErr w:type="spellEnd"/>
      <w:r w:rsidRPr="00640C4E">
        <w:rPr>
          <w:rFonts w:ascii="Times New Roman" w:hAnsi="Times New Roman" w:cs="Times New Roman"/>
        </w:rPr>
        <w:t>, and suspicious access attempts to detect potential attacks. It can also monitor file-sharing and account activity to identify unusual or unauthorized changes. These monitoring and security mechanisms help protect stored data and allow suspicious activity to be detected quickly.</w:t>
      </w:r>
    </w:p>
    <w:p w14:paraId="0BF60561" w14:textId="5C6E3527" w:rsidR="00A46B11" w:rsidRPr="00640C4E" w:rsidRDefault="00A46B11">
      <w:pPr>
        <w:rPr>
          <w:rFonts w:ascii="Times New Roman" w:hAnsi="Times New Roman" w:cs="Times New Roman"/>
        </w:rPr>
      </w:pPr>
    </w:p>
    <w:sectPr w:rsidR="00A46B11" w:rsidRPr="00640C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016DC"/>
    <w:multiLevelType w:val="multilevel"/>
    <w:tmpl w:val="70E0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E6438"/>
    <w:multiLevelType w:val="multilevel"/>
    <w:tmpl w:val="0888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16562E"/>
    <w:multiLevelType w:val="multilevel"/>
    <w:tmpl w:val="C6E4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4F4D52"/>
    <w:multiLevelType w:val="multilevel"/>
    <w:tmpl w:val="EC28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8C673C"/>
    <w:multiLevelType w:val="multilevel"/>
    <w:tmpl w:val="8EB0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236C7F"/>
    <w:multiLevelType w:val="multilevel"/>
    <w:tmpl w:val="3580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516077">
    <w:abstractNumId w:val="4"/>
  </w:num>
  <w:num w:numId="2" w16cid:durableId="352806077">
    <w:abstractNumId w:val="3"/>
  </w:num>
  <w:num w:numId="3" w16cid:durableId="1765570525">
    <w:abstractNumId w:val="5"/>
  </w:num>
  <w:num w:numId="4" w16cid:durableId="1553226178">
    <w:abstractNumId w:val="2"/>
  </w:num>
  <w:num w:numId="5" w16cid:durableId="1286081062">
    <w:abstractNumId w:val="1"/>
  </w:num>
  <w:num w:numId="6" w16cid:durableId="2137526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C4E"/>
    <w:rsid w:val="00573943"/>
    <w:rsid w:val="00640C4E"/>
    <w:rsid w:val="00763037"/>
    <w:rsid w:val="00A13FB8"/>
    <w:rsid w:val="00A46B11"/>
    <w:rsid w:val="00B133C9"/>
    <w:rsid w:val="00D674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8C1A5"/>
  <w15:chartTrackingRefBased/>
  <w15:docId w15:val="{E768A823-4EEA-40DC-8E7F-74C02ABB9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C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0C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0C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0C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C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C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0C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0C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0C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C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C4E"/>
    <w:rPr>
      <w:rFonts w:eastAsiaTheme="majorEastAsia" w:cstheme="majorBidi"/>
      <w:color w:val="272727" w:themeColor="text1" w:themeTint="D8"/>
    </w:rPr>
  </w:style>
  <w:style w:type="paragraph" w:styleId="Title">
    <w:name w:val="Title"/>
    <w:basedOn w:val="Normal"/>
    <w:next w:val="Normal"/>
    <w:link w:val="TitleChar"/>
    <w:uiPriority w:val="10"/>
    <w:qFormat/>
    <w:rsid w:val="00640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C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C4E"/>
    <w:pPr>
      <w:spacing w:before="160"/>
      <w:jc w:val="center"/>
    </w:pPr>
    <w:rPr>
      <w:i/>
      <w:iCs/>
      <w:color w:val="404040" w:themeColor="text1" w:themeTint="BF"/>
    </w:rPr>
  </w:style>
  <w:style w:type="character" w:customStyle="1" w:styleId="QuoteChar">
    <w:name w:val="Quote Char"/>
    <w:basedOn w:val="DefaultParagraphFont"/>
    <w:link w:val="Quote"/>
    <w:uiPriority w:val="29"/>
    <w:rsid w:val="00640C4E"/>
    <w:rPr>
      <w:i/>
      <w:iCs/>
      <w:color w:val="404040" w:themeColor="text1" w:themeTint="BF"/>
    </w:rPr>
  </w:style>
  <w:style w:type="paragraph" w:styleId="ListParagraph">
    <w:name w:val="List Paragraph"/>
    <w:basedOn w:val="Normal"/>
    <w:uiPriority w:val="34"/>
    <w:qFormat/>
    <w:rsid w:val="00640C4E"/>
    <w:pPr>
      <w:ind w:left="720"/>
      <w:contextualSpacing/>
    </w:pPr>
  </w:style>
  <w:style w:type="character" w:styleId="IntenseEmphasis">
    <w:name w:val="Intense Emphasis"/>
    <w:basedOn w:val="DefaultParagraphFont"/>
    <w:uiPriority w:val="21"/>
    <w:qFormat/>
    <w:rsid w:val="00640C4E"/>
    <w:rPr>
      <w:i/>
      <w:iCs/>
      <w:color w:val="0F4761" w:themeColor="accent1" w:themeShade="BF"/>
    </w:rPr>
  </w:style>
  <w:style w:type="paragraph" w:styleId="IntenseQuote">
    <w:name w:val="Intense Quote"/>
    <w:basedOn w:val="Normal"/>
    <w:next w:val="Normal"/>
    <w:link w:val="IntenseQuoteChar"/>
    <w:uiPriority w:val="30"/>
    <w:qFormat/>
    <w:rsid w:val="00640C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C4E"/>
    <w:rPr>
      <w:i/>
      <w:iCs/>
      <w:color w:val="0F4761" w:themeColor="accent1" w:themeShade="BF"/>
    </w:rPr>
  </w:style>
  <w:style w:type="character" w:styleId="IntenseReference">
    <w:name w:val="Intense Reference"/>
    <w:basedOn w:val="DefaultParagraphFont"/>
    <w:uiPriority w:val="32"/>
    <w:qFormat/>
    <w:rsid w:val="00640C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1038</Words>
  <Characters>5918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02</dc:creator>
  <cp:keywords/>
  <dc:description/>
  <cp:lastModifiedBy>RIDDHI 02</cp:lastModifiedBy>
  <cp:revision>2</cp:revision>
  <dcterms:created xsi:type="dcterms:W3CDTF">2026-09-10T08:43:00Z</dcterms:created>
  <dcterms:modified xsi:type="dcterms:W3CDTF">2026-09-10T08:56:00Z</dcterms:modified>
</cp:coreProperties>
</file>