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Georgia" w:cs="Georgia" w:eastAsia="Georgia" w:hAnsi="Georgia"/>
        </w:rPr>
      </w:pPr>
      <w:bookmarkStart w:colFirst="0" w:colLast="0" w:name="_pyjjatww735e" w:id="0"/>
      <w:bookmarkEnd w:id="0"/>
      <w:r w:rsidDel="00000000" w:rsidR="00000000" w:rsidRPr="00000000">
        <w:rPr>
          <w:rFonts w:ascii="Georgia" w:cs="Georgia" w:eastAsia="Georgia" w:hAnsi="Georgia"/>
          <w:rtl w:val="0"/>
        </w:rPr>
        <w:t xml:space="preserve">Task 2 — Parameter Exploration</w:t>
      </w:r>
    </w:p>
    <w:p w:rsidR="00000000" w:rsidDel="00000000" w:rsidP="00000000" w:rsidRDefault="00000000" w:rsidRPr="00000000" w14:paraId="00000002">
      <w:pPr>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Student Name:</w:t>
      </w:r>
      <w:r w:rsidDel="00000000" w:rsidR="00000000" w:rsidRPr="00000000">
        <w:rPr>
          <w:rFonts w:ascii="Georgia" w:cs="Georgia" w:eastAsia="Georgia" w:hAnsi="Georgia"/>
          <w:rtl w:val="0"/>
        </w:rPr>
        <w:t xml:space="preserve"> Riddhi Yeola</w:t>
        <w:br w:type="textWrapping"/>
      </w:r>
    </w:p>
    <w:p w:rsidR="00000000" w:rsidDel="00000000" w:rsidP="00000000" w:rsidRDefault="00000000" w:rsidRPr="00000000" w14:paraId="00000003">
      <w:pPr>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Objective:</w:t>
      </w:r>
      <w:r w:rsidDel="00000000" w:rsidR="00000000" w:rsidRPr="00000000">
        <w:rPr>
          <w:rFonts w:ascii="Georgia" w:cs="Georgia" w:eastAsia="Georgia" w:hAnsi="Georgia"/>
          <w:rtl w:val="0"/>
        </w:rPr>
        <w:br w:type="textWrapping"/>
        <w:t xml:space="preserve">To observe how altering local interaction rules (Neighbor Radius, Alignment Strength, and Separation Strength) affects the emergent global behavior of an autonomous agent flock.</w:t>
      </w:r>
    </w:p>
    <w:p w:rsidR="00000000" w:rsidDel="00000000" w:rsidP="00000000" w:rsidRDefault="00000000" w:rsidRPr="00000000" w14:paraId="00000004">
      <w:pPr>
        <w:pStyle w:val="Heading1"/>
        <w:rPr>
          <w:rFonts w:ascii="Georgia" w:cs="Georgia" w:eastAsia="Georgia" w:hAnsi="Georgia"/>
        </w:rPr>
      </w:pPr>
      <w:bookmarkStart w:colFirst="0" w:colLast="0" w:name="_djto1wr2j2e3" w:id="1"/>
      <w:bookmarkEnd w:id="1"/>
      <w:r w:rsidDel="00000000" w:rsidR="00000000" w:rsidRPr="00000000">
        <w:rPr>
          <w:rFonts w:ascii="Georgia" w:cs="Georgia" w:eastAsia="Georgia" w:hAnsi="Georgia"/>
          <w:rtl w:val="0"/>
        </w:rPr>
        <w:t xml:space="preserve">1. Observation A: Stable Flocking</w:t>
      </w:r>
    </w:p>
    <w:p w:rsidR="00000000" w:rsidDel="00000000" w:rsidP="00000000" w:rsidRDefault="00000000" w:rsidRPr="00000000" w14:paraId="00000005">
      <w:pPr>
        <w:rPr>
          <w:rFonts w:ascii="Georgia" w:cs="Georgia" w:eastAsia="Georgia" w:hAnsi="Georgia"/>
        </w:rPr>
      </w:pPr>
      <w:r w:rsidDel="00000000" w:rsidR="00000000" w:rsidRPr="00000000">
        <w:rPr>
          <w:rFonts w:ascii="Georgia" w:cs="Georgia" w:eastAsia="Georgia" w:hAnsi="Georgia"/>
          <w:rtl w:val="0"/>
        </w:rPr>
        <w:t xml:space="preserve">Under these baseline parameters, the agents exhibit classic, stable emergent behavior. The three rules balance perfectly: cohesion pulls the agents into unified groups, separation prevents them from colliding and creating a dense singularity, and alignment ensures they travel in a shared direction. There is no central controller dictating the path; instead, the fluid, bird-like flocking emerges entirely from these balanced local interactions.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bl>
      <w:tblPr>
        <w:tblStyle w:val="Table1"/>
        <w:tblW w:w="9029.0" w:type="dxa"/>
        <w:jc w:val="left"/>
        <w:tblBorders>
          <w:top w:color="d5d8dc" w:space="0" w:sz="4" w:val="single"/>
          <w:left w:color="000000" w:space="0" w:sz="0" w:val="nil"/>
          <w:bottom w:color="d5d8dc" w:space="0" w:sz="4" w:val="single"/>
          <w:right w:color="000000" w:space="0" w:sz="0" w:val="nil"/>
          <w:insideH w:color="ebedef" w:space="0" w:sz="4" w:val="single"/>
          <w:insideV w:color="000000" w:space="0" w:sz="0" w:val="nil"/>
        </w:tblBorders>
        <w:tblLayout w:type="fixed"/>
        <w:tblLook w:val="0620"/>
      </w:tblPr>
      <w:tblGrid>
        <w:gridCol w:w="4514.5"/>
        <w:gridCol w:w="4514.5"/>
        <w:tblGridChange w:id="0">
          <w:tblGrid>
            <w:gridCol w:w="4514.5"/>
            <w:gridCol w:w="4514.5"/>
          </w:tblGrid>
        </w:tblGridChange>
      </w:tblGrid>
      <w:tr>
        <w:trPr>
          <w:cantSplit w:val="0"/>
          <w:tblHeader w:val="1"/>
        </w:trPr>
        <w:tc>
          <w:tcPr>
            <w:vAlign w:val="center"/>
          </w:tcPr>
          <w:p w:rsidR="00000000" w:rsidDel="00000000" w:rsidP="00000000" w:rsidRDefault="00000000" w:rsidRPr="00000000" w14:paraId="00000007">
            <w:pPr>
              <w:rPr>
                <w:rFonts w:ascii="Georgia" w:cs="Georgia" w:eastAsia="Georgia" w:hAnsi="Georgia"/>
              </w:rPr>
            </w:pPr>
            <w:r w:rsidDel="00000000" w:rsidR="00000000" w:rsidRPr="00000000">
              <w:rPr>
                <w:rFonts w:ascii="Georgia" w:cs="Georgia" w:eastAsia="Georgia" w:hAnsi="Georgia"/>
                <w:rtl w:val="0"/>
              </w:rPr>
              <w:t xml:space="preserve">Parameter</w:t>
            </w:r>
          </w:p>
        </w:tc>
        <w:tc>
          <w:tcPr/>
          <w:p w:rsidR="00000000" w:rsidDel="00000000" w:rsidP="00000000" w:rsidRDefault="00000000" w:rsidRPr="00000000" w14:paraId="00000008">
            <w:pPr>
              <w:rPr>
                <w:rFonts w:ascii="Georgia" w:cs="Georgia" w:eastAsia="Georgia" w:hAnsi="Georgia"/>
              </w:rPr>
            </w:pPr>
            <w:r w:rsidDel="00000000" w:rsidR="00000000" w:rsidRPr="00000000">
              <w:rPr>
                <w:rFonts w:ascii="Georgia" w:cs="Georgia" w:eastAsia="Georgia" w:hAnsi="Georgia"/>
                <w:rtl w:val="0"/>
              </w:rPr>
              <w:t xml:space="preserve">Value</w:t>
            </w:r>
          </w:p>
        </w:tc>
      </w:tr>
      <w:tr>
        <w:trPr>
          <w:cantSplit w:val="0"/>
          <w:tblHeader w:val="0"/>
        </w:trPr>
        <w:tc>
          <w:tcPr/>
          <w:p w:rsidR="00000000" w:rsidDel="00000000" w:rsidP="00000000" w:rsidRDefault="00000000" w:rsidRPr="00000000" w14:paraId="00000009">
            <w:pPr>
              <w:rPr>
                <w:rFonts w:ascii="Georgia" w:cs="Georgia" w:eastAsia="Georgia" w:hAnsi="Georgia"/>
              </w:rPr>
            </w:pPr>
            <w:r w:rsidDel="00000000" w:rsidR="00000000" w:rsidRPr="00000000">
              <w:rPr>
                <w:rFonts w:ascii="Georgia" w:cs="Georgia" w:eastAsia="Georgia" w:hAnsi="Georgia"/>
                <w:rtl w:val="0"/>
              </w:rPr>
              <w:t xml:space="preserve">Neighbor Radius (Perception)</w:t>
            </w:r>
          </w:p>
        </w:tc>
        <w:tc>
          <w:tcPr/>
          <w:p w:rsidR="00000000" w:rsidDel="00000000" w:rsidP="00000000" w:rsidRDefault="00000000" w:rsidRPr="00000000" w14:paraId="0000000A">
            <w:pPr>
              <w:rPr>
                <w:rFonts w:ascii="Georgia" w:cs="Georgia" w:eastAsia="Georgia" w:hAnsi="Georgia"/>
              </w:rPr>
            </w:pPr>
            <w:r w:rsidDel="00000000" w:rsidR="00000000" w:rsidRPr="00000000">
              <w:rPr>
                <w:rFonts w:ascii="Georgia" w:cs="Georgia" w:eastAsia="Georgia" w:hAnsi="Georgia"/>
                <w:rtl w:val="0"/>
              </w:rPr>
              <w:t xml:space="preserve">50</w:t>
            </w:r>
          </w:p>
        </w:tc>
      </w:tr>
      <w:tr>
        <w:trPr>
          <w:cantSplit w:val="0"/>
          <w:tblHeader w:val="0"/>
        </w:trPr>
        <w:tc>
          <w:tcPr/>
          <w:p w:rsidR="00000000" w:rsidDel="00000000" w:rsidP="00000000" w:rsidRDefault="00000000" w:rsidRPr="00000000" w14:paraId="0000000B">
            <w:pPr>
              <w:rPr>
                <w:rFonts w:ascii="Georgia" w:cs="Georgia" w:eastAsia="Georgia" w:hAnsi="Georgia"/>
              </w:rPr>
            </w:pPr>
            <w:r w:rsidDel="00000000" w:rsidR="00000000" w:rsidRPr="00000000">
              <w:rPr>
                <w:rFonts w:ascii="Georgia" w:cs="Georgia" w:eastAsia="Georgia" w:hAnsi="Georgia"/>
                <w:rtl w:val="0"/>
              </w:rPr>
              <w:t xml:space="preserve">Alignment Strength</w:t>
            </w:r>
          </w:p>
        </w:tc>
        <w:tc>
          <w:tcPr/>
          <w:p w:rsidR="00000000" w:rsidDel="00000000" w:rsidP="00000000" w:rsidRDefault="00000000" w:rsidRPr="00000000" w14:paraId="0000000C">
            <w:pPr>
              <w:rPr>
                <w:rFonts w:ascii="Georgia" w:cs="Georgia" w:eastAsia="Georgia" w:hAnsi="Georgia"/>
              </w:rPr>
            </w:pPr>
            <w:r w:rsidDel="00000000" w:rsidR="00000000" w:rsidRPr="00000000">
              <w:rPr>
                <w:rFonts w:ascii="Georgia" w:cs="Georgia" w:eastAsia="Georgia" w:hAnsi="Georgia"/>
                <w:rtl w:val="0"/>
              </w:rPr>
              <w:t xml:space="preserve">1.0</w:t>
            </w:r>
          </w:p>
        </w:tc>
      </w:tr>
      <w:tr>
        <w:trPr>
          <w:cantSplit w:val="0"/>
          <w:tblHeader w:val="0"/>
        </w:trPr>
        <w:tc>
          <w:tcPr/>
          <w:p w:rsidR="00000000" w:rsidDel="00000000" w:rsidP="00000000" w:rsidRDefault="00000000" w:rsidRPr="00000000" w14:paraId="0000000D">
            <w:pPr>
              <w:rPr>
                <w:rFonts w:ascii="Georgia" w:cs="Georgia" w:eastAsia="Georgia" w:hAnsi="Georgia"/>
              </w:rPr>
            </w:pPr>
            <w:r w:rsidDel="00000000" w:rsidR="00000000" w:rsidRPr="00000000">
              <w:rPr>
                <w:rFonts w:ascii="Georgia" w:cs="Georgia" w:eastAsia="Georgia" w:hAnsi="Georgia"/>
                <w:rtl w:val="0"/>
              </w:rPr>
              <w:t xml:space="preserve">Separation Strength</w:t>
            </w:r>
          </w:p>
        </w:tc>
        <w:tc>
          <w:tcPr/>
          <w:p w:rsidR="00000000" w:rsidDel="00000000" w:rsidP="00000000" w:rsidRDefault="00000000" w:rsidRPr="00000000" w14:paraId="0000000E">
            <w:pPr>
              <w:rPr>
                <w:rFonts w:ascii="Georgia" w:cs="Georgia" w:eastAsia="Georgia" w:hAnsi="Georgia"/>
              </w:rPr>
            </w:pPr>
            <w:r w:rsidDel="00000000" w:rsidR="00000000" w:rsidRPr="00000000">
              <w:rPr>
                <w:rFonts w:ascii="Georgia" w:cs="Georgia" w:eastAsia="Georgia" w:hAnsi="Georgia"/>
                <w:rtl w:val="0"/>
              </w:rPr>
              <w:t xml:space="preserve">1.5</w:t>
            </w:r>
          </w:p>
        </w:tc>
      </w:tr>
      <w:tr>
        <w:trPr>
          <w:cantSplit w:val="0"/>
          <w:tblHeader w:val="0"/>
        </w:trPr>
        <w:tc>
          <w:tcPr/>
          <w:p w:rsidR="00000000" w:rsidDel="00000000" w:rsidP="00000000" w:rsidRDefault="00000000" w:rsidRPr="00000000" w14:paraId="0000000F">
            <w:pPr>
              <w:rPr>
                <w:rFonts w:ascii="Georgia" w:cs="Georgia" w:eastAsia="Georgia" w:hAnsi="Georgia"/>
              </w:rPr>
            </w:pPr>
            <w:r w:rsidDel="00000000" w:rsidR="00000000" w:rsidRPr="00000000">
              <w:rPr>
                <w:rFonts w:ascii="Georgia" w:cs="Georgia" w:eastAsia="Georgia" w:hAnsi="Georgia"/>
                <w:rtl w:val="0"/>
              </w:rPr>
              <w:t xml:space="preserve">Cohesion Strength</w:t>
            </w:r>
          </w:p>
        </w:tc>
        <w:tc>
          <w:tcPr/>
          <w:p w:rsidR="00000000" w:rsidDel="00000000" w:rsidP="00000000" w:rsidRDefault="00000000" w:rsidRPr="00000000" w14:paraId="00000010">
            <w:pPr>
              <w:rPr>
                <w:rFonts w:ascii="Georgia" w:cs="Georgia" w:eastAsia="Georgia" w:hAnsi="Georgia"/>
              </w:rPr>
            </w:pPr>
            <w:r w:rsidDel="00000000" w:rsidR="00000000" w:rsidRPr="00000000">
              <w:rPr>
                <w:rFonts w:ascii="Georgia" w:cs="Georgia" w:eastAsia="Georgia" w:hAnsi="Georgia"/>
                <w:rtl w:val="0"/>
              </w:rPr>
              <w:t xml:space="preserve">1.0</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310063" cy="33577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10063" cy="33577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1"/>
        <w:rPr>
          <w:rFonts w:ascii="Georgia" w:cs="Georgia" w:eastAsia="Georgia" w:hAnsi="Georgia"/>
        </w:rPr>
      </w:pPr>
      <w:bookmarkStart w:colFirst="0" w:colLast="0" w:name="_bau8isdjtsny" w:id="2"/>
      <w:bookmarkEnd w:id="2"/>
      <w:r w:rsidDel="00000000" w:rsidR="00000000" w:rsidRPr="00000000">
        <w:rPr>
          <w:rFonts w:ascii="Georgia" w:cs="Georgia" w:eastAsia="Georgia" w:hAnsi="Georgia"/>
          <w:rtl w:val="0"/>
        </w:rPr>
        <w:t xml:space="preserve">2. Observation B: Fragmentation</w:t>
      </w:r>
    </w:p>
    <w:p w:rsidR="00000000" w:rsidDel="00000000" w:rsidP="00000000" w:rsidRDefault="00000000" w:rsidRPr="00000000" w14:paraId="00000013">
      <w:pPr>
        <w:rPr>
          <w:rFonts w:ascii="Georgia" w:cs="Georgia" w:eastAsia="Georgia" w:hAnsi="Georgia"/>
        </w:rPr>
      </w:pPr>
      <w:r w:rsidDel="00000000" w:rsidR="00000000" w:rsidRPr="00000000">
        <w:rPr>
          <w:rFonts w:ascii="Georgia" w:cs="Georgia" w:eastAsia="Georgia" w:hAnsi="Georgia"/>
          <w:rtl w:val="0"/>
        </w:rPr>
        <w:t xml:space="preserve">By drastically reducing the neighbor radius and alignment strength while maximizing the separation force, the stable flock shatters. The agents become "short-sighted," only able to perceive neighbors in their immediate vicinity. Because the separation force is overwhelmingly strong, their primary localized goal shifts from traveling together to aggressively avoiding collisions. The global pattern fragments completely into isolated individuals and tiny, chaotic clusters that scatter in random directions, unable to maintain a unified heading.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bl>
      <w:tblPr>
        <w:tblStyle w:val="Table2"/>
        <w:tblW w:w="9029.0" w:type="dxa"/>
        <w:jc w:val="left"/>
        <w:tblBorders>
          <w:top w:color="d5d8dc" w:space="0" w:sz="4" w:val="single"/>
          <w:left w:color="000000" w:space="0" w:sz="0" w:val="nil"/>
          <w:bottom w:color="d5d8dc" w:space="0" w:sz="4" w:val="single"/>
          <w:right w:color="000000" w:space="0" w:sz="0" w:val="nil"/>
          <w:insideH w:color="ebedef" w:space="0" w:sz="4" w:val="single"/>
          <w:insideV w:color="000000" w:space="0" w:sz="0" w:val="nil"/>
        </w:tblBorders>
        <w:tblLayout w:type="fixed"/>
        <w:tblLook w:val="0620"/>
      </w:tblPr>
      <w:tblGrid>
        <w:gridCol w:w="4514.5"/>
        <w:gridCol w:w="4514.5"/>
        <w:tblGridChange w:id="0">
          <w:tblGrid>
            <w:gridCol w:w="4514.5"/>
            <w:gridCol w:w="4514.5"/>
          </w:tblGrid>
        </w:tblGridChange>
      </w:tblGrid>
      <w:tr>
        <w:trPr>
          <w:cantSplit w:val="0"/>
          <w:tblHeader w:val="1"/>
        </w:trPr>
        <w:tc>
          <w:tcPr>
            <w:vAlign w:val="center"/>
          </w:tcPr>
          <w:p w:rsidR="00000000" w:rsidDel="00000000" w:rsidP="00000000" w:rsidRDefault="00000000" w:rsidRPr="00000000" w14:paraId="00000017">
            <w:pPr>
              <w:rPr>
                <w:rFonts w:ascii="Georgia" w:cs="Georgia" w:eastAsia="Georgia" w:hAnsi="Georgia"/>
              </w:rPr>
            </w:pPr>
            <w:r w:rsidDel="00000000" w:rsidR="00000000" w:rsidRPr="00000000">
              <w:rPr>
                <w:rFonts w:ascii="Georgia" w:cs="Georgia" w:eastAsia="Georgia" w:hAnsi="Georgia"/>
                <w:rtl w:val="0"/>
              </w:rPr>
              <w:t xml:space="preserve">Parameter</w:t>
            </w:r>
          </w:p>
        </w:tc>
        <w:tc>
          <w:tcPr/>
          <w:p w:rsidR="00000000" w:rsidDel="00000000" w:rsidP="00000000" w:rsidRDefault="00000000" w:rsidRPr="00000000" w14:paraId="00000018">
            <w:pPr>
              <w:rPr>
                <w:rFonts w:ascii="Georgia" w:cs="Georgia" w:eastAsia="Georgia" w:hAnsi="Georgia"/>
              </w:rPr>
            </w:pPr>
            <w:r w:rsidDel="00000000" w:rsidR="00000000" w:rsidRPr="00000000">
              <w:rPr>
                <w:rFonts w:ascii="Georgia" w:cs="Georgia" w:eastAsia="Georgia" w:hAnsi="Georgia"/>
                <w:rtl w:val="0"/>
              </w:rPr>
              <w:t xml:space="preserve">Value</w:t>
            </w:r>
          </w:p>
        </w:tc>
      </w:tr>
      <w:tr>
        <w:trPr>
          <w:cantSplit w:val="0"/>
          <w:tblHeader w:val="0"/>
        </w:trPr>
        <w:tc>
          <w:tcPr/>
          <w:p w:rsidR="00000000" w:rsidDel="00000000" w:rsidP="00000000" w:rsidRDefault="00000000" w:rsidRPr="00000000" w14:paraId="00000019">
            <w:pPr>
              <w:rPr>
                <w:rFonts w:ascii="Georgia" w:cs="Georgia" w:eastAsia="Georgia" w:hAnsi="Georgia"/>
              </w:rPr>
            </w:pPr>
            <w:r w:rsidDel="00000000" w:rsidR="00000000" w:rsidRPr="00000000">
              <w:rPr>
                <w:rFonts w:ascii="Georgia" w:cs="Georgia" w:eastAsia="Georgia" w:hAnsi="Georgia"/>
                <w:rtl w:val="0"/>
              </w:rPr>
              <w:t xml:space="preserve">Neighbor Radius (Perception)</w:t>
            </w:r>
          </w:p>
        </w:tc>
        <w:tc>
          <w:tcPr/>
          <w:p w:rsidR="00000000" w:rsidDel="00000000" w:rsidP="00000000" w:rsidRDefault="00000000" w:rsidRPr="00000000" w14:paraId="0000001A">
            <w:pPr>
              <w:rPr>
                <w:rFonts w:ascii="Georgia" w:cs="Georgia" w:eastAsia="Georgia" w:hAnsi="Georgia"/>
              </w:rPr>
            </w:pPr>
            <w:r w:rsidDel="00000000" w:rsidR="00000000" w:rsidRPr="00000000">
              <w:rPr>
                <w:rFonts w:ascii="Georgia" w:cs="Georgia" w:eastAsia="Georgia" w:hAnsi="Georgia"/>
                <w:rtl w:val="0"/>
              </w:rPr>
              <w:t xml:space="preserve">15</w:t>
            </w:r>
          </w:p>
        </w:tc>
      </w:tr>
      <w:tr>
        <w:trPr>
          <w:cantSplit w:val="0"/>
          <w:tblHeader w:val="0"/>
        </w:trPr>
        <w:tc>
          <w:tcPr/>
          <w:p w:rsidR="00000000" w:rsidDel="00000000" w:rsidP="00000000" w:rsidRDefault="00000000" w:rsidRPr="00000000" w14:paraId="0000001B">
            <w:pPr>
              <w:rPr>
                <w:rFonts w:ascii="Georgia" w:cs="Georgia" w:eastAsia="Georgia" w:hAnsi="Georgia"/>
              </w:rPr>
            </w:pPr>
            <w:r w:rsidDel="00000000" w:rsidR="00000000" w:rsidRPr="00000000">
              <w:rPr>
                <w:rFonts w:ascii="Georgia" w:cs="Georgia" w:eastAsia="Georgia" w:hAnsi="Georgia"/>
                <w:rtl w:val="0"/>
              </w:rPr>
              <w:t xml:space="preserve">Alignment Strength</w:t>
            </w:r>
          </w:p>
        </w:tc>
        <w:tc>
          <w:tcPr/>
          <w:p w:rsidR="00000000" w:rsidDel="00000000" w:rsidP="00000000" w:rsidRDefault="00000000" w:rsidRPr="00000000" w14:paraId="0000001C">
            <w:pPr>
              <w:rPr>
                <w:rFonts w:ascii="Georgia" w:cs="Georgia" w:eastAsia="Georgia" w:hAnsi="Georgia"/>
              </w:rPr>
            </w:pPr>
            <w:r w:rsidDel="00000000" w:rsidR="00000000" w:rsidRPr="00000000">
              <w:rPr>
                <w:rFonts w:ascii="Georgia" w:cs="Georgia" w:eastAsia="Georgia" w:hAnsi="Georgia"/>
                <w:rtl w:val="0"/>
              </w:rPr>
              <w:t xml:space="preserve">0.1</w:t>
            </w:r>
          </w:p>
        </w:tc>
      </w:tr>
      <w:tr>
        <w:trPr>
          <w:cantSplit w:val="0"/>
          <w:tblHeader w:val="0"/>
        </w:trPr>
        <w:tc>
          <w:tcPr/>
          <w:p w:rsidR="00000000" w:rsidDel="00000000" w:rsidP="00000000" w:rsidRDefault="00000000" w:rsidRPr="00000000" w14:paraId="0000001D">
            <w:pPr>
              <w:rPr>
                <w:rFonts w:ascii="Georgia" w:cs="Georgia" w:eastAsia="Georgia" w:hAnsi="Georgia"/>
              </w:rPr>
            </w:pPr>
            <w:r w:rsidDel="00000000" w:rsidR="00000000" w:rsidRPr="00000000">
              <w:rPr>
                <w:rFonts w:ascii="Georgia" w:cs="Georgia" w:eastAsia="Georgia" w:hAnsi="Georgia"/>
                <w:rtl w:val="0"/>
              </w:rPr>
              <w:t xml:space="preserve">Separation Strength</w:t>
            </w:r>
          </w:p>
        </w:tc>
        <w:tc>
          <w:tcPr/>
          <w:p w:rsidR="00000000" w:rsidDel="00000000" w:rsidP="00000000" w:rsidRDefault="00000000" w:rsidRPr="00000000" w14:paraId="0000001E">
            <w:pPr>
              <w:rPr>
                <w:rFonts w:ascii="Georgia" w:cs="Georgia" w:eastAsia="Georgia" w:hAnsi="Georgia"/>
              </w:rPr>
            </w:pPr>
            <w:r w:rsidDel="00000000" w:rsidR="00000000" w:rsidRPr="00000000">
              <w:rPr>
                <w:rFonts w:ascii="Georgia" w:cs="Georgia" w:eastAsia="Georgia" w:hAnsi="Georgia"/>
                <w:rtl w:val="0"/>
              </w:rPr>
              <w:t xml:space="preserve">3.0</w:t>
            </w:r>
          </w:p>
        </w:tc>
      </w:tr>
      <w:tr>
        <w:trPr>
          <w:cantSplit w:val="0"/>
          <w:tblHeader w:val="0"/>
        </w:trPr>
        <w:tc>
          <w:tcPr/>
          <w:p w:rsidR="00000000" w:rsidDel="00000000" w:rsidP="00000000" w:rsidRDefault="00000000" w:rsidRPr="00000000" w14:paraId="0000001F">
            <w:pPr>
              <w:rPr>
                <w:rFonts w:ascii="Georgia" w:cs="Georgia" w:eastAsia="Georgia" w:hAnsi="Georgia"/>
              </w:rPr>
            </w:pPr>
            <w:r w:rsidDel="00000000" w:rsidR="00000000" w:rsidRPr="00000000">
              <w:rPr>
                <w:rFonts w:ascii="Georgia" w:cs="Georgia" w:eastAsia="Georgia" w:hAnsi="Georgia"/>
                <w:rtl w:val="0"/>
              </w:rPr>
              <w:t xml:space="preserve">Cohesion Strength</w:t>
            </w:r>
          </w:p>
        </w:tc>
        <w:tc>
          <w:tcPr/>
          <w:p w:rsidR="00000000" w:rsidDel="00000000" w:rsidP="00000000" w:rsidRDefault="00000000" w:rsidRPr="00000000" w14:paraId="00000020">
            <w:pPr>
              <w:rPr>
                <w:rFonts w:ascii="Georgia" w:cs="Georgia" w:eastAsia="Georgia" w:hAnsi="Georgia"/>
              </w:rPr>
            </w:pPr>
            <w:r w:rsidDel="00000000" w:rsidR="00000000" w:rsidRPr="00000000">
              <w:rPr>
                <w:rFonts w:ascii="Georgia" w:cs="Georgia" w:eastAsia="Georgia" w:hAnsi="Georgia"/>
                <w:rtl w:val="0"/>
              </w:rPr>
              <w:t xml:space="preserve">0.5</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076143" cy="4005263"/>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76143"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1"/>
        <w:rPr>
          <w:rFonts w:ascii="Georgia" w:cs="Georgia" w:eastAsia="Georgia" w:hAnsi="Georgia"/>
        </w:rPr>
      </w:pPr>
      <w:bookmarkStart w:colFirst="0" w:colLast="0" w:name="_5gpve0b1hmni" w:id="3"/>
      <w:bookmarkEnd w:id="3"/>
      <w:r w:rsidDel="00000000" w:rsidR="00000000" w:rsidRPr="00000000">
        <w:rPr>
          <w:rFonts w:ascii="Georgia" w:cs="Georgia" w:eastAsia="Georgia" w:hAnsi="Georgia"/>
          <w:rtl w:val="0"/>
        </w:rPr>
        <w:t xml:space="preserve">3. Observation C: Oscillation (Swarming)</w:t>
      </w:r>
    </w:p>
    <w:p w:rsidR="00000000" w:rsidDel="00000000" w:rsidP="00000000" w:rsidRDefault="00000000" w:rsidRPr="00000000" w14:paraId="00000023">
      <w:pPr>
        <w:rPr>
          <w:rFonts w:ascii="Georgia" w:cs="Georgia" w:eastAsia="Georgia" w:hAnsi="Georgia"/>
        </w:rPr>
      </w:pPr>
      <w:r w:rsidDel="00000000" w:rsidR="00000000" w:rsidRPr="00000000">
        <w:rPr>
          <w:rFonts w:ascii="Georgia" w:cs="Georgia" w:eastAsia="Georgia" w:hAnsi="Georgia"/>
          <w:rtl w:val="0"/>
        </w:rPr>
        <w:t xml:space="preserve">To induce oscillation, alignment was completely disabled, while cohesion and separation were set to heavily competing values. A large neighbor radius causes agents to constantly detect a vast portion of the overall population. High cohesion pulls them violently toward the center of the mass, but the equally high separation force immediately repels them outward once they get too close. Without alignment to provide a shared forward momentum, the group becomes trapped in a continuous, vibrating cycle. They snap together and push apart repeatedly, resulting in an agitated, oscillating swarm rather than a traveling flock.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bl>
      <w:tblPr>
        <w:tblStyle w:val="Table3"/>
        <w:tblW w:w="9029.0" w:type="dxa"/>
        <w:jc w:val="left"/>
        <w:tblBorders>
          <w:top w:color="d5d8dc" w:space="0" w:sz="4" w:val="single"/>
          <w:left w:color="000000" w:space="0" w:sz="0" w:val="nil"/>
          <w:bottom w:color="d5d8dc" w:space="0" w:sz="4" w:val="single"/>
          <w:right w:color="000000" w:space="0" w:sz="0" w:val="nil"/>
          <w:insideH w:color="ebedef" w:space="0" w:sz="4" w:val="single"/>
          <w:insideV w:color="000000" w:space="0" w:sz="0" w:val="nil"/>
        </w:tblBorders>
        <w:tblLayout w:type="fixed"/>
        <w:tblLook w:val="0620"/>
      </w:tblPr>
      <w:tblGrid>
        <w:gridCol w:w="4514.5"/>
        <w:gridCol w:w="4514.5"/>
        <w:tblGridChange w:id="0">
          <w:tblGrid>
            <w:gridCol w:w="4514.5"/>
            <w:gridCol w:w="4514.5"/>
          </w:tblGrid>
        </w:tblGridChange>
      </w:tblGrid>
      <w:tr>
        <w:trPr>
          <w:cantSplit w:val="0"/>
          <w:tblHeader w:val="1"/>
        </w:trPr>
        <w:tc>
          <w:tcPr>
            <w:vAlign w:val="center"/>
          </w:tcPr>
          <w:p w:rsidR="00000000" w:rsidDel="00000000" w:rsidP="00000000" w:rsidRDefault="00000000" w:rsidRPr="00000000" w14:paraId="00000025">
            <w:pPr>
              <w:rPr>
                <w:rFonts w:ascii="Georgia" w:cs="Georgia" w:eastAsia="Georgia" w:hAnsi="Georgia"/>
              </w:rPr>
            </w:pPr>
            <w:r w:rsidDel="00000000" w:rsidR="00000000" w:rsidRPr="00000000">
              <w:rPr>
                <w:rFonts w:ascii="Georgia" w:cs="Georgia" w:eastAsia="Georgia" w:hAnsi="Georgia"/>
                <w:rtl w:val="0"/>
              </w:rPr>
              <w:t xml:space="preserve">Parameter</w:t>
            </w:r>
          </w:p>
        </w:tc>
        <w:tc>
          <w:tcPr/>
          <w:p w:rsidR="00000000" w:rsidDel="00000000" w:rsidP="00000000" w:rsidRDefault="00000000" w:rsidRPr="00000000" w14:paraId="00000026">
            <w:pPr>
              <w:rPr>
                <w:rFonts w:ascii="Georgia" w:cs="Georgia" w:eastAsia="Georgia" w:hAnsi="Georgia"/>
              </w:rPr>
            </w:pPr>
            <w:r w:rsidDel="00000000" w:rsidR="00000000" w:rsidRPr="00000000">
              <w:rPr>
                <w:rFonts w:ascii="Georgia" w:cs="Georgia" w:eastAsia="Georgia" w:hAnsi="Georgia"/>
                <w:rtl w:val="0"/>
              </w:rPr>
              <w:t xml:space="preserve">Value</w:t>
            </w:r>
          </w:p>
        </w:tc>
      </w:tr>
      <w:tr>
        <w:trPr>
          <w:cantSplit w:val="0"/>
          <w:tblHeader w:val="0"/>
        </w:trPr>
        <w:tc>
          <w:tcPr/>
          <w:p w:rsidR="00000000" w:rsidDel="00000000" w:rsidP="00000000" w:rsidRDefault="00000000" w:rsidRPr="00000000" w14:paraId="00000027">
            <w:pPr>
              <w:rPr>
                <w:rFonts w:ascii="Georgia" w:cs="Georgia" w:eastAsia="Georgia" w:hAnsi="Georgia"/>
              </w:rPr>
            </w:pPr>
            <w:r w:rsidDel="00000000" w:rsidR="00000000" w:rsidRPr="00000000">
              <w:rPr>
                <w:rFonts w:ascii="Georgia" w:cs="Georgia" w:eastAsia="Georgia" w:hAnsi="Georgia"/>
                <w:rtl w:val="0"/>
              </w:rPr>
              <w:t xml:space="preserve">Neighbor Radius (Perception)</w:t>
            </w:r>
          </w:p>
        </w:tc>
        <w:tc>
          <w:tcPr/>
          <w:p w:rsidR="00000000" w:rsidDel="00000000" w:rsidP="00000000" w:rsidRDefault="00000000" w:rsidRPr="00000000" w14:paraId="00000028">
            <w:pPr>
              <w:rPr>
                <w:rFonts w:ascii="Georgia" w:cs="Georgia" w:eastAsia="Georgia" w:hAnsi="Georgia"/>
              </w:rPr>
            </w:pPr>
            <w:r w:rsidDel="00000000" w:rsidR="00000000" w:rsidRPr="00000000">
              <w:rPr>
                <w:rFonts w:ascii="Georgia" w:cs="Georgia" w:eastAsia="Georgia" w:hAnsi="Georgia"/>
                <w:rtl w:val="0"/>
              </w:rPr>
              <w:t xml:space="preserve">100</w:t>
            </w:r>
          </w:p>
        </w:tc>
      </w:tr>
      <w:tr>
        <w:trPr>
          <w:cantSplit w:val="0"/>
          <w:tblHeader w:val="0"/>
        </w:trPr>
        <w:tc>
          <w:tcPr/>
          <w:p w:rsidR="00000000" w:rsidDel="00000000" w:rsidP="00000000" w:rsidRDefault="00000000" w:rsidRPr="00000000" w14:paraId="00000029">
            <w:pPr>
              <w:rPr>
                <w:rFonts w:ascii="Georgia" w:cs="Georgia" w:eastAsia="Georgia" w:hAnsi="Georgia"/>
              </w:rPr>
            </w:pPr>
            <w:r w:rsidDel="00000000" w:rsidR="00000000" w:rsidRPr="00000000">
              <w:rPr>
                <w:rFonts w:ascii="Georgia" w:cs="Georgia" w:eastAsia="Georgia" w:hAnsi="Georgia"/>
                <w:rtl w:val="0"/>
              </w:rPr>
              <w:t xml:space="preserve">Alignment Strength</w:t>
            </w:r>
          </w:p>
        </w:tc>
        <w:tc>
          <w:tcPr/>
          <w:p w:rsidR="00000000" w:rsidDel="00000000" w:rsidP="00000000" w:rsidRDefault="00000000" w:rsidRPr="00000000" w14:paraId="0000002A">
            <w:pPr>
              <w:rPr>
                <w:rFonts w:ascii="Georgia" w:cs="Georgia" w:eastAsia="Georgia" w:hAnsi="Georgia"/>
              </w:rPr>
            </w:pPr>
            <w:r w:rsidDel="00000000" w:rsidR="00000000" w:rsidRPr="00000000">
              <w:rPr>
                <w:rFonts w:ascii="Georgia" w:cs="Georgia" w:eastAsia="Georgia" w:hAnsi="Georgia"/>
                <w:rtl w:val="0"/>
              </w:rPr>
              <w:t xml:space="preserve">0.0</w:t>
            </w:r>
          </w:p>
        </w:tc>
      </w:tr>
      <w:tr>
        <w:trPr>
          <w:cantSplit w:val="0"/>
          <w:tblHeader w:val="0"/>
        </w:trPr>
        <w:tc>
          <w:tcPr/>
          <w:p w:rsidR="00000000" w:rsidDel="00000000" w:rsidP="00000000" w:rsidRDefault="00000000" w:rsidRPr="00000000" w14:paraId="0000002B">
            <w:pPr>
              <w:rPr>
                <w:rFonts w:ascii="Georgia" w:cs="Georgia" w:eastAsia="Georgia" w:hAnsi="Georgia"/>
              </w:rPr>
            </w:pPr>
            <w:r w:rsidDel="00000000" w:rsidR="00000000" w:rsidRPr="00000000">
              <w:rPr>
                <w:rFonts w:ascii="Georgia" w:cs="Georgia" w:eastAsia="Georgia" w:hAnsi="Georgia"/>
                <w:rtl w:val="0"/>
              </w:rPr>
              <w:t xml:space="preserve">Separation Strength</w:t>
            </w:r>
          </w:p>
        </w:tc>
        <w:tc>
          <w:tcPr/>
          <w:p w:rsidR="00000000" w:rsidDel="00000000" w:rsidP="00000000" w:rsidRDefault="00000000" w:rsidRPr="00000000" w14:paraId="0000002C">
            <w:pPr>
              <w:rPr>
                <w:rFonts w:ascii="Georgia" w:cs="Georgia" w:eastAsia="Georgia" w:hAnsi="Georgia"/>
              </w:rPr>
            </w:pPr>
            <w:r w:rsidDel="00000000" w:rsidR="00000000" w:rsidRPr="00000000">
              <w:rPr>
                <w:rFonts w:ascii="Georgia" w:cs="Georgia" w:eastAsia="Georgia" w:hAnsi="Georgia"/>
                <w:rtl w:val="0"/>
              </w:rPr>
              <w:t xml:space="preserve">2.5</w:t>
            </w:r>
          </w:p>
        </w:tc>
      </w:tr>
      <w:tr>
        <w:trPr>
          <w:cantSplit w:val="0"/>
          <w:tblHeader w:val="0"/>
        </w:trPr>
        <w:tc>
          <w:tcPr/>
          <w:p w:rsidR="00000000" w:rsidDel="00000000" w:rsidP="00000000" w:rsidRDefault="00000000" w:rsidRPr="00000000" w14:paraId="0000002D">
            <w:pPr>
              <w:rPr>
                <w:rFonts w:ascii="Georgia" w:cs="Georgia" w:eastAsia="Georgia" w:hAnsi="Georgia"/>
              </w:rPr>
            </w:pPr>
            <w:r w:rsidDel="00000000" w:rsidR="00000000" w:rsidRPr="00000000">
              <w:rPr>
                <w:rFonts w:ascii="Georgia" w:cs="Georgia" w:eastAsia="Georgia" w:hAnsi="Georgia"/>
                <w:rtl w:val="0"/>
              </w:rPr>
              <w:t xml:space="preserve">Cohesion Strength</w:t>
            </w:r>
          </w:p>
        </w:tc>
        <w:tc>
          <w:tcPr/>
          <w:p w:rsidR="00000000" w:rsidDel="00000000" w:rsidP="00000000" w:rsidRDefault="00000000" w:rsidRPr="00000000" w14:paraId="0000002E">
            <w:pPr>
              <w:rPr>
                <w:rFonts w:ascii="Georgia" w:cs="Georgia" w:eastAsia="Georgia" w:hAnsi="Georgia"/>
              </w:rPr>
            </w:pPr>
            <w:r w:rsidDel="00000000" w:rsidR="00000000" w:rsidRPr="00000000">
              <w:rPr>
                <w:rFonts w:ascii="Georgia" w:cs="Georgia" w:eastAsia="Georgia" w:hAnsi="Georgia"/>
                <w:rtl w:val="0"/>
              </w:rPr>
              <w:t xml:space="preserve">2.5</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558293" cy="355792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58293" cy="355792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1"/>
        <w:rPr>
          <w:rFonts w:ascii="Georgia" w:cs="Georgia" w:eastAsia="Georgia" w:hAnsi="Georgia"/>
        </w:rPr>
      </w:pPr>
      <w:bookmarkStart w:colFirst="0" w:colLast="0" w:name="_y8iqo8p9eion" w:id="4"/>
      <w:bookmarkEnd w:id="4"/>
      <w:r w:rsidDel="00000000" w:rsidR="00000000" w:rsidRPr="00000000">
        <w:rPr>
          <w:rFonts w:ascii="Georgia" w:cs="Georgia" w:eastAsia="Georgia" w:hAnsi="Georgia"/>
          <w:rtl w:val="0"/>
        </w:rPr>
        <w:t xml:space="preserve">Conclusion</w:t>
      </w:r>
    </w:p>
    <w:p w:rsidR="00000000" w:rsidDel="00000000" w:rsidP="00000000" w:rsidRDefault="00000000" w:rsidRPr="00000000" w14:paraId="00000031">
      <w:pPr>
        <w:rPr>
          <w:rFonts w:ascii="Georgia" w:cs="Georgia" w:eastAsia="Georgia" w:hAnsi="Georgia"/>
        </w:rPr>
      </w:pPr>
      <w:r w:rsidDel="00000000" w:rsidR="00000000" w:rsidRPr="00000000">
        <w:rPr>
          <w:rFonts w:ascii="Georgia" w:cs="Georgia" w:eastAsia="Georgia" w:hAnsi="Georgia"/>
          <w:rtl w:val="0"/>
        </w:rPr>
        <w:t xml:space="preserve">These experiments demonstrate that complex global behaviors—whether unified, fragmented, or oscillating—are highly sensitive to the parameters of local interactions. Coordinated behavior does not require a leader; it emerges dynamically from the rules the individual agents follow.</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c3e50"/>
        <w:sz w:val="22"/>
        <w:szCs w:val="22"/>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252f"/>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34495e"/>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52f"/>
      <w:sz w:val="48"/>
      <w:szCs w:val="48"/>
    </w:rPr>
  </w:style>
  <w:style w:type="paragraph" w:styleId="Subtitle">
    <w:name w:val="Subtitle"/>
    <w:basedOn w:val="Normal"/>
    <w:next w:val="Normal"/>
    <w:pPr>
      <w:keepNext w:val="1"/>
      <w:keepLines w:val="1"/>
      <w:pageBreakBefore w:val="0"/>
      <w:spacing w:after="80" w:before="360" w:line="288" w:lineRule="auto"/>
    </w:pPr>
    <w:rPr>
      <w:rFonts w:ascii="Lora" w:cs="Lora" w:eastAsia="Lora" w:hAnsi="Lora"/>
      <w:b w:val="0"/>
      <w:bCs w:val="0"/>
      <w:i w:val="1"/>
      <w:iCs w:val="1"/>
      <w:color w:val="7f8c8d"/>
      <w:sz w:val="24"/>
      <w:szCs w:val="24"/>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Montserrat" w:cs="Montserrat" w:eastAsia="Montserrat" w:hAnsi="Montserrat"/>
        <w:b w:val="1"/>
        <w:bCs w:val="1"/>
        <w:i w:val="0"/>
        <w:iCs w:val="0"/>
        <w:color w:val="2c3e50"/>
        <w:sz w:val="20"/>
        <w:szCs w:val="20"/>
      </w:rPr>
      <w:tcPr>
        <w:shd w:fill="f8f9f9" w:val="clear"/>
        <w:vAlign w:val="center"/>
      </w:tcPr>
    </w:tblStylePr>
  </w:style>
  <w:style w:type="table" w:styleId="Table2">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Montserrat" w:cs="Montserrat" w:eastAsia="Montserrat" w:hAnsi="Montserrat"/>
        <w:b w:val="1"/>
        <w:bCs w:val="1"/>
        <w:i w:val="0"/>
        <w:iCs w:val="0"/>
        <w:color w:val="2c3e50"/>
        <w:sz w:val="20"/>
        <w:szCs w:val="20"/>
      </w:rPr>
      <w:tcPr>
        <w:shd w:fill="f8f9f9" w:val="clear"/>
        <w:vAlign w:val="center"/>
      </w:tcPr>
    </w:tblStylePr>
  </w:style>
  <w:style w:type="table" w:styleId="Table3">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Montserrat" w:cs="Montserrat" w:eastAsia="Montserrat" w:hAnsi="Montserrat"/>
        <w:b w:val="1"/>
        <w:bCs w:val="1"/>
        <w:i w:val="0"/>
        <w:iCs w:val="0"/>
        <w:color w:val="2c3e50"/>
        <w:sz w:val="20"/>
        <w:szCs w:val="20"/>
      </w:rPr>
      <w:tcPr>
        <w:shd w:fill="f8f9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