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75D86F" w14:textId="77777777" w:rsidR="00553916" w:rsidRDefault="00000000">
      <w:pPr>
        <w:spacing w:after="70"/>
        <w:jc w:val="center"/>
      </w:pPr>
      <w:r>
        <w:rPr>
          <w:b/>
          <w:bCs/>
          <w:color w:val="1F3864"/>
          <w:sz w:val="34"/>
          <w:szCs w:val="34"/>
        </w:rPr>
        <w:t>Neuroadaptive Curriculum Shaping for Reinforcement Learning</w:t>
      </w:r>
    </w:p>
    <w:p w14:paraId="2BFCD272" w14:textId="77777777" w:rsidR="00553916" w:rsidRDefault="00000000">
      <w:pPr>
        <w:spacing w:after="170"/>
        <w:jc w:val="center"/>
      </w:pPr>
      <w:r>
        <w:rPr>
          <w:b/>
          <w:bCs/>
          <w:sz w:val="24"/>
          <w:szCs w:val="24"/>
        </w:rPr>
        <w:t>Using EEG-Derived Estimates of Human Task Difficulty to Order Agent Training</w:t>
      </w:r>
    </w:p>
    <w:p w14:paraId="1D223B21" w14:textId="38813904" w:rsidR="00553916" w:rsidRDefault="00000000">
      <w:pPr>
        <w:spacing w:after="40"/>
        <w:jc w:val="center"/>
      </w:pPr>
      <w:r>
        <w:rPr>
          <w:sz w:val="21"/>
          <w:szCs w:val="21"/>
        </w:rPr>
        <w:t xml:space="preserve">Ryan </w:t>
      </w:r>
      <w:r w:rsidR="003A0A00">
        <w:rPr>
          <w:sz w:val="21"/>
          <w:szCs w:val="21"/>
        </w:rPr>
        <w:t>Johnson</w:t>
      </w:r>
      <w:r>
        <w:rPr>
          <w:sz w:val="21"/>
          <w:szCs w:val="21"/>
        </w:rPr>
        <w:t xml:space="preserve">  |  B.S. Artificial Intelligence Engineering  |  Neumont College of Computer Science</w:t>
      </w:r>
    </w:p>
    <w:p w14:paraId="4543210D" w14:textId="2A6719BC" w:rsidR="00553916" w:rsidRDefault="00000000">
      <w:pPr>
        <w:spacing w:after="240"/>
        <w:jc w:val="center"/>
      </w:pPr>
      <w:r>
        <w:rPr>
          <w:i/>
          <w:iCs/>
          <w:sz w:val="21"/>
          <w:szCs w:val="21"/>
        </w:rPr>
        <w:t xml:space="preserve">Revision 3  |  September 16, 2026  |  Instructor: </w:t>
      </w:r>
      <w:r w:rsidR="003A0A00">
        <w:rPr>
          <w:i/>
          <w:iCs/>
          <w:sz w:val="21"/>
          <w:szCs w:val="21"/>
        </w:rPr>
        <w:t>Brett Beardall</w:t>
      </w:r>
    </w:p>
    <w:p w14:paraId="3B57D52D" w14:textId="77777777" w:rsidR="00553916" w:rsidRDefault="00553916">
      <w:pPr>
        <w:pBdr>
          <w:bottom w:val="single" w:sz="6" w:space="0" w:color="1F3864"/>
        </w:pBdr>
        <w:spacing w:before="60" w:after="170"/>
      </w:pPr>
    </w:p>
    <w:p w14:paraId="3399F6F1" w14:textId="77777777" w:rsidR="00553916" w:rsidRDefault="00000000">
      <w:pPr>
        <w:pStyle w:val="Heading1"/>
        <w:spacing w:before="330" w:after="140"/>
      </w:pPr>
      <w:r>
        <w:rPr>
          <w:b/>
          <w:bCs/>
          <w:color w:val="1F3864"/>
          <w:sz w:val="28"/>
          <w:szCs w:val="28"/>
        </w:rPr>
        <w:t>Executive Summary</w:t>
      </w:r>
    </w:p>
    <w:p w14:paraId="34A33BFD" w14:textId="77777777" w:rsidR="00553916" w:rsidRDefault="00000000">
      <w:pPr>
        <w:spacing w:after="130" w:line="276" w:lineRule="auto"/>
      </w:pPr>
      <w:r>
        <w:rPr>
          <w:sz w:val="22"/>
          <w:szCs w:val="22"/>
        </w:rPr>
        <w:t>The order in which a reinforcement-learning agent encounters training situations affects both how quickly it learns and how well it generalizes to situations it has never seen. Existing automatic curriculum methods derive that order from signals internal to the agent, most commonly its own performance or prediction error. This project tests whether an ordering derived from a human source, specifically an EEG-based estimate of how demanding a human found each training situation, can do the job better.</w:t>
      </w:r>
    </w:p>
    <w:p w14:paraId="75413AD7" w14:textId="39D87B0C" w:rsidR="00553916" w:rsidRDefault="00000000">
      <w:pPr>
        <w:spacing w:after="130" w:line="276" w:lineRule="auto"/>
      </w:pPr>
      <w:r>
        <w:rPr>
          <w:sz w:val="22"/>
          <w:szCs w:val="22"/>
        </w:rPr>
        <w:t>A human plays a purpose-built combat environment across roughly twenty-five discrete difficulty configurations while EEG is recorded. A fixed, literature-grounded spectral index converts that recording into a difficulty ranking over those configurations. The ranking then orders a competence-tracking curriculum for an agent trained separately and offline.</w:t>
      </w:r>
      <w:r w:rsidR="00967AEE">
        <w:rPr>
          <w:sz w:val="22"/>
          <w:szCs w:val="22"/>
        </w:rPr>
        <w:t xml:space="preserve"> </w:t>
      </w:r>
      <w:r>
        <w:rPr>
          <w:sz w:val="22"/>
          <w:szCs w:val="22"/>
        </w:rPr>
        <w:t>The agent never receives EEG or any inferred human state; the human's influence enters only through which configurations the agent trains on.</w:t>
      </w:r>
    </w:p>
    <w:p w14:paraId="627B3374" w14:textId="77777777" w:rsidR="00553916" w:rsidRDefault="00000000">
      <w:pPr>
        <w:spacing w:after="130" w:line="276" w:lineRule="auto"/>
      </w:pPr>
      <w:r>
        <w:rPr>
          <w:sz w:val="22"/>
          <w:szCs w:val="22"/>
        </w:rPr>
        <w:t>Seven curriculum conditions are compared on generalization to held-out configurations. Four exist specifically to attack the result: a shuffled-EEG control, an agent-performance-ordered control, a human-behavioural-ordering control, and a reverse-ordered condition that inverts the EEG ranking. Together they determine whether human neural information contributes anything beyond structured variation, beyond what the agent already knows about itself, and beyond what the human's own scores already reveal, and whether any contribution runs in the expected direction. The design is pre-registered with falsification criteria fixed in advance, and a null result is an accepted outcome.</w:t>
      </w:r>
    </w:p>
    <w:p w14:paraId="2B71D1F8" w14:textId="77777777" w:rsidR="00553916" w:rsidRDefault="00000000">
      <w:pPr>
        <w:spacing w:after="130" w:line="276" w:lineRule="auto"/>
      </w:pPr>
      <w:r>
        <w:rPr>
          <w:sz w:val="22"/>
          <w:szCs w:val="22"/>
        </w:rPr>
        <w:t>Full technical specifications, including the environment design, the EEG feature definitions, the dataset selection, and the hardware rationale, are provided in the accompanying Technical Appendix.</w:t>
      </w:r>
    </w:p>
    <w:p w14:paraId="4890CEFD" w14:textId="77777777" w:rsidR="00553916" w:rsidRDefault="00000000">
      <w:pPr>
        <w:pStyle w:val="Heading1"/>
        <w:spacing w:before="330" w:after="140"/>
      </w:pPr>
      <w:r>
        <w:rPr>
          <w:b/>
          <w:bCs/>
          <w:color w:val="1F3864"/>
          <w:sz w:val="28"/>
          <w:szCs w:val="28"/>
        </w:rPr>
        <w:t>1. Problem and Opportunity</w:t>
      </w:r>
    </w:p>
    <w:p w14:paraId="7661AD14" w14:textId="77777777" w:rsidR="00553916" w:rsidRDefault="00000000">
      <w:pPr>
        <w:spacing w:after="130" w:line="276" w:lineRule="auto"/>
      </w:pPr>
      <w:r>
        <w:rPr>
          <w:sz w:val="22"/>
          <w:szCs w:val="22"/>
        </w:rPr>
        <w:t>Reinforcement-learning agents are sensitive to the distribution of situations they train on. Train them narrowly and the policy overfits. Train them uniformly at random and much of the budget is spent on situations that are either trivially easy or hopelessly hard for the agent's current ability. Automatic curriculum methods address this by scoring situations and sampling the informative ones more often, and the state of the art scores them using the agent's own learning signal.</w:t>
      </w:r>
    </w:p>
    <w:p w14:paraId="1C39CB0F" w14:textId="77777777" w:rsidR="00553916" w:rsidRDefault="00000000">
      <w:pPr>
        <w:spacing w:after="130" w:line="276" w:lineRule="auto"/>
      </w:pPr>
      <w:r>
        <w:rPr>
          <w:sz w:val="22"/>
          <w:szCs w:val="22"/>
        </w:rPr>
        <w:t>A human playing the same task develops a sense of which situations are demanding, and that sense reflects structure the agent's early reward curve has not yet exposed. If that sense can be estimated from neural activity and turned into an ordering, it is a curriculum signal originating outside the agent's own learning process. Whether it is a useful one has not, to my knowledge, been tested in a controlled comparison. That is the gap this project addresses.</w:t>
      </w:r>
    </w:p>
    <w:p w14:paraId="702FBC6A" w14:textId="77777777" w:rsidR="00553916" w:rsidRDefault="00000000">
      <w:pPr>
        <w:spacing w:after="130" w:line="276" w:lineRule="auto"/>
      </w:pPr>
      <w:r>
        <w:rPr>
          <w:sz w:val="22"/>
          <w:szCs w:val="22"/>
        </w:rPr>
        <w:t>The project is deliberately not a brain-computer interface. Nothing is controlled by thought. EEG supplies a slow, coarse, per-configuration difficulty estimate, which is a defensible use of the modality in a way that real-time intent decoding would not be.</w:t>
      </w:r>
    </w:p>
    <w:p w14:paraId="725C10A9" w14:textId="77777777" w:rsidR="00553916" w:rsidRDefault="00000000">
      <w:pPr>
        <w:pStyle w:val="Heading1"/>
        <w:spacing w:before="330" w:after="140"/>
      </w:pPr>
      <w:r>
        <w:rPr>
          <w:b/>
          <w:bCs/>
          <w:color w:val="1F3864"/>
          <w:sz w:val="28"/>
          <w:szCs w:val="28"/>
        </w:rPr>
        <w:lastRenderedPageBreak/>
        <w:t>2. Research Question and Hypotheses</w:t>
      </w:r>
    </w:p>
    <w:p w14:paraId="50F821CC" w14:textId="77777777" w:rsidR="00553916" w:rsidRDefault="00000000">
      <w:pPr>
        <w:pBdr>
          <w:left w:val="single" w:sz="18" w:space="12" w:color="1F3864"/>
        </w:pBdr>
        <w:spacing w:before="80" w:after="170"/>
        <w:ind w:left="431"/>
      </w:pPr>
      <w:r>
        <w:rPr>
          <w:i/>
          <w:iCs/>
          <w:sz w:val="23"/>
          <w:szCs w:val="23"/>
        </w:rPr>
        <w:t>Does an EEG-derived estimate of human task difficulty provide a useful ordering of training configurations for curriculum generation in reinforcement learning, compared with static, random, shuffled-EEG, agent-performance, human-behavioural, and reverse-ordered curricula?</w:t>
      </w:r>
    </w:p>
    <w:p w14:paraId="5A35796E" w14:textId="77777777" w:rsidR="00553916" w:rsidRDefault="00000000">
      <w:pPr>
        <w:pStyle w:val="Heading2"/>
        <w:spacing w:before="230" w:after="100"/>
      </w:pPr>
      <w:r>
        <w:rPr>
          <w:b/>
          <w:bCs/>
          <w:color w:val="1F3864"/>
          <w:sz w:val="24"/>
          <w:szCs w:val="24"/>
        </w:rPr>
        <w:t>Primary hypotheses</w:t>
      </w:r>
    </w:p>
    <w:p w14:paraId="5080677F" w14:textId="77777777" w:rsidR="00553916" w:rsidRDefault="00000000">
      <w:pPr>
        <w:pStyle w:val="ListParagraph"/>
        <w:numPr>
          <w:ilvl w:val="0"/>
          <w:numId w:val="2"/>
        </w:numPr>
        <w:spacing w:after="80" w:line="276" w:lineRule="auto"/>
      </w:pPr>
      <w:r>
        <w:rPr>
          <w:b/>
          <w:bCs/>
          <w:sz w:val="22"/>
          <w:szCs w:val="22"/>
        </w:rPr>
        <w:t xml:space="preserve">H1. </w:t>
      </w:r>
      <w:r>
        <w:rPr>
          <w:sz w:val="22"/>
          <w:szCs w:val="22"/>
        </w:rPr>
        <w:t>Agents trained under the EEG-ordered curriculum achieve higher performance on held-out configurations than agents trained under shuffled-EEG, random, and static curricula.</w:t>
      </w:r>
    </w:p>
    <w:p w14:paraId="690F5A9C" w14:textId="77777777" w:rsidR="00553916" w:rsidRDefault="00000000">
      <w:pPr>
        <w:pStyle w:val="ListParagraph"/>
        <w:numPr>
          <w:ilvl w:val="0"/>
          <w:numId w:val="2"/>
        </w:numPr>
        <w:spacing w:after="80" w:line="276" w:lineRule="auto"/>
      </w:pPr>
      <w:r>
        <w:rPr>
          <w:b/>
          <w:bCs/>
          <w:sz w:val="22"/>
          <w:szCs w:val="22"/>
        </w:rPr>
        <w:t xml:space="preserve">H2. </w:t>
      </w:r>
      <w:r>
        <w:rPr>
          <w:sz w:val="22"/>
          <w:szCs w:val="22"/>
        </w:rPr>
        <w:t>The EEG-ordered curriculum outperforms both the agent-performance-ordered and the human-behavioural-ordered curricula on the same measure.</w:t>
      </w:r>
    </w:p>
    <w:p w14:paraId="0D140CF5" w14:textId="77777777" w:rsidR="00553916" w:rsidRDefault="00000000">
      <w:pPr>
        <w:spacing w:after="130" w:line="276" w:lineRule="auto"/>
      </w:pPr>
      <w:r>
        <w:rPr>
          <w:sz w:val="22"/>
          <w:szCs w:val="22"/>
        </w:rPr>
        <w:t>H2 is the justification test. If H1 holds but H2 fails, the EEG signal carries real information yet offers no advantage over signals that are already free. That outcome is recorded in advance as a legitimate finding, not a failure, and the report will state it plainly.</w:t>
      </w:r>
    </w:p>
    <w:p w14:paraId="5541D743" w14:textId="77777777" w:rsidR="00553916" w:rsidRDefault="00000000">
      <w:pPr>
        <w:pStyle w:val="ListParagraph"/>
        <w:numPr>
          <w:ilvl w:val="0"/>
          <w:numId w:val="2"/>
        </w:numPr>
        <w:spacing w:after="80" w:line="276" w:lineRule="auto"/>
      </w:pPr>
      <w:r>
        <w:rPr>
          <w:b/>
          <w:bCs/>
          <w:sz w:val="22"/>
          <w:szCs w:val="22"/>
        </w:rPr>
        <w:t xml:space="preserve">H5. </w:t>
      </w:r>
      <w:r>
        <w:rPr>
          <w:sz w:val="22"/>
          <w:szCs w:val="22"/>
        </w:rPr>
        <w:t>The reverse-ordered curriculum outperforms shuffled-EEG.</w:t>
      </w:r>
    </w:p>
    <w:p w14:paraId="59EC1163" w14:textId="77777777" w:rsidR="00553916" w:rsidRDefault="00000000">
      <w:pPr>
        <w:spacing w:after="130" w:line="276" w:lineRule="auto"/>
      </w:pPr>
      <w:r>
        <w:rPr>
          <w:sz w:val="22"/>
          <w:szCs w:val="22"/>
        </w:rPr>
        <w:t>H1 and H5 are pre-registered as a two-member directional family. Support for either constitutes evidence that human-derived ordering carries usable information about curriculum structure; the direction of that information is the secondary question. Testing both directions doubles the false-positive surface, so both sit inside the Holm-corrected contrast family with directions fixed in advance.</w:t>
      </w:r>
    </w:p>
    <w:p w14:paraId="5063D9F5" w14:textId="77777777" w:rsidR="00553916" w:rsidRDefault="00000000">
      <w:pPr>
        <w:pStyle w:val="Heading2"/>
        <w:spacing w:before="230" w:after="100"/>
      </w:pPr>
      <w:r>
        <w:rPr>
          <w:b/>
          <w:bCs/>
          <w:color w:val="1F3864"/>
          <w:sz w:val="24"/>
          <w:szCs w:val="24"/>
        </w:rPr>
        <w:t>Why a reverse-ordered condition</w:t>
      </w:r>
    </w:p>
    <w:p w14:paraId="21AD616D" w14:textId="77777777" w:rsidR="00553916" w:rsidRDefault="00000000">
      <w:pPr>
        <w:spacing w:after="130" w:line="276" w:lineRule="auto"/>
      </w:pPr>
      <w:r>
        <w:rPr>
          <w:sz w:val="22"/>
          <w:szCs w:val="22"/>
        </w:rPr>
        <w:t>Moravec’s paradox is the observation that abstract reasoning is computationally cheap for machines while perception and sensorimotor skill are expensive, inverting the human ordering of difficulty (Moravec, 1988). If that inversion holds across the difficulty axes of this environment, a configuration that taxes a human may be trivial for an agent, and the most useful human-derived curriculum could be the inverted one.</w:t>
      </w:r>
    </w:p>
    <w:p w14:paraId="137F48C6" w14:textId="77777777" w:rsidR="00553916" w:rsidRDefault="00000000">
      <w:pPr>
        <w:spacing w:after="130" w:line="276" w:lineRule="auto"/>
      </w:pPr>
      <w:r>
        <w:rPr>
          <w:sz w:val="22"/>
          <w:szCs w:val="22"/>
        </w:rPr>
        <w:t>A smoke test on the implemented environment is consistent with this. Across the 25-cell grid under a fixed scripted policy, shortening the attack gap — a resource-management axis — raises agent damage taken by 43.5 on average, while shortening the telegraph duration — a perception and reaction-speed axis — raises it by only 17.3, with no measurable effect at the sparsest gap level. The axis expected to dominate human difficulty is the axis the agent is least sensitive to. This is a scripted policy rather than a trained agent, so it is suggestive rather than conclusive, and Gate 2 tests it properly.</w:t>
      </w:r>
    </w:p>
    <w:p w14:paraId="151793EC" w14:textId="77777777" w:rsidR="00553916" w:rsidRDefault="00000000">
      <w:pPr>
        <w:spacing w:after="130" w:line="276" w:lineRule="auto"/>
      </w:pPr>
      <w:r>
        <w:rPr>
          <w:sz w:val="22"/>
          <w:szCs w:val="22"/>
        </w:rPr>
        <w:t>NEURO-REVERSE inverts the EEG-derived ranking. It is a deterministic transform of the same recorded values and requires no additional data collection. Its value is that it converts a possible null into an informative result: if the forward ordering ties the shuffled control while the reverse ordering beats it, human difficulty carries real information in inverted form, which without this condition would have been reported as no effect.</w:t>
      </w:r>
    </w:p>
    <w:p w14:paraId="44927CDB" w14:textId="77777777" w:rsidR="00553916" w:rsidRDefault="00000000">
      <w:pPr>
        <w:pStyle w:val="Heading2"/>
        <w:spacing w:before="230" w:after="100"/>
      </w:pPr>
      <w:r>
        <w:rPr>
          <w:b/>
          <w:bCs/>
          <w:color w:val="1F3864"/>
          <w:sz w:val="24"/>
          <w:szCs w:val="24"/>
        </w:rPr>
        <w:t>Competing mechanisms</w:t>
      </w:r>
    </w:p>
    <w:p w14:paraId="42CCB945" w14:textId="77777777" w:rsidR="00553916" w:rsidRDefault="00000000">
      <w:pPr>
        <w:spacing w:after="130" w:line="276" w:lineRule="auto"/>
      </w:pPr>
      <w:r>
        <w:rPr>
          <w:sz w:val="22"/>
          <w:szCs w:val="22"/>
        </w:rPr>
        <w:t>Three mechanisms could produce an apparent benefit. The controls exist to tell them apart, and the report must state which the data support.</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300"/>
        <w:gridCol w:w="4700"/>
      </w:tblGrid>
      <w:tr w:rsidR="00553916" w14:paraId="5CB51B32" w14:textId="77777777">
        <w:tblPrEx>
          <w:tblCellMar>
            <w:top w:w="0" w:type="dxa"/>
            <w:bottom w:w="0" w:type="dxa"/>
          </w:tblCellMar>
        </w:tblPrEx>
        <w:trPr>
          <w:tblHeader/>
        </w:trPr>
        <w:tc>
          <w:tcPr>
            <w:tcW w:w="1400" w:type="dxa"/>
            <w:shd w:val="clear" w:color="auto" w:fill="D9E2F3"/>
            <w:tcMar>
              <w:top w:w="80" w:type="dxa"/>
              <w:left w:w="110" w:type="dxa"/>
              <w:bottom w:w="80" w:type="dxa"/>
              <w:right w:w="110" w:type="dxa"/>
            </w:tcMar>
          </w:tcPr>
          <w:p w14:paraId="42EC727E" w14:textId="77777777" w:rsidR="00553916" w:rsidRDefault="00000000">
            <w:pPr>
              <w:spacing w:line="250" w:lineRule="auto"/>
            </w:pPr>
            <w:r>
              <w:rPr>
                <w:b/>
                <w:bCs/>
              </w:rPr>
              <w:t>Mechanism</w:t>
            </w:r>
          </w:p>
        </w:tc>
        <w:tc>
          <w:tcPr>
            <w:tcW w:w="3300" w:type="dxa"/>
            <w:shd w:val="clear" w:color="auto" w:fill="D9E2F3"/>
            <w:tcMar>
              <w:top w:w="80" w:type="dxa"/>
              <w:left w:w="110" w:type="dxa"/>
              <w:bottom w:w="80" w:type="dxa"/>
              <w:right w:w="110" w:type="dxa"/>
            </w:tcMar>
          </w:tcPr>
          <w:p w14:paraId="03F1313B" w14:textId="77777777" w:rsidR="00553916" w:rsidRDefault="00000000">
            <w:pPr>
              <w:spacing w:line="250" w:lineRule="auto"/>
            </w:pPr>
            <w:r>
              <w:rPr>
                <w:b/>
                <w:bCs/>
              </w:rPr>
              <w:t>Claim</w:t>
            </w:r>
          </w:p>
        </w:tc>
        <w:tc>
          <w:tcPr>
            <w:tcW w:w="4700" w:type="dxa"/>
            <w:shd w:val="clear" w:color="auto" w:fill="D9E2F3"/>
            <w:tcMar>
              <w:top w:w="80" w:type="dxa"/>
              <w:left w:w="110" w:type="dxa"/>
              <w:bottom w:w="80" w:type="dxa"/>
              <w:right w:w="110" w:type="dxa"/>
            </w:tcMar>
          </w:tcPr>
          <w:p w14:paraId="56FA55A9" w14:textId="77777777" w:rsidR="00553916" w:rsidRDefault="00000000">
            <w:pPr>
              <w:spacing w:line="250" w:lineRule="auto"/>
            </w:pPr>
            <w:r>
              <w:rPr>
                <w:b/>
                <w:bCs/>
              </w:rPr>
              <w:t>Distinguished by</w:t>
            </w:r>
          </w:p>
        </w:tc>
      </w:tr>
      <w:tr w:rsidR="00553916" w14:paraId="29109C85" w14:textId="77777777">
        <w:tblPrEx>
          <w:tblCellMar>
            <w:top w:w="0" w:type="dxa"/>
            <w:bottom w:w="0" w:type="dxa"/>
          </w:tblCellMar>
        </w:tblPrEx>
        <w:tc>
          <w:tcPr>
            <w:tcW w:w="1400" w:type="dxa"/>
            <w:tcMar>
              <w:top w:w="80" w:type="dxa"/>
              <w:left w:w="110" w:type="dxa"/>
              <w:bottom w:w="80" w:type="dxa"/>
              <w:right w:w="110" w:type="dxa"/>
            </w:tcMar>
          </w:tcPr>
          <w:p w14:paraId="2AE12F19" w14:textId="77777777" w:rsidR="00553916" w:rsidRDefault="00000000">
            <w:pPr>
              <w:spacing w:line="250" w:lineRule="auto"/>
            </w:pPr>
            <w:r>
              <w:t>M1</w:t>
            </w:r>
          </w:p>
        </w:tc>
        <w:tc>
          <w:tcPr>
            <w:tcW w:w="3300" w:type="dxa"/>
            <w:tcMar>
              <w:top w:w="80" w:type="dxa"/>
              <w:left w:w="110" w:type="dxa"/>
              <w:bottom w:w="80" w:type="dxa"/>
              <w:right w:w="110" w:type="dxa"/>
            </w:tcMar>
          </w:tcPr>
          <w:p w14:paraId="1BD89512" w14:textId="77777777" w:rsidR="00553916" w:rsidRDefault="00000000">
            <w:pPr>
              <w:spacing w:line="250" w:lineRule="auto"/>
            </w:pPr>
            <w:r>
              <w:t>Human difficulty transfers to the agent</w:t>
            </w:r>
          </w:p>
        </w:tc>
        <w:tc>
          <w:tcPr>
            <w:tcW w:w="4700" w:type="dxa"/>
            <w:tcMar>
              <w:top w:w="80" w:type="dxa"/>
              <w:left w:w="110" w:type="dxa"/>
              <w:bottom w:w="80" w:type="dxa"/>
              <w:right w:w="110" w:type="dxa"/>
            </w:tcMar>
          </w:tcPr>
          <w:p w14:paraId="5EDB95D9" w14:textId="77777777" w:rsidR="00553916" w:rsidRDefault="00000000">
            <w:pPr>
              <w:spacing w:line="250" w:lineRule="auto"/>
            </w:pPr>
            <w:r>
              <w:t>EEG-ordered beats shuffled-EEG</w:t>
            </w:r>
          </w:p>
        </w:tc>
      </w:tr>
      <w:tr w:rsidR="00553916" w14:paraId="2D9462ED" w14:textId="77777777">
        <w:tblPrEx>
          <w:tblCellMar>
            <w:top w:w="0" w:type="dxa"/>
            <w:bottom w:w="0" w:type="dxa"/>
          </w:tblCellMar>
        </w:tblPrEx>
        <w:tc>
          <w:tcPr>
            <w:tcW w:w="1400" w:type="dxa"/>
            <w:tcMar>
              <w:top w:w="80" w:type="dxa"/>
              <w:left w:w="110" w:type="dxa"/>
              <w:bottom w:w="80" w:type="dxa"/>
              <w:right w:w="110" w:type="dxa"/>
            </w:tcMar>
          </w:tcPr>
          <w:p w14:paraId="7D51695D" w14:textId="77777777" w:rsidR="00553916" w:rsidRDefault="00000000">
            <w:pPr>
              <w:spacing w:line="250" w:lineRule="auto"/>
            </w:pPr>
            <w:r>
              <w:lastRenderedPageBreak/>
              <w:t>M2</w:t>
            </w:r>
          </w:p>
        </w:tc>
        <w:tc>
          <w:tcPr>
            <w:tcW w:w="3300" w:type="dxa"/>
            <w:tcMar>
              <w:top w:w="80" w:type="dxa"/>
              <w:left w:w="110" w:type="dxa"/>
              <w:bottom w:w="80" w:type="dxa"/>
              <w:right w:w="110" w:type="dxa"/>
            </w:tcMar>
          </w:tcPr>
          <w:p w14:paraId="374406D4" w14:textId="77777777" w:rsidR="00553916" w:rsidRDefault="00000000">
            <w:pPr>
              <w:spacing w:line="250" w:lineRule="auto"/>
            </w:pPr>
            <w:r>
              <w:t>Any structured non-uniform ordering helps</w:t>
            </w:r>
          </w:p>
        </w:tc>
        <w:tc>
          <w:tcPr>
            <w:tcW w:w="4700" w:type="dxa"/>
            <w:tcMar>
              <w:top w:w="80" w:type="dxa"/>
              <w:left w:w="110" w:type="dxa"/>
              <w:bottom w:w="80" w:type="dxa"/>
              <w:right w:w="110" w:type="dxa"/>
            </w:tcMar>
          </w:tcPr>
          <w:p w14:paraId="47C6B82D" w14:textId="77777777" w:rsidR="00553916" w:rsidRDefault="00000000">
            <w:pPr>
              <w:spacing w:line="250" w:lineRule="auto"/>
            </w:pPr>
            <w:r>
              <w:t>Shuffled-EEG beats random but ties EEG-ordered</w:t>
            </w:r>
          </w:p>
        </w:tc>
      </w:tr>
      <w:tr w:rsidR="00553916" w14:paraId="18724D93" w14:textId="77777777">
        <w:tblPrEx>
          <w:tblCellMar>
            <w:top w:w="0" w:type="dxa"/>
            <w:bottom w:w="0" w:type="dxa"/>
          </w:tblCellMar>
        </w:tblPrEx>
        <w:tc>
          <w:tcPr>
            <w:tcW w:w="1400" w:type="dxa"/>
            <w:tcMar>
              <w:top w:w="80" w:type="dxa"/>
              <w:left w:w="110" w:type="dxa"/>
              <w:bottom w:w="80" w:type="dxa"/>
              <w:right w:w="110" w:type="dxa"/>
            </w:tcMar>
          </w:tcPr>
          <w:p w14:paraId="30A3EA00" w14:textId="77777777" w:rsidR="00553916" w:rsidRDefault="00000000">
            <w:pPr>
              <w:spacing w:line="250" w:lineRule="auto"/>
            </w:pPr>
            <w:r>
              <w:t>M1-inv</w:t>
            </w:r>
          </w:p>
        </w:tc>
        <w:tc>
          <w:tcPr>
            <w:tcW w:w="3300" w:type="dxa"/>
            <w:tcMar>
              <w:top w:w="80" w:type="dxa"/>
              <w:left w:w="110" w:type="dxa"/>
              <w:bottom w:w="80" w:type="dxa"/>
              <w:right w:w="110" w:type="dxa"/>
            </w:tcMar>
          </w:tcPr>
          <w:p w14:paraId="1B54DBEB" w14:textId="77777777" w:rsidR="00553916" w:rsidRDefault="00000000">
            <w:pPr>
              <w:spacing w:line="250" w:lineRule="auto"/>
            </w:pPr>
            <w:r>
              <w:t>Human difficulty transfers inverted</w:t>
            </w:r>
          </w:p>
        </w:tc>
        <w:tc>
          <w:tcPr>
            <w:tcW w:w="4700" w:type="dxa"/>
            <w:tcMar>
              <w:top w:w="80" w:type="dxa"/>
              <w:left w:w="110" w:type="dxa"/>
              <w:bottom w:w="80" w:type="dxa"/>
              <w:right w:w="110" w:type="dxa"/>
            </w:tcMar>
          </w:tcPr>
          <w:p w14:paraId="218578A6" w14:textId="77777777" w:rsidR="00553916" w:rsidRDefault="00000000">
            <w:pPr>
              <w:spacing w:line="250" w:lineRule="auto"/>
            </w:pPr>
            <w:r>
              <w:t>Reverse-ordered beats shuffled while forward does not</w:t>
            </w:r>
          </w:p>
        </w:tc>
      </w:tr>
      <w:tr w:rsidR="00553916" w14:paraId="4F82F065" w14:textId="77777777">
        <w:tblPrEx>
          <w:tblCellMar>
            <w:top w:w="0" w:type="dxa"/>
            <w:bottom w:w="0" w:type="dxa"/>
          </w:tblCellMar>
        </w:tblPrEx>
        <w:tc>
          <w:tcPr>
            <w:tcW w:w="1400" w:type="dxa"/>
            <w:tcMar>
              <w:top w:w="80" w:type="dxa"/>
              <w:left w:w="110" w:type="dxa"/>
              <w:bottom w:w="80" w:type="dxa"/>
              <w:right w:w="110" w:type="dxa"/>
            </w:tcMar>
          </w:tcPr>
          <w:p w14:paraId="7416CF00" w14:textId="77777777" w:rsidR="00553916" w:rsidRDefault="00000000">
            <w:pPr>
              <w:spacing w:line="250" w:lineRule="auto"/>
            </w:pPr>
            <w:r>
              <w:t>M3</w:t>
            </w:r>
          </w:p>
        </w:tc>
        <w:tc>
          <w:tcPr>
            <w:tcW w:w="3300" w:type="dxa"/>
            <w:tcMar>
              <w:top w:w="80" w:type="dxa"/>
              <w:left w:w="110" w:type="dxa"/>
              <w:bottom w:w="80" w:type="dxa"/>
              <w:right w:w="110" w:type="dxa"/>
            </w:tcMar>
          </w:tcPr>
          <w:p w14:paraId="2A102199" w14:textId="77777777" w:rsidR="00553916" w:rsidRDefault="00000000">
            <w:pPr>
              <w:spacing w:line="250" w:lineRule="auto"/>
            </w:pPr>
            <w:r>
              <w:t>No effect</w:t>
            </w:r>
          </w:p>
        </w:tc>
        <w:tc>
          <w:tcPr>
            <w:tcW w:w="4700" w:type="dxa"/>
            <w:tcMar>
              <w:top w:w="80" w:type="dxa"/>
              <w:left w:w="110" w:type="dxa"/>
              <w:bottom w:w="80" w:type="dxa"/>
              <w:right w:w="110" w:type="dxa"/>
            </w:tcMar>
          </w:tcPr>
          <w:p w14:paraId="47E5A1F4" w14:textId="77777777" w:rsidR="00553916" w:rsidRDefault="00000000">
            <w:pPr>
              <w:spacing w:line="250" w:lineRule="auto"/>
            </w:pPr>
            <w:r>
              <w:t>Forward, reverse, shuffled, and random all tie</w:t>
            </w:r>
          </w:p>
        </w:tc>
      </w:tr>
    </w:tbl>
    <w:p w14:paraId="6D4D3BF7" w14:textId="77777777" w:rsidR="00553916" w:rsidRDefault="00553916">
      <w:pPr>
        <w:spacing w:after="90" w:line="276" w:lineRule="auto"/>
      </w:pPr>
    </w:p>
    <w:p w14:paraId="47025470" w14:textId="77777777" w:rsidR="00553916" w:rsidRDefault="00000000">
      <w:pPr>
        <w:pStyle w:val="Heading1"/>
        <w:spacing w:before="330" w:after="140"/>
      </w:pPr>
      <w:r>
        <w:rPr>
          <w:b/>
          <w:bCs/>
          <w:color w:val="1F3864"/>
          <w:sz w:val="28"/>
          <w:szCs w:val="28"/>
        </w:rPr>
        <w:t>3. Approach</w:t>
      </w:r>
    </w:p>
    <w:p w14:paraId="3F6E2122" w14:textId="77777777" w:rsidR="00553916" w:rsidRDefault="00000000">
      <w:pPr>
        <w:pStyle w:val="Heading2"/>
        <w:spacing w:before="230" w:after="100"/>
      </w:pPr>
      <w:r>
        <w:rPr>
          <w:b/>
          <w:bCs/>
          <w:color w:val="1F3864"/>
          <w:sz w:val="24"/>
          <w:szCs w:val="24"/>
        </w:rPr>
        <w:t>Architectural invariant</w:t>
      </w:r>
    </w:p>
    <w:p w14:paraId="7EF9E406" w14:textId="77777777" w:rsidR="00553916" w:rsidRDefault="00000000">
      <w:pPr>
        <w:spacing w:after="130" w:line="276" w:lineRule="auto"/>
      </w:pPr>
      <w:r>
        <w:rPr>
          <w:sz w:val="22"/>
          <w:szCs w:val="22"/>
        </w:rPr>
        <w:t>EEG-derived information influences only the distribution over environment configurations presented during training. It never enters the agent's observation space, action space, or reward function. The agent's decision problem is identical in every condition. This invariant is what makes the study a curriculum experiment rather than a control interface, and it is what makes the null hypothesis meaningful.</w:t>
      </w:r>
    </w:p>
    <w:p w14:paraId="53ADAFBE" w14:textId="77777777" w:rsidR="00553916" w:rsidRDefault="00000000">
      <w:pPr>
        <w:pStyle w:val="Heading2"/>
        <w:spacing w:before="230" w:after="100"/>
      </w:pPr>
      <w:r>
        <w:rPr>
          <w:b/>
          <w:bCs/>
          <w:color w:val="1F3864"/>
          <w:sz w:val="24"/>
          <w:szCs w:val="24"/>
        </w:rPr>
        <w:t>Offline replay</w:t>
      </w:r>
    </w:p>
    <w:p w14:paraId="493BE5B6" w14:textId="77777777" w:rsidR="00553916" w:rsidRDefault="00000000">
      <w:pPr>
        <w:spacing w:after="130" w:line="276" w:lineRule="auto"/>
      </w:pPr>
      <w:r>
        <w:rPr>
          <w:sz w:val="22"/>
          <w:szCs w:val="22"/>
        </w:rPr>
        <w:t>The human session and the agent training are decoupled in time. This is the most consequential design decision in the project. It gives statistical power, because one recording supports every training run rather than requiring a live session per run. It makes the shuffled control exact, since the same recorded values can be permuted. And it eliminates real-time EEG-to-environment clock synchronization, a hard systems problem that answers no research question.</w:t>
      </w:r>
    </w:p>
    <w:p w14:paraId="19E86138" w14:textId="77777777" w:rsidR="00553916" w:rsidRDefault="00000000">
      <w:pPr>
        <w:pStyle w:val="Heading2"/>
        <w:spacing w:before="230" w:after="100"/>
      </w:pPr>
      <w:r>
        <w:rPr>
          <w:b/>
          <w:bCs/>
          <w:color w:val="1F3864"/>
          <w:sz w:val="24"/>
          <w:szCs w:val="24"/>
        </w:rPr>
        <w:t>Difficulty as a ranking</w:t>
      </w:r>
    </w:p>
    <w:p w14:paraId="02E65C9E" w14:textId="77777777" w:rsidR="00553916" w:rsidRDefault="00000000">
      <w:pPr>
        <w:spacing w:after="130" w:line="276" w:lineRule="auto"/>
      </w:pPr>
      <w:r>
        <w:rPr>
          <w:sz w:val="22"/>
          <w:szCs w:val="22"/>
        </w:rPr>
        <w:t>The agent, the human's behaviour, and the EEG index measure difficulty in three incompatible units. All three are therefore reduced to a rank ordering over the same fixed configuration set, and all comparisons between them are rank correlations. The curriculum sampler consumes an ordering, never calibrated units, so nothing downstream requires the three scales to be commensurable. The Technical Appendix specifies this in full.</w:t>
      </w:r>
    </w:p>
    <w:p w14:paraId="5A7BC082" w14:textId="77777777" w:rsidR="00553916" w:rsidRDefault="00000000">
      <w:pPr>
        <w:pStyle w:val="Heading1"/>
        <w:spacing w:before="330" w:after="140"/>
      </w:pPr>
      <w:r>
        <w:rPr>
          <w:b/>
          <w:bCs/>
          <w:color w:val="1F3864"/>
          <w:sz w:val="28"/>
          <w:szCs w:val="28"/>
        </w:rPr>
        <w:t>4. Experimental Design</w:t>
      </w:r>
    </w:p>
    <w:p w14:paraId="58953463" w14:textId="77777777" w:rsidR="00553916" w:rsidRDefault="00000000">
      <w:pPr>
        <w:spacing w:after="130" w:line="276" w:lineRule="auto"/>
      </w:pPr>
      <w:r>
        <w:rPr>
          <w:sz w:val="22"/>
          <w:szCs w:val="22"/>
        </w:rPr>
        <w:t>Independent variable: curriculum condition, six levels, crossed with random seed. All conditions share identical environment code, agent architecture, hyperparameters, and training budget. Only the source of the configuration ordering differs.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000"/>
        <w:gridCol w:w="4900"/>
      </w:tblGrid>
      <w:tr w:rsidR="00553916" w14:paraId="774DEECE" w14:textId="77777777">
        <w:tblPrEx>
          <w:tblCellMar>
            <w:top w:w="0" w:type="dxa"/>
            <w:bottom w:w="0" w:type="dxa"/>
          </w:tblCellMar>
        </w:tblPrEx>
        <w:trPr>
          <w:tblHeader/>
        </w:trPr>
        <w:tc>
          <w:tcPr>
            <w:tcW w:w="1500" w:type="dxa"/>
            <w:shd w:val="clear" w:color="auto" w:fill="D9E2F3"/>
            <w:tcMar>
              <w:top w:w="80" w:type="dxa"/>
              <w:left w:w="110" w:type="dxa"/>
              <w:bottom w:w="80" w:type="dxa"/>
              <w:right w:w="110" w:type="dxa"/>
            </w:tcMar>
          </w:tcPr>
          <w:p w14:paraId="6F079FCA" w14:textId="77777777" w:rsidR="00553916" w:rsidRDefault="00000000">
            <w:pPr>
              <w:spacing w:line="250" w:lineRule="auto"/>
            </w:pPr>
            <w:r>
              <w:rPr>
                <w:b/>
                <w:bCs/>
              </w:rPr>
              <w:t>ID</w:t>
            </w:r>
          </w:p>
        </w:tc>
        <w:tc>
          <w:tcPr>
            <w:tcW w:w="3000" w:type="dxa"/>
            <w:shd w:val="clear" w:color="auto" w:fill="D9E2F3"/>
            <w:tcMar>
              <w:top w:w="80" w:type="dxa"/>
              <w:left w:w="110" w:type="dxa"/>
              <w:bottom w:w="80" w:type="dxa"/>
              <w:right w:w="110" w:type="dxa"/>
            </w:tcMar>
          </w:tcPr>
          <w:p w14:paraId="128A02D2" w14:textId="77777777" w:rsidR="00553916" w:rsidRDefault="00000000">
            <w:pPr>
              <w:spacing w:line="250" w:lineRule="auto"/>
            </w:pPr>
            <w:r>
              <w:rPr>
                <w:b/>
                <w:bCs/>
              </w:rPr>
              <w:t>Ordering source</w:t>
            </w:r>
          </w:p>
        </w:tc>
        <w:tc>
          <w:tcPr>
            <w:tcW w:w="4900" w:type="dxa"/>
            <w:shd w:val="clear" w:color="auto" w:fill="D9E2F3"/>
            <w:tcMar>
              <w:top w:w="80" w:type="dxa"/>
              <w:left w:w="110" w:type="dxa"/>
              <w:bottom w:w="80" w:type="dxa"/>
              <w:right w:w="110" w:type="dxa"/>
            </w:tcMar>
          </w:tcPr>
          <w:p w14:paraId="539ADE45" w14:textId="77777777" w:rsidR="00553916" w:rsidRDefault="00000000">
            <w:pPr>
              <w:spacing w:line="250" w:lineRule="auto"/>
            </w:pPr>
            <w:r>
              <w:rPr>
                <w:b/>
                <w:bCs/>
              </w:rPr>
              <w:t>Purpose</w:t>
            </w:r>
          </w:p>
        </w:tc>
      </w:tr>
      <w:tr w:rsidR="00553916" w14:paraId="1A0AE2B5" w14:textId="77777777">
        <w:tblPrEx>
          <w:tblCellMar>
            <w:top w:w="0" w:type="dxa"/>
            <w:bottom w:w="0" w:type="dxa"/>
          </w:tblCellMar>
        </w:tblPrEx>
        <w:tc>
          <w:tcPr>
            <w:tcW w:w="1500" w:type="dxa"/>
            <w:tcMar>
              <w:top w:w="80" w:type="dxa"/>
              <w:left w:w="110" w:type="dxa"/>
              <w:bottom w:w="80" w:type="dxa"/>
              <w:right w:w="110" w:type="dxa"/>
            </w:tcMar>
          </w:tcPr>
          <w:p w14:paraId="03CF4AB4" w14:textId="77777777" w:rsidR="00553916" w:rsidRDefault="00000000">
            <w:pPr>
              <w:spacing w:line="250" w:lineRule="auto"/>
            </w:pPr>
            <w:r>
              <w:t>STATIC</w:t>
            </w:r>
          </w:p>
        </w:tc>
        <w:tc>
          <w:tcPr>
            <w:tcW w:w="3000" w:type="dxa"/>
            <w:tcMar>
              <w:top w:w="80" w:type="dxa"/>
              <w:left w:w="110" w:type="dxa"/>
              <w:bottom w:w="80" w:type="dxa"/>
              <w:right w:w="110" w:type="dxa"/>
            </w:tcMar>
          </w:tcPr>
          <w:p w14:paraId="4271843A" w14:textId="77777777" w:rsidR="00553916" w:rsidRDefault="00000000">
            <w:pPr>
              <w:spacing w:line="250" w:lineRule="auto"/>
            </w:pPr>
            <w:r>
              <w:t>None; fixed configuration</w:t>
            </w:r>
          </w:p>
        </w:tc>
        <w:tc>
          <w:tcPr>
            <w:tcW w:w="4900" w:type="dxa"/>
            <w:tcMar>
              <w:top w:w="80" w:type="dxa"/>
              <w:left w:w="110" w:type="dxa"/>
              <w:bottom w:w="80" w:type="dxa"/>
              <w:right w:w="110" w:type="dxa"/>
            </w:tcMar>
          </w:tcPr>
          <w:p w14:paraId="17EA7EB0" w14:textId="77777777" w:rsidR="00553916" w:rsidRDefault="00000000">
            <w:pPr>
              <w:spacing w:line="250" w:lineRule="auto"/>
            </w:pPr>
            <w:r>
              <w:t>Floor baseline</w:t>
            </w:r>
          </w:p>
        </w:tc>
      </w:tr>
      <w:tr w:rsidR="00553916" w14:paraId="48D1C5FE" w14:textId="77777777">
        <w:tblPrEx>
          <w:tblCellMar>
            <w:top w:w="0" w:type="dxa"/>
            <w:bottom w:w="0" w:type="dxa"/>
          </w:tblCellMar>
        </w:tblPrEx>
        <w:tc>
          <w:tcPr>
            <w:tcW w:w="1500" w:type="dxa"/>
            <w:tcMar>
              <w:top w:w="80" w:type="dxa"/>
              <w:left w:w="110" w:type="dxa"/>
              <w:bottom w:w="80" w:type="dxa"/>
              <w:right w:w="110" w:type="dxa"/>
            </w:tcMar>
          </w:tcPr>
          <w:p w14:paraId="2EA7F925" w14:textId="77777777" w:rsidR="00553916" w:rsidRDefault="00000000">
            <w:pPr>
              <w:spacing w:line="250" w:lineRule="auto"/>
            </w:pPr>
            <w:r>
              <w:t>RANDOM</w:t>
            </w:r>
          </w:p>
        </w:tc>
        <w:tc>
          <w:tcPr>
            <w:tcW w:w="3000" w:type="dxa"/>
            <w:tcMar>
              <w:top w:w="80" w:type="dxa"/>
              <w:left w:w="110" w:type="dxa"/>
              <w:bottom w:w="80" w:type="dxa"/>
              <w:right w:w="110" w:type="dxa"/>
            </w:tcMar>
          </w:tcPr>
          <w:p w14:paraId="7D0DCD8A" w14:textId="77777777" w:rsidR="00553916" w:rsidRDefault="00000000">
            <w:pPr>
              <w:spacing w:line="250" w:lineRule="auto"/>
            </w:pPr>
            <w:r>
              <w:t>None; uniform sampling</w:t>
            </w:r>
          </w:p>
        </w:tc>
        <w:tc>
          <w:tcPr>
            <w:tcW w:w="4900" w:type="dxa"/>
            <w:tcMar>
              <w:top w:w="80" w:type="dxa"/>
              <w:left w:w="110" w:type="dxa"/>
              <w:bottom w:w="80" w:type="dxa"/>
              <w:right w:w="110" w:type="dxa"/>
            </w:tcMar>
          </w:tcPr>
          <w:p w14:paraId="159323D1" w14:textId="77777777" w:rsidR="00553916" w:rsidRDefault="00000000">
            <w:pPr>
              <w:spacing w:line="250" w:lineRule="auto"/>
            </w:pPr>
            <w:r>
              <w:t>Controls for exposure breadth</w:t>
            </w:r>
          </w:p>
        </w:tc>
      </w:tr>
      <w:tr w:rsidR="00553916" w14:paraId="2F283F05" w14:textId="77777777">
        <w:tblPrEx>
          <w:tblCellMar>
            <w:top w:w="0" w:type="dxa"/>
            <w:bottom w:w="0" w:type="dxa"/>
          </w:tblCellMar>
        </w:tblPrEx>
        <w:tc>
          <w:tcPr>
            <w:tcW w:w="1500" w:type="dxa"/>
            <w:tcMar>
              <w:top w:w="80" w:type="dxa"/>
              <w:left w:w="110" w:type="dxa"/>
              <w:bottom w:w="80" w:type="dxa"/>
              <w:right w:w="110" w:type="dxa"/>
            </w:tcMar>
          </w:tcPr>
          <w:p w14:paraId="32A57C8A" w14:textId="77777777" w:rsidR="00553916" w:rsidRDefault="00000000">
            <w:pPr>
              <w:spacing w:line="250" w:lineRule="auto"/>
            </w:pPr>
            <w:r>
              <w:t>NEURO</w:t>
            </w:r>
          </w:p>
        </w:tc>
        <w:tc>
          <w:tcPr>
            <w:tcW w:w="3000" w:type="dxa"/>
            <w:tcMar>
              <w:top w:w="80" w:type="dxa"/>
              <w:left w:w="110" w:type="dxa"/>
              <w:bottom w:w="80" w:type="dxa"/>
              <w:right w:w="110" w:type="dxa"/>
            </w:tcMar>
          </w:tcPr>
          <w:p w14:paraId="11A776C1" w14:textId="77777777" w:rsidR="00553916" w:rsidRDefault="00000000">
            <w:pPr>
              <w:spacing w:line="250" w:lineRule="auto"/>
            </w:pPr>
            <w:r>
              <w:t>EEG difficulty index</w:t>
            </w:r>
          </w:p>
        </w:tc>
        <w:tc>
          <w:tcPr>
            <w:tcW w:w="4900" w:type="dxa"/>
            <w:tcMar>
              <w:top w:w="80" w:type="dxa"/>
              <w:left w:w="110" w:type="dxa"/>
              <w:bottom w:w="80" w:type="dxa"/>
              <w:right w:w="110" w:type="dxa"/>
            </w:tcMar>
          </w:tcPr>
          <w:p w14:paraId="60837B90" w14:textId="77777777" w:rsidR="00553916" w:rsidRDefault="00000000">
            <w:pPr>
              <w:spacing w:line="250" w:lineRule="auto"/>
            </w:pPr>
            <w:r>
              <w:t>Experimental condition</w:t>
            </w:r>
          </w:p>
        </w:tc>
      </w:tr>
      <w:tr w:rsidR="00553916" w14:paraId="582B0F53" w14:textId="77777777">
        <w:tblPrEx>
          <w:tblCellMar>
            <w:top w:w="0" w:type="dxa"/>
            <w:bottom w:w="0" w:type="dxa"/>
          </w:tblCellMar>
        </w:tblPrEx>
        <w:tc>
          <w:tcPr>
            <w:tcW w:w="1500" w:type="dxa"/>
            <w:tcMar>
              <w:top w:w="80" w:type="dxa"/>
              <w:left w:w="110" w:type="dxa"/>
              <w:bottom w:w="80" w:type="dxa"/>
              <w:right w:w="110" w:type="dxa"/>
            </w:tcMar>
          </w:tcPr>
          <w:p w14:paraId="36067863" w14:textId="77777777" w:rsidR="00553916" w:rsidRDefault="00000000">
            <w:pPr>
              <w:spacing w:line="250" w:lineRule="auto"/>
            </w:pPr>
            <w:r>
              <w:t>PERF</w:t>
            </w:r>
          </w:p>
        </w:tc>
        <w:tc>
          <w:tcPr>
            <w:tcW w:w="3000" w:type="dxa"/>
            <w:tcMar>
              <w:top w:w="80" w:type="dxa"/>
              <w:left w:w="110" w:type="dxa"/>
              <w:bottom w:w="80" w:type="dxa"/>
              <w:right w:w="110" w:type="dxa"/>
            </w:tcMar>
          </w:tcPr>
          <w:p w14:paraId="31453213" w14:textId="77777777" w:rsidR="00553916" w:rsidRDefault="00000000">
            <w:pPr>
              <w:spacing w:line="250" w:lineRule="auto"/>
            </w:pPr>
            <w:r>
              <w:t>Agent's own success rate</w:t>
            </w:r>
          </w:p>
        </w:tc>
        <w:tc>
          <w:tcPr>
            <w:tcW w:w="4900" w:type="dxa"/>
            <w:tcMar>
              <w:top w:w="80" w:type="dxa"/>
              <w:left w:w="110" w:type="dxa"/>
              <w:bottom w:w="80" w:type="dxa"/>
              <w:right w:w="110" w:type="dxa"/>
            </w:tcMar>
          </w:tcPr>
          <w:p w14:paraId="469EE103" w14:textId="77777777" w:rsidR="00553916" w:rsidRDefault="00000000">
            <w:pPr>
              <w:spacing w:line="250" w:lineRule="auto"/>
            </w:pPr>
            <w:r>
              <w:t>Is EEG better than the agent's free signal?</w:t>
            </w:r>
          </w:p>
        </w:tc>
      </w:tr>
      <w:tr w:rsidR="00553916" w14:paraId="4E72BE92" w14:textId="77777777">
        <w:tblPrEx>
          <w:tblCellMar>
            <w:top w:w="0" w:type="dxa"/>
            <w:bottom w:w="0" w:type="dxa"/>
          </w:tblCellMar>
        </w:tblPrEx>
        <w:tc>
          <w:tcPr>
            <w:tcW w:w="1500" w:type="dxa"/>
            <w:tcMar>
              <w:top w:w="80" w:type="dxa"/>
              <w:left w:w="110" w:type="dxa"/>
              <w:bottom w:w="80" w:type="dxa"/>
              <w:right w:w="110" w:type="dxa"/>
            </w:tcMar>
          </w:tcPr>
          <w:p w14:paraId="06F7B7D3" w14:textId="77777777" w:rsidR="00553916" w:rsidRDefault="00000000">
            <w:pPr>
              <w:spacing w:line="250" w:lineRule="auto"/>
            </w:pPr>
            <w:r>
              <w:t>BEHAV</w:t>
            </w:r>
          </w:p>
        </w:tc>
        <w:tc>
          <w:tcPr>
            <w:tcW w:w="3000" w:type="dxa"/>
            <w:tcMar>
              <w:top w:w="80" w:type="dxa"/>
              <w:left w:w="110" w:type="dxa"/>
              <w:bottom w:w="80" w:type="dxa"/>
              <w:right w:w="110" w:type="dxa"/>
            </w:tcMar>
          </w:tcPr>
          <w:p w14:paraId="6853D6DE" w14:textId="77777777" w:rsidR="00553916" w:rsidRDefault="00000000">
            <w:pPr>
              <w:spacing w:line="250" w:lineRule="auto"/>
            </w:pPr>
            <w:r>
              <w:t>Human success rate and reaction time</w:t>
            </w:r>
          </w:p>
        </w:tc>
        <w:tc>
          <w:tcPr>
            <w:tcW w:w="4900" w:type="dxa"/>
            <w:tcMar>
              <w:top w:w="80" w:type="dxa"/>
              <w:left w:w="110" w:type="dxa"/>
              <w:bottom w:w="80" w:type="dxa"/>
              <w:right w:w="110" w:type="dxa"/>
            </w:tcMar>
          </w:tcPr>
          <w:p w14:paraId="7366EBD8" w14:textId="77777777" w:rsidR="00553916" w:rsidRDefault="00000000">
            <w:pPr>
              <w:spacing w:line="250" w:lineRule="auto"/>
            </w:pPr>
            <w:r>
              <w:t>Is EEG better than the human's free signal?</w:t>
            </w:r>
          </w:p>
        </w:tc>
      </w:tr>
      <w:tr w:rsidR="00553916" w14:paraId="54A7C4C0" w14:textId="77777777">
        <w:tblPrEx>
          <w:tblCellMar>
            <w:top w:w="0" w:type="dxa"/>
            <w:bottom w:w="0" w:type="dxa"/>
          </w:tblCellMar>
        </w:tblPrEx>
        <w:tc>
          <w:tcPr>
            <w:tcW w:w="1500" w:type="dxa"/>
            <w:tcMar>
              <w:top w:w="80" w:type="dxa"/>
              <w:left w:w="110" w:type="dxa"/>
              <w:bottom w:w="80" w:type="dxa"/>
              <w:right w:w="110" w:type="dxa"/>
            </w:tcMar>
          </w:tcPr>
          <w:p w14:paraId="2305BFAE" w14:textId="77777777" w:rsidR="00553916" w:rsidRDefault="00000000">
            <w:pPr>
              <w:spacing w:line="250" w:lineRule="auto"/>
            </w:pPr>
            <w:r>
              <w:t>REVERSE</w:t>
            </w:r>
          </w:p>
        </w:tc>
        <w:tc>
          <w:tcPr>
            <w:tcW w:w="3000" w:type="dxa"/>
            <w:tcMar>
              <w:top w:w="80" w:type="dxa"/>
              <w:left w:w="110" w:type="dxa"/>
              <w:bottom w:w="80" w:type="dxa"/>
              <w:right w:w="110" w:type="dxa"/>
            </w:tcMar>
          </w:tcPr>
          <w:p w14:paraId="2E974B7B" w14:textId="77777777" w:rsidR="00553916" w:rsidRDefault="00000000">
            <w:pPr>
              <w:spacing w:line="250" w:lineRule="auto"/>
            </w:pPr>
            <w:r>
              <w:t>EEG difficulty index, inverted</w:t>
            </w:r>
          </w:p>
        </w:tc>
        <w:tc>
          <w:tcPr>
            <w:tcW w:w="4900" w:type="dxa"/>
            <w:tcMar>
              <w:top w:w="80" w:type="dxa"/>
              <w:left w:w="110" w:type="dxa"/>
              <w:bottom w:w="80" w:type="dxa"/>
              <w:right w:w="110" w:type="dxa"/>
            </w:tcMar>
          </w:tcPr>
          <w:p w14:paraId="7D377C48" w14:textId="77777777" w:rsidR="00553916" w:rsidRDefault="00000000">
            <w:pPr>
              <w:spacing w:line="250" w:lineRule="auto"/>
            </w:pPr>
            <w:r>
              <w:t>Tests whether human difficulty transfers in inverted form</w:t>
            </w:r>
          </w:p>
        </w:tc>
      </w:tr>
      <w:tr w:rsidR="00553916" w14:paraId="4873A018" w14:textId="77777777">
        <w:tblPrEx>
          <w:tblCellMar>
            <w:top w:w="0" w:type="dxa"/>
            <w:bottom w:w="0" w:type="dxa"/>
          </w:tblCellMar>
        </w:tblPrEx>
        <w:tc>
          <w:tcPr>
            <w:tcW w:w="1500" w:type="dxa"/>
            <w:tcMar>
              <w:top w:w="80" w:type="dxa"/>
              <w:left w:w="110" w:type="dxa"/>
              <w:bottom w:w="80" w:type="dxa"/>
              <w:right w:w="110" w:type="dxa"/>
            </w:tcMar>
          </w:tcPr>
          <w:p w14:paraId="4333D77C" w14:textId="77777777" w:rsidR="00553916" w:rsidRDefault="00000000">
            <w:pPr>
              <w:spacing w:line="250" w:lineRule="auto"/>
            </w:pPr>
            <w:r>
              <w:lastRenderedPageBreak/>
              <w:t>SHUFFLE</w:t>
            </w:r>
          </w:p>
        </w:tc>
        <w:tc>
          <w:tcPr>
            <w:tcW w:w="3000" w:type="dxa"/>
            <w:tcMar>
              <w:top w:w="80" w:type="dxa"/>
              <w:left w:w="110" w:type="dxa"/>
              <w:bottom w:w="80" w:type="dxa"/>
              <w:right w:w="110" w:type="dxa"/>
            </w:tcMar>
          </w:tcPr>
          <w:p w14:paraId="36DE92CE" w14:textId="77777777" w:rsidR="00553916" w:rsidRDefault="00000000">
            <w:pPr>
              <w:spacing w:line="250" w:lineRule="auto"/>
            </w:pPr>
            <w:r>
              <w:t>EEG values permuted across configurations</w:t>
            </w:r>
          </w:p>
        </w:tc>
        <w:tc>
          <w:tcPr>
            <w:tcW w:w="4900" w:type="dxa"/>
            <w:tcMar>
              <w:top w:w="80" w:type="dxa"/>
              <w:left w:w="110" w:type="dxa"/>
              <w:bottom w:w="80" w:type="dxa"/>
              <w:right w:w="110" w:type="dxa"/>
            </w:tcMar>
          </w:tcPr>
          <w:p w14:paraId="13B2ABC0" w14:textId="77777777" w:rsidR="00553916" w:rsidRDefault="00000000">
            <w:pPr>
              <w:spacing w:line="250" w:lineRule="auto"/>
            </w:pPr>
            <w:r>
              <w:t>Separates human information from mere structure</w:t>
            </w:r>
          </w:p>
        </w:tc>
      </w:tr>
    </w:tbl>
    <w:p w14:paraId="16D18D2A" w14:textId="77777777" w:rsidR="00553916" w:rsidRDefault="00553916">
      <w:pPr>
        <w:spacing w:after="90" w:line="276" w:lineRule="auto"/>
      </w:pPr>
    </w:p>
    <w:p w14:paraId="002152F0" w14:textId="77777777" w:rsidR="00553916" w:rsidRDefault="00000000">
      <w:pPr>
        <w:spacing w:after="130" w:line="276" w:lineRule="auto"/>
      </w:pPr>
      <w:r>
        <w:rPr>
          <w:sz w:val="22"/>
          <w:szCs w:val="22"/>
        </w:rPr>
        <w:t>The shuffle permutes which configuration receives which difficulty value, preserving the distribution of values while destroying the mapping. All five frontier conditions run through one shared sampler implementation with the ordering source injected, enforced by test; if the samplers differed, the comparison would be confounded.</w:t>
      </w:r>
    </w:p>
    <w:p w14:paraId="19776A07" w14:textId="77777777" w:rsidR="00553916" w:rsidRDefault="00000000">
      <w:pPr>
        <w:pStyle w:val="Heading2"/>
        <w:spacing w:before="230" w:after="100"/>
      </w:pPr>
      <w:r>
        <w:rPr>
          <w:b/>
          <w:bCs/>
          <w:color w:val="1F3864"/>
          <w:sz w:val="24"/>
          <w:szCs w:val="24"/>
        </w:rPr>
        <w:t>Measurement and analysis</w:t>
      </w:r>
    </w:p>
    <w:p w14:paraId="152B41CC" w14:textId="77777777" w:rsidR="00553916" w:rsidRDefault="00000000">
      <w:pPr>
        <w:pStyle w:val="ListParagraph"/>
        <w:numPr>
          <w:ilvl w:val="0"/>
          <w:numId w:val="2"/>
        </w:numPr>
        <w:spacing w:after="80" w:line="276" w:lineRule="auto"/>
      </w:pPr>
      <w:r>
        <w:rPr>
          <w:sz w:val="22"/>
          <w:szCs w:val="22"/>
        </w:rPr>
        <w:t>Primary outcome: mean normalized return on held-out configurations never sampled during training, evaluated with exploration disabled.</w:t>
      </w:r>
    </w:p>
    <w:p w14:paraId="3787FA3F" w14:textId="77777777" w:rsidR="00553916" w:rsidRDefault="00000000">
      <w:pPr>
        <w:pStyle w:val="ListParagraph"/>
        <w:numPr>
          <w:ilvl w:val="0"/>
          <w:numId w:val="2"/>
        </w:numPr>
        <w:spacing w:after="80" w:line="276" w:lineRule="auto"/>
      </w:pPr>
      <w:r>
        <w:rPr>
          <w:sz w:val="22"/>
          <w:szCs w:val="22"/>
        </w:rPr>
        <w:t>Secondary outcomes: environment steps to a fixed performance threshold, and final performance on the training set.</w:t>
      </w:r>
    </w:p>
    <w:p w14:paraId="76980554" w14:textId="77777777" w:rsidR="00553916" w:rsidRDefault="00000000">
      <w:pPr>
        <w:pStyle w:val="ListParagraph"/>
        <w:numPr>
          <w:ilvl w:val="0"/>
          <w:numId w:val="2"/>
        </w:numPr>
        <w:spacing w:after="80" w:line="276" w:lineRule="auto"/>
      </w:pPr>
      <w:r>
        <w:rPr>
          <w:sz w:val="22"/>
          <w:szCs w:val="22"/>
        </w:rPr>
        <w:t>At least ten random seeds per condition, giving roughly seventy training runs. The final count is set by a power analysis using seed variance observed from the baseline runs rather than a guessed effect size.</w:t>
      </w:r>
    </w:p>
    <w:p w14:paraId="41114DA5" w14:textId="77777777" w:rsidR="00553916" w:rsidRDefault="00000000">
      <w:pPr>
        <w:pStyle w:val="ListParagraph"/>
        <w:numPr>
          <w:ilvl w:val="0"/>
          <w:numId w:val="2"/>
        </w:numPr>
        <w:spacing w:after="80" w:line="276" w:lineRule="auto"/>
      </w:pPr>
      <w:r>
        <w:rPr>
          <w:sz w:val="22"/>
          <w:szCs w:val="22"/>
        </w:rPr>
        <w:t>Backend benchmarking indicates the full design fits comfortably in the available compute (see Technical Appendix A10.1). Should measured training length at Gate 1 prove far larger than anticipated, seeds are protected and conditions are cut beginning with STATIC, since statistical power on the primary contrast matters more than the number of baselines.</w:t>
      </w:r>
    </w:p>
    <w:p w14:paraId="4FDC7C98" w14:textId="77777777" w:rsidR="00553916" w:rsidRDefault="00000000">
      <w:pPr>
        <w:pStyle w:val="ListParagraph"/>
        <w:numPr>
          <w:ilvl w:val="0"/>
          <w:numId w:val="2"/>
        </w:numPr>
        <w:spacing w:after="80" w:line="276" w:lineRule="auto"/>
      </w:pPr>
      <w:r>
        <w:rPr>
          <w:sz w:val="22"/>
          <w:szCs w:val="22"/>
        </w:rPr>
        <w:t>Inference by permutation test with stratified bootstrap confidence intervals on the difference of interquartile means, following Agarwal et al. (2021). Every condition and every seed is reported.</w:t>
      </w:r>
    </w:p>
    <w:p w14:paraId="58A4C243" w14:textId="77777777" w:rsidR="00553916" w:rsidRDefault="00000000">
      <w:pPr>
        <w:pStyle w:val="Heading1"/>
        <w:spacing w:before="330" w:after="140"/>
      </w:pPr>
      <w:r>
        <w:rPr>
          <w:b/>
          <w:bCs/>
          <w:color w:val="1F3864"/>
          <w:sz w:val="28"/>
          <w:szCs w:val="28"/>
        </w:rPr>
        <w:t>5. Milestones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0"/>
        <w:gridCol w:w="3050"/>
        <w:gridCol w:w="3050"/>
        <w:gridCol w:w="2500"/>
      </w:tblGrid>
      <w:tr w:rsidR="00553916" w14:paraId="5525266A" w14:textId="77777777">
        <w:tblPrEx>
          <w:tblCellMar>
            <w:top w:w="0" w:type="dxa"/>
            <w:bottom w:w="0" w:type="dxa"/>
          </w:tblCellMar>
        </w:tblPrEx>
        <w:trPr>
          <w:tblHeader/>
        </w:trPr>
        <w:tc>
          <w:tcPr>
            <w:tcW w:w="760" w:type="dxa"/>
            <w:shd w:val="clear" w:color="auto" w:fill="D9E2F3"/>
            <w:tcMar>
              <w:top w:w="80" w:type="dxa"/>
              <w:left w:w="110" w:type="dxa"/>
              <w:bottom w:w="80" w:type="dxa"/>
              <w:right w:w="110" w:type="dxa"/>
            </w:tcMar>
          </w:tcPr>
          <w:p w14:paraId="43BD6586" w14:textId="77777777" w:rsidR="00553916" w:rsidRDefault="00000000">
            <w:pPr>
              <w:spacing w:line="250" w:lineRule="auto"/>
            </w:pPr>
            <w:r>
              <w:rPr>
                <w:b/>
                <w:bCs/>
              </w:rPr>
              <w:t>Week</w:t>
            </w:r>
          </w:p>
        </w:tc>
        <w:tc>
          <w:tcPr>
            <w:tcW w:w="3050" w:type="dxa"/>
            <w:shd w:val="clear" w:color="auto" w:fill="D9E2F3"/>
            <w:tcMar>
              <w:top w:w="80" w:type="dxa"/>
              <w:left w:w="110" w:type="dxa"/>
              <w:bottom w:w="80" w:type="dxa"/>
              <w:right w:w="110" w:type="dxa"/>
            </w:tcMar>
          </w:tcPr>
          <w:p w14:paraId="53EC8FB5" w14:textId="77777777" w:rsidR="00553916" w:rsidRDefault="00000000">
            <w:pPr>
              <w:spacing w:line="250" w:lineRule="auto"/>
            </w:pPr>
            <w:r>
              <w:rPr>
                <w:b/>
                <w:bCs/>
              </w:rPr>
              <w:t>Main track</w:t>
            </w:r>
          </w:p>
        </w:tc>
        <w:tc>
          <w:tcPr>
            <w:tcW w:w="3050" w:type="dxa"/>
            <w:shd w:val="clear" w:color="auto" w:fill="D9E2F3"/>
            <w:tcMar>
              <w:top w:w="80" w:type="dxa"/>
              <w:left w:w="110" w:type="dxa"/>
              <w:bottom w:w="80" w:type="dxa"/>
              <w:right w:w="110" w:type="dxa"/>
            </w:tcMar>
          </w:tcPr>
          <w:p w14:paraId="3551FE47" w14:textId="77777777" w:rsidR="00553916" w:rsidRDefault="00000000">
            <w:pPr>
              <w:spacing w:line="250" w:lineRule="auto"/>
            </w:pPr>
            <w:r>
              <w:rPr>
                <w:b/>
                <w:bCs/>
              </w:rPr>
              <w:t>Parallel track</w:t>
            </w:r>
          </w:p>
        </w:tc>
        <w:tc>
          <w:tcPr>
            <w:tcW w:w="2500" w:type="dxa"/>
            <w:shd w:val="clear" w:color="auto" w:fill="D9E2F3"/>
            <w:tcMar>
              <w:top w:w="80" w:type="dxa"/>
              <w:left w:w="110" w:type="dxa"/>
              <w:bottom w:w="80" w:type="dxa"/>
              <w:right w:w="110" w:type="dxa"/>
            </w:tcMar>
          </w:tcPr>
          <w:p w14:paraId="2594B65F" w14:textId="77777777" w:rsidR="00553916" w:rsidRDefault="00000000">
            <w:pPr>
              <w:spacing w:line="250" w:lineRule="auto"/>
            </w:pPr>
            <w:r>
              <w:rPr>
                <w:b/>
                <w:bCs/>
              </w:rPr>
              <w:t>Exit criterion</w:t>
            </w:r>
          </w:p>
        </w:tc>
      </w:tr>
      <w:tr w:rsidR="00553916" w14:paraId="581EE7BA" w14:textId="77777777">
        <w:tblPrEx>
          <w:tblCellMar>
            <w:top w:w="0" w:type="dxa"/>
            <w:bottom w:w="0" w:type="dxa"/>
          </w:tblCellMar>
        </w:tblPrEx>
        <w:tc>
          <w:tcPr>
            <w:tcW w:w="760" w:type="dxa"/>
            <w:tcMar>
              <w:top w:w="80" w:type="dxa"/>
              <w:left w:w="110" w:type="dxa"/>
              <w:bottom w:w="80" w:type="dxa"/>
              <w:right w:w="110" w:type="dxa"/>
            </w:tcMar>
          </w:tcPr>
          <w:p w14:paraId="0D3F8A6D" w14:textId="77777777" w:rsidR="00553916" w:rsidRDefault="00000000">
            <w:pPr>
              <w:spacing w:line="250" w:lineRule="auto"/>
            </w:pPr>
            <w:r>
              <w:t>1</w:t>
            </w:r>
          </w:p>
        </w:tc>
        <w:tc>
          <w:tcPr>
            <w:tcW w:w="3050" w:type="dxa"/>
            <w:tcMar>
              <w:top w:w="80" w:type="dxa"/>
              <w:left w:w="110" w:type="dxa"/>
              <w:bottom w:w="80" w:type="dxa"/>
              <w:right w:w="110" w:type="dxa"/>
            </w:tcMar>
          </w:tcPr>
          <w:p w14:paraId="59AE29E0" w14:textId="77777777" w:rsidR="00553916" w:rsidRDefault="00000000">
            <w:pPr>
              <w:spacing w:line="250" w:lineRule="auto"/>
            </w:pPr>
            <w:r>
              <w:t>Specification freeze, pre-registration</w:t>
            </w:r>
          </w:p>
        </w:tc>
        <w:tc>
          <w:tcPr>
            <w:tcW w:w="3050" w:type="dxa"/>
            <w:tcMar>
              <w:top w:w="80" w:type="dxa"/>
              <w:left w:w="110" w:type="dxa"/>
              <w:bottom w:w="80" w:type="dxa"/>
              <w:right w:w="110" w:type="dxa"/>
            </w:tcMar>
          </w:tcPr>
          <w:p w14:paraId="09894BA6" w14:textId="77777777" w:rsidR="00553916" w:rsidRDefault="00000000">
            <w:pPr>
              <w:spacing w:line="250" w:lineRule="auto"/>
            </w:pPr>
            <w:r>
              <w:t>Order hardware</w:t>
            </w:r>
          </w:p>
        </w:tc>
        <w:tc>
          <w:tcPr>
            <w:tcW w:w="2500" w:type="dxa"/>
            <w:tcMar>
              <w:top w:w="80" w:type="dxa"/>
              <w:left w:w="110" w:type="dxa"/>
              <w:bottom w:w="80" w:type="dxa"/>
              <w:right w:w="110" w:type="dxa"/>
            </w:tcMar>
          </w:tcPr>
          <w:p w14:paraId="7327C78A" w14:textId="77777777" w:rsidR="00553916" w:rsidRDefault="00000000">
            <w:pPr>
              <w:spacing w:line="250" w:lineRule="auto"/>
            </w:pPr>
            <w:r>
              <w:t>Pre-registration locked; repository published</w:t>
            </w:r>
          </w:p>
        </w:tc>
      </w:tr>
      <w:tr w:rsidR="00553916" w14:paraId="09B8869D" w14:textId="77777777">
        <w:tblPrEx>
          <w:tblCellMar>
            <w:top w:w="0" w:type="dxa"/>
            <w:bottom w:w="0" w:type="dxa"/>
          </w:tblCellMar>
        </w:tblPrEx>
        <w:tc>
          <w:tcPr>
            <w:tcW w:w="760" w:type="dxa"/>
            <w:tcMar>
              <w:top w:w="80" w:type="dxa"/>
              <w:left w:w="110" w:type="dxa"/>
              <w:bottom w:w="80" w:type="dxa"/>
              <w:right w:w="110" w:type="dxa"/>
            </w:tcMar>
          </w:tcPr>
          <w:p w14:paraId="34ACA84E" w14:textId="77777777" w:rsidR="00553916" w:rsidRDefault="00000000">
            <w:pPr>
              <w:spacing w:line="250" w:lineRule="auto"/>
            </w:pPr>
            <w:r>
              <w:t>2–3</w:t>
            </w:r>
          </w:p>
        </w:tc>
        <w:tc>
          <w:tcPr>
            <w:tcW w:w="3050" w:type="dxa"/>
            <w:tcMar>
              <w:top w:w="80" w:type="dxa"/>
              <w:left w:w="110" w:type="dxa"/>
              <w:bottom w:w="80" w:type="dxa"/>
              <w:right w:w="110" w:type="dxa"/>
            </w:tcMar>
          </w:tcPr>
          <w:p w14:paraId="5EC19B17" w14:textId="77777777" w:rsidR="00553916" w:rsidRDefault="00000000">
            <w:pPr>
              <w:spacing w:line="250" w:lineRule="auto"/>
            </w:pPr>
            <w:r>
              <w:t>Environment build and axis rebalancing</w:t>
            </w:r>
          </w:p>
        </w:tc>
        <w:tc>
          <w:tcPr>
            <w:tcW w:w="3050" w:type="dxa"/>
            <w:tcMar>
              <w:top w:w="80" w:type="dxa"/>
              <w:left w:w="110" w:type="dxa"/>
              <w:bottom w:w="80" w:type="dxa"/>
              <w:right w:w="110" w:type="dxa"/>
            </w:tcMar>
          </w:tcPr>
          <w:p w14:paraId="4467AAA1" w14:textId="77777777" w:rsidR="00553916" w:rsidRDefault="00000000">
            <w:pPr>
              <w:spacing w:line="250" w:lineRule="auto"/>
            </w:pPr>
            <w:r>
              <w:t>RL algorithm implementation and benchmark validation</w:t>
            </w:r>
          </w:p>
        </w:tc>
        <w:tc>
          <w:tcPr>
            <w:tcW w:w="2500" w:type="dxa"/>
            <w:tcMar>
              <w:top w:w="80" w:type="dxa"/>
              <w:left w:w="110" w:type="dxa"/>
              <w:bottom w:w="80" w:type="dxa"/>
              <w:right w:w="110" w:type="dxa"/>
            </w:tcMar>
          </w:tcPr>
          <w:p w14:paraId="5809C432" w14:textId="77777777" w:rsidR="00553916" w:rsidRDefault="00000000">
            <w:pPr>
              <w:spacing w:line="250" w:lineRule="auto"/>
            </w:pPr>
            <w:r>
              <w:t>Simulator deterministic and tested; agent validated on a benchmark task</w:t>
            </w:r>
          </w:p>
        </w:tc>
      </w:tr>
      <w:tr w:rsidR="00553916" w14:paraId="70F17CAA" w14:textId="77777777">
        <w:tblPrEx>
          <w:tblCellMar>
            <w:top w:w="0" w:type="dxa"/>
            <w:bottom w:w="0" w:type="dxa"/>
          </w:tblCellMar>
        </w:tblPrEx>
        <w:tc>
          <w:tcPr>
            <w:tcW w:w="760" w:type="dxa"/>
            <w:tcMar>
              <w:top w:w="80" w:type="dxa"/>
              <w:left w:w="110" w:type="dxa"/>
              <w:bottom w:w="80" w:type="dxa"/>
              <w:right w:w="110" w:type="dxa"/>
            </w:tcMar>
          </w:tcPr>
          <w:p w14:paraId="0710DD5A" w14:textId="77777777" w:rsidR="00553916" w:rsidRDefault="00000000">
            <w:pPr>
              <w:spacing w:line="250" w:lineRule="auto"/>
            </w:pPr>
            <w:r>
              <w:t>4</w:t>
            </w:r>
          </w:p>
        </w:tc>
        <w:tc>
          <w:tcPr>
            <w:tcW w:w="3050" w:type="dxa"/>
            <w:tcMar>
              <w:top w:w="80" w:type="dxa"/>
              <w:left w:w="110" w:type="dxa"/>
              <w:bottom w:w="80" w:type="dxa"/>
              <w:right w:w="110" w:type="dxa"/>
            </w:tcMar>
          </w:tcPr>
          <w:p w14:paraId="2D086E88" w14:textId="77777777" w:rsidR="00553916" w:rsidRDefault="00000000">
            <w:pPr>
              <w:spacing w:line="250" w:lineRule="auto"/>
            </w:pPr>
            <w:r>
              <w:t>Buffer for environment overrun; otherwise begin RL baseline</w:t>
            </w:r>
          </w:p>
        </w:tc>
        <w:tc>
          <w:tcPr>
            <w:tcW w:w="3050" w:type="dxa"/>
            <w:tcMar>
              <w:top w:w="80" w:type="dxa"/>
              <w:left w:w="110" w:type="dxa"/>
              <w:bottom w:w="80" w:type="dxa"/>
              <w:right w:w="110" w:type="dxa"/>
            </w:tcMar>
          </w:tcPr>
          <w:p w14:paraId="37853105" w14:textId="77777777" w:rsidR="00553916" w:rsidRDefault="00000000">
            <w:pPr>
              <w:spacing w:line="250" w:lineRule="auto"/>
            </w:pPr>
            <w:r>
              <w:t>Hardware assembly and GUI familiarization</w:t>
            </w:r>
          </w:p>
        </w:tc>
        <w:tc>
          <w:tcPr>
            <w:tcW w:w="2500" w:type="dxa"/>
            <w:tcMar>
              <w:top w:w="80" w:type="dxa"/>
              <w:left w:w="110" w:type="dxa"/>
              <w:bottom w:w="80" w:type="dxa"/>
              <w:right w:w="110" w:type="dxa"/>
            </w:tcMar>
          </w:tcPr>
          <w:p w14:paraId="0BB66FF3" w14:textId="77777777" w:rsidR="00553916" w:rsidRDefault="00000000">
            <w:pPr>
              <w:spacing w:line="250" w:lineRule="auto"/>
            </w:pPr>
            <w:r>
              <w:t>Environment frozen</w:t>
            </w:r>
          </w:p>
        </w:tc>
      </w:tr>
      <w:tr w:rsidR="00553916" w14:paraId="48F35BE6" w14:textId="77777777">
        <w:tblPrEx>
          <w:tblCellMar>
            <w:top w:w="0" w:type="dxa"/>
            <w:bottom w:w="0" w:type="dxa"/>
          </w:tblCellMar>
        </w:tblPrEx>
        <w:tc>
          <w:tcPr>
            <w:tcW w:w="760" w:type="dxa"/>
            <w:tcMar>
              <w:top w:w="80" w:type="dxa"/>
              <w:left w:w="110" w:type="dxa"/>
              <w:bottom w:w="80" w:type="dxa"/>
              <w:right w:w="110" w:type="dxa"/>
            </w:tcMar>
          </w:tcPr>
          <w:p w14:paraId="7B487938" w14:textId="77777777" w:rsidR="00553916" w:rsidRDefault="00000000">
            <w:pPr>
              <w:spacing w:line="250" w:lineRule="auto"/>
            </w:pPr>
            <w:r>
              <w:t>5</w:t>
            </w:r>
          </w:p>
        </w:tc>
        <w:tc>
          <w:tcPr>
            <w:tcW w:w="3050" w:type="dxa"/>
            <w:tcMar>
              <w:top w:w="80" w:type="dxa"/>
              <w:left w:w="110" w:type="dxa"/>
              <w:bottom w:w="80" w:type="dxa"/>
              <w:right w:w="110" w:type="dxa"/>
            </w:tcMar>
          </w:tcPr>
          <w:p w14:paraId="265F561A" w14:textId="77777777" w:rsidR="00553916" w:rsidRDefault="00000000">
            <w:pPr>
              <w:spacing w:line="250" w:lineRule="auto"/>
            </w:pPr>
            <w:r>
              <w:t>Validated agent applied to the combat environment</w:t>
            </w:r>
          </w:p>
        </w:tc>
        <w:tc>
          <w:tcPr>
            <w:tcW w:w="3050" w:type="dxa"/>
            <w:tcMar>
              <w:top w:w="80" w:type="dxa"/>
              <w:left w:w="110" w:type="dxa"/>
              <w:bottom w:w="80" w:type="dxa"/>
              <w:right w:w="110" w:type="dxa"/>
            </w:tcMar>
          </w:tcPr>
          <w:p w14:paraId="3276E78E" w14:textId="77777777" w:rsidR="00553916" w:rsidRDefault="00000000">
            <w:pPr>
              <w:spacing w:line="250" w:lineRule="auto"/>
            </w:pPr>
            <w:r>
              <w:t>Hardware validation; familiarization play to plateau</w:t>
            </w:r>
          </w:p>
        </w:tc>
        <w:tc>
          <w:tcPr>
            <w:tcW w:w="2500" w:type="dxa"/>
            <w:tcMar>
              <w:top w:w="80" w:type="dxa"/>
              <w:left w:w="110" w:type="dxa"/>
              <w:bottom w:w="80" w:type="dxa"/>
              <w:right w:w="110" w:type="dxa"/>
            </w:tcMar>
          </w:tcPr>
          <w:p w14:paraId="169E10B3" w14:textId="77777777" w:rsidR="00553916" w:rsidRDefault="00000000">
            <w:pPr>
              <w:spacing w:line="250" w:lineRule="auto"/>
            </w:pPr>
            <w:r>
              <w:t>Gate 1 and hardware validation passed</w:t>
            </w:r>
          </w:p>
        </w:tc>
      </w:tr>
      <w:tr w:rsidR="00553916" w14:paraId="039A97B3" w14:textId="77777777">
        <w:tblPrEx>
          <w:tblCellMar>
            <w:top w:w="0" w:type="dxa"/>
            <w:bottom w:w="0" w:type="dxa"/>
          </w:tblCellMar>
        </w:tblPrEx>
        <w:tc>
          <w:tcPr>
            <w:tcW w:w="760" w:type="dxa"/>
            <w:tcMar>
              <w:top w:w="80" w:type="dxa"/>
              <w:left w:w="110" w:type="dxa"/>
              <w:bottom w:w="80" w:type="dxa"/>
              <w:right w:w="110" w:type="dxa"/>
            </w:tcMar>
          </w:tcPr>
          <w:p w14:paraId="3B195B39" w14:textId="77777777" w:rsidR="00553916" w:rsidRDefault="00000000">
            <w:pPr>
              <w:spacing w:line="250" w:lineRule="auto"/>
            </w:pPr>
            <w:r>
              <w:t>6</w:t>
            </w:r>
          </w:p>
        </w:tc>
        <w:tc>
          <w:tcPr>
            <w:tcW w:w="3050" w:type="dxa"/>
            <w:tcMar>
              <w:top w:w="80" w:type="dxa"/>
              <w:left w:w="110" w:type="dxa"/>
              <w:bottom w:w="80" w:type="dxa"/>
              <w:right w:w="110" w:type="dxa"/>
            </w:tcMar>
          </w:tcPr>
          <w:p w14:paraId="56CD7D49" w14:textId="77777777" w:rsidR="00553916" w:rsidRDefault="00000000">
            <w:pPr>
              <w:spacing w:line="250" w:lineRule="auto"/>
            </w:pPr>
            <w:r>
              <w:t>Correspondence check; EEG recording session</w:t>
            </w:r>
          </w:p>
        </w:tc>
        <w:tc>
          <w:tcPr>
            <w:tcW w:w="3050" w:type="dxa"/>
            <w:tcMar>
              <w:top w:w="80" w:type="dxa"/>
              <w:left w:w="110" w:type="dxa"/>
              <w:bottom w:w="80" w:type="dxa"/>
              <w:right w:w="110" w:type="dxa"/>
            </w:tcMar>
          </w:tcPr>
          <w:p w14:paraId="244C42B9" w14:textId="77777777" w:rsidR="00553916" w:rsidRDefault="00000000">
            <w:pPr>
              <w:spacing w:line="250" w:lineRule="auto"/>
            </w:pPr>
            <w:r>
              <w:t>—</w:t>
            </w:r>
          </w:p>
        </w:tc>
        <w:tc>
          <w:tcPr>
            <w:tcW w:w="2500" w:type="dxa"/>
            <w:tcMar>
              <w:top w:w="80" w:type="dxa"/>
              <w:left w:w="110" w:type="dxa"/>
              <w:bottom w:w="80" w:type="dxa"/>
              <w:right w:w="110" w:type="dxa"/>
            </w:tcMar>
          </w:tcPr>
          <w:p w14:paraId="1CA86796" w14:textId="77777777" w:rsidR="00553916" w:rsidRDefault="00000000">
            <w:pPr>
              <w:spacing w:line="250" w:lineRule="auto"/>
            </w:pPr>
            <w:r>
              <w:t>Gate 2 passed; session recorded</w:t>
            </w:r>
          </w:p>
        </w:tc>
      </w:tr>
      <w:tr w:rsidR="00553916" w14:paraId="5D9A210F" w14:textId="77777777">
        <w:tblPrEx>
          <w:tblCellMar>
            <w:top w:w="0" w:type="dxa"/>
            <w:bottom w:w="0" w:type="dxa"/>
          </w:tblCellMar>
        </w:tblPrEx>
        <w:tc>
          <w:tcPr>
            <w:tcW w:w="760" w:type="dxa"/>
            <w:tcMar>
              <w:top w:w="80" w:type="dxa"/>
              <w:left w:w="110" w:type="dxa"/>
              <w:bottom w:w="80" w:type="dxa"/>
              <w:right w:w="110" w:type="dxa"/>
            </w:tcMar>
          </w:tcPr>
          <w:p w14:paraId="5CBA55F6" w14:textId="77777777" w:rsidR="00553916" w:rsidRDefault="00000000">
            <w:pPr>
              <w:spacing w:line="250" w:lineRule="auto"/>
            </w:pPr>
            <w:r>
              <w:t>7</w:t>
            </w:r>
          </w:p>
        </w:tc>
        <w:tc>
          <w:tcPr>
            <w:tcW w:w="3050" w:type="dxa"/>
            <w:tcMar>
              <w:top w:w="80" w:type="dxa"/>
              <w:left w:w="110" w:type="dxa"/>
              <w:bottom w:w="80" w:type="dxa"/>
              <w:right w:w="110" w:type="dxa"/>
            </w:tcMar>
          </w:tcPr>
          <w:p w14:paraId="7380B773" w14:textId="77777777" w:rsidR="00553916" w:rsidRDefault="00000000">
            <w:pPr>
              <w:spacing w:line="250" w:lineRule="auto"/>
            </w:pPr>
            <w:r>
              <w:t>Index computation; curriculum integration</w:t>
            </w:r>
          </w:p>
        </w:tc>
        <w:tc>
          <w:tcPr>
            <w:tcW w:w="3050" w:type="dxa"/>
            <w:tcMar>
              <w:top w:w="80" w:type="dxa"/>
              <w:left w:w="110" w:type="dxa"/>
              <w:bottom w:w="80" w:type="dxa"/>
              <w:right w:w="110" w:type="dxa"/>
            </w:tcMar>
          </w:tcPr>
          <w:p w14:paraId="2C0AA500" w14:textId="77777777" w:rsidR="00553916" w:rsidRDefault="00000000">
            <w:pPr>
              <w:spacing w:line="250" w:lineRule="auto"/>
            </w:pPr>
            <w:r>
              <w:t>—</w:t>
            </w:r>
          </w:p>
        </w:tc>
        <w:tc>
          <w:tcPr>
            <w:tcW w:w="2500" w:type="dxa"/>
            <w:tcMar>
              <w:top w:w="80" w:type="dxa"/>
              <w:left w:w="110" w:type="dxa"/>
              <w:bottom w:w="80" w:type="dxa"/>
              <w:right w:w="110" w:type="dxa"/>
            </w:tcMar>
          </w:tcPr>
          <w:p w14:paraId="2F68ABF8" w14:textId="77777777" w:rsidR="00553916" w:rsidRDefault="00000000">
            <w:pPr>
              <w:spacing w:line="250" w:lineRule="auto"/>
            </w:pPr>
            <w:r>
              <w:t>Gate 3 passed; all seven conditions runnable</w:t>
            </w:r>
          </w:p>
        </w:tc>
      </w:tr>
      <w:tr w:rsidR="00553916" w14:paraId="122B479C" w14:textId="77777777">
        <w:tblPrEx>
          <w:tblCellMar>
            <w:top w:w="0" w:type="dxa"/>
            <w:bottom w:w="0" w:type="dxa"/>
          </w:tblCellMar>
        </w:tblPrEx>
        <w:tc>
          <w:tcPr>
            <w:tcW w:w="760" w:type="dxa"/>
            <w:tcMar>
              <w:top w:w="80" w:type="dxa"/>
              <w:left w:w="110" w:type="dxa"/>
              <w:bottom w:w="80" w:type="dxa"/>
              <w:right w:w="110" w:type="dxa"/>
            </w:tcMar>
          </w:tcPr>
          <w:p w14:paraId="7CF31FBA" w14:textId="77777777" w:rsidR="00553916" w:rsidRDefault="00000000">
            <w:pPr>
              <w:spacing w:line="250" w:lineRule="auto"/>
            </w:pPr>
            <w:r>
              <w:t>8</w:t>
            </w:r>
          </w:p>
        </w:tc>
        <w:tc>
          <w:tcPr>
            <w:tcW w:w="3050" w:type="dxa"/>
            <w:tcMar>
              <w:top w:w="80" w:type="dxa"/>
              <w:left w:w="110" w:type="dxa"/>
              <w:bottom w:w="80" w:type="dxa"/>
              <w:right w:w="110" w:type="dxa"/>
            </w:tcMar>
          </w:tcPr>
          <w:p w14:paraId="16151643" w14:textId="77777777" w:rsidR="00553916" w:rsidRDefault="00000000">
            <w:pPr>
              <w:spacing w:line="250" w:lineRule="auto"/>
            </w:pPr>
            <w:r>
              <w:t>Experimental runs</w:t>
            </w:r>
          </w:p>
        </w:tc>
        <w:tc>
          <w:tcPr>
            <w:tcW w:w="3050" w:type="dxa"/>
            <w:tcMar>
              <w:top w:w="80" w:type="dxa"/>
              <w:left w:w="110" w:type="dxa"/>
              <w:bottom w:w="80" w:type="dxa"/>
              <w:right w:w="110" w:type="dxa"/>
            </w:tcMar>
          </w:tcPr>
          <w:p w14:paraId="4203CD33" w14:textId="77777777" w:rsidR="00553916" w:rsidRDefault="00000000">
            <w:pPr>
              <w:spacing w:line="250" w:lineRule="auto"/>
            </w:pPr>
            <w:r>
              <w:t>—</w:t>
            </w:r>
          </w:p>
        </w:tc>
        <w:tc>
          <w:tcPr>
            <w:tcW w:w="2500" w:type="dxa"/>
            <w:tcMar>
              <w:top w:w="80" w:type="dxa"/>
              <w:left w:w="110" w:type="dxa"/>
              <w:bottom w:w="80" w:type="dxa"/>
              <w:right w:w="110" w:type="dxa"/>
            </w:tcMar>
          </w:tcPr>
          <w:p w14:paraId="26E3F499" w14:textId="77777777" w:rsidR="00553916" w:rsidRDefault="00000000">
            <w:pPr>
              <w:spacing w:line="250" w:lineRule="auto"/>
            </w:pPr>
            <w:r>
              <w:t>All seeds complete</w:t>
            </w:r>
          </w:p>
        </w:tc>
      </w:tr>
      <w:tr w:rsidR="00553916" w14:paraId="52E8E1B6" w14:textId="77777777">
        <w:tblPrEx>
          <w:tblCellMar>
            <w:top w:w="0" w:type="dxa"/>
            <w:bottom w:w="0" w:type="dxa"/>
          </w:tblCellMar>
        </w:tblPrEx>
        <w:tc>
          <w:tcPr>
            <w:tcW w:w="760" w:type="dxa"/>
            <w:tcMar>
              <w:top w:w="80" w:type="dxa"/>
              <w:left w:w="110" w:type="dxa"/>
              <w:bottom w:w="80" w:type="dxa"/>
              <w:right w:w="110" w:type="dxa"/>
            </w:tcMar>
          </w:tcPr>
          <w:p w14:paraId="2166DDBA" w14:textId="77777777" w:rsidR="00553916" w:rsidRDefault="00000000">
            <w:pPr>
              <w:spacing w:line="250" w:lineRule="auto"/>
            </w:pPr>
            <w:r>
              <w:t>9</w:t>
            </w:r>
          </w:p>
        </w:tc>
        <w:tc>
          <w:tcPr>
            <w:tcW w:w="3050" w:type="dxa"/>
            <w:tcMar>
              <w:top w:w="80" w:type="dxa"/>
              <w:left w:w="110" w:type="dxa"/>
              <w:bottom w:w="80" w:type="dxa"/>
              <w:right w:w="110" w:type="dxa"/>
            </w:tcMar>
          </w:tcPr>
          <w:p w14:paraId="0254E8F0" w14:textId="77777777" w:rsidR="00553916" w:rsidRDefault="00000000">
            <w:pPr>
              <w:spacing w:line="250" w:lineRule="auto"/>
            </w:pPr>
            <w:r>
              <w:t>Analysis</w:t>
            </w:r>
          </w:p>
        </w:tc>
        <w:tc>
          <w:tcPr>
            <w:tcW w:w="3050" w:type="dxa"/>
            <w:tcMar>
              <w:top w:w="80" w:type="dxa"/>
              <w:left w:w="110" w:type="dxa"/>
              <w:bottom w:w="80" w:type="dxa"/>
              <w:right w:w="110" w:type="dxa"/>
            </w:tcMar>
          </w:tcPr>
          <w:p w14:paraId="0E78F3CA" w14:textId="77777777" w:rsidR="00553916" w:rsidRDefault="00000000">
            <w:pPr>
              <w:spacing w:line="250" w:lineRule="auto"/>
            </w:pPr>
            <w:r>
              <w:t>—</w:t>
            </w:r>
          </w:p>
        </w:tc>
        <w:tc>
          <w:tcPr>
            <w:tcW w:w="2500" w:type="dxa"/>
            <w:tcMar>
              <w:top w:w="80" w:type="dxa"/>
              <w:left w:w="110" w:type="dxa"/>
              <w:bottom w:w="80" w:type="dxa"/>
              <w:right w:w="110" w:type="dxa"/>
            </w:tcMar>
          </w:tcPr>
          <w:p w14:paraId="512D537E" w14:textId="77777777" w:rsidR="00553916" w:rsidRDefault="00000000">
            <w:pPr>
              <w:spacing w:line="250" w:lineRule="auto"/>
            </w:pPr>
            <w:r>
              <w:t>Pre-registered statistics computed</w:t>
            </w:r>
          </w:p>
        </w:tc>
      </w:tr>
      <w:tr w:rsidR="00553916" w14:paraId="244BE97A" w14:textId="77777777">
        <w:tblPrEx>
          <w:tblCellMar>
            <w:top w:w="0" w:type="dxa"/>
            <w:bottom w:w="0" w:type="dxa"/>
          </w:tblCellMar>
        </w:tblPrEx>
        <w:tc>
          <w:tcPr>
            <w:tcW w:w="760" w:type="dxa"/>
            <w:tcMar>
              <w:top w:w="80" w:type="dxa"/>
              <w:left w:w="110" w:type="dxa"/>
              <w:bottom w:w="80" w:type="dxa"/>
              <w:right w:w="110" w:type="dxa"/>
            </w:tcMar>
          </w:tcPr>
          <w:p w14:paraId="4B27F442" w14:textId="77777777" w:rsidR="00553916" w:rsidRDefault="00000000">
            <w:pPr>
              <w:spacing w:line="250" w:lineRule="auto"/>
            </w:pPr>
            <w:r>
              <w:lastRenderedPageBreak/>
              <w:t>10</w:t>
            </w:r>
          </w:p>
        </w:tc>
        <w:tc>
          <w:tcPr>
            <w:tcW w:w="3050" w:type="dxa"/>
            <w:tcMar>
              <w:top w:w="80" w:type="dxa"/>
              <w:left w:w="110" w:type="dxa"/>
              <w:bottom w:w="80" w:type="dxa"/>
              <w:right w:w="110" w:type="dxa"/>
            </w:tcMar>
          </w:tcPr>
          <w:p w14:paraId="56D26C74" w14:textId="77777777" w:rsidR="00553916" w:rsidRDefault="00000000">
            <w:pPr>
              <w:spacing w:line="250" w:lineRule="auto"/>
            </w:pPr>
            <w:r>
              <w:t>Report and presentation</w:t>
            </w:r>
          </w:p>
        </w:tc>
        <w:tc>
          <w:tcPr>
            <w:tcW w:w="3050" w:type="dxa"/>
            <w:tcMar>
              <w:top w:w="80" w:type="dxa"/>
              <w:left w:w="110" w:type="dxa"/>
              <w:bottom w:w="80" w:type="dxa"/>
              <w:right w:w="110" w:type="dxa"/>
            </w:tcMar>
          </w:tcPr>
          <w:p w14:paraId="61978E3B" w14:textId="77777777" w:rsidR="00553916" w:rsidRDefault="00000000">
            <w:pPr>
              <w:spacing w:line="250" w:lineRule="auto"/>
            </w:pPr>
            <w:r>
              <w:t>—</w:t>
            </w:r>
          </w:p>
        </w:tc>
        <w:tc>
          <w:tcPr>
            <w:tcW w:w="2500" w:type="dxa"/>
            <w:tcMar>
              <w:top w:w="80" w:type="dxa"/>
              <w:left w:w="110" w:type="dxa"/>
              <w:bottom w:w="80" w:type="dxa"/>
              <w:right w:w="110" w:type="dxa"/>
            </w:tcMar>
          </w:tcPr>
          <w:p w14:paraId="0E386373" w14:textId="77777777" w:rsidR="00553916" w:rsidRDefault="00000000">
            <w:pPr>
              <w:spacing w:line="250" w:lineRule="auto"/>
            </w:pPr>
            <w:r>
              <w:t>Deliverables submitted</w:t>
            </w:r>
          </w:p>
        </w:tc>
      </w:tr>
    </w:tbl>
    <w:p w14:paraId="0F48B7BA" w14:textId="77777777" w:rsidR="00553916" w:rsidRDefault="00553916">
      <w:pPr>
        <w:spacing w:after="90" w:line="276" w:lineRule="auto"/>
      </w:pPr>
    </w:p>
    <w:p w14:paraId="73BD1C34" w14:textId="77777777" w:rsidR="00553916" w:rsidRDefault="00000000">
      <w:pPr>
        <w:spacing w:after="130" w:line="276" w:lineRule="auto"/>
      </w:pPr>
      <w:r>
        <w:rPr>
          <w:sz w:val="22"/>
          <w:szCs w:val="22"/>
        </w:rPr>
        <w:t>The reinforcement-learning algorithm is implemented from scratch rather than imported, consistent with the rest of the system. Because it has no dependency on the combat environment, it is developed and validated against a standard benchmark task in weeks 2 and 3, in parallel with the environment build. Week 5 then applies an already-validated agent to a new environment rather than debugging an algorithm and an environment at once.</w:t>
      </w:r>
    </w:p>
    <w:p w14:paraId="38EFFB97" w14:textId="77777777" w:rsidR="00553916" w:rsidRDefault="00000000">
      <w:pPr>
        <w:spacing w:after="130" w:line="276" w:lineRule="auto"/>
      </w:pPr>
      <w:r>
        <w:rPr>
          <w:sz w:val="22"/>
          <w:szCs w:val="22"/>
        </w:rPr>
        <w:t>Week 4 is deliberately unscheduled. The environment is the critical dependency for everything downstream, and a schedule with no absorption capacity converts a two-day overrun into a lost recording session. Hardware assembly and validation run as an independent parallel track because they depend on nothing in the main track.</w:t>
      </w:r>
    </w:p>
    <w:p w14:paraId="69939DB4" w14:textId="77777777" w:rsidR="00553916" w:rsidRDefault="00000000">
      <w:pPr>
        <w:spacing w:after="130" w:line="276" w:lineRule="auto"/>
      </w:pPr>
      <w:r>
        <w:rPr>
          <w:sz w:val="22"/>
          <w:szCs w:val="22"/>
        </w:rPr>
        <w:t>The gates are the risk-control mechanism. Gate 2 is the most valuable and the least obvious: it uses no EEG at all and tests the assumption the entire neurotechnology half depends on, namely that a configuration a human finds hard is informative about what is hard for the agent. Discovering a failure there costs days. Discovering it after the recording session costs the project.</w:t>
      </w:r>
    </w:p>
    <w:p w14:paraId="5F15F807" w14:textId="77777777" w:rsidR="00553916" w:rsidRDefault="00000000">
      <w:pPr>
        <w:spacing w:after="130" w:line="276" w:lineRule="auto"/>
      </w:pPr>
      <w:r>
        <w:rPr>
          <w:sz w:val="22"/>
          <w:szCs w:val="22"/>
        </w:rPr>
        <w:t>Familiarization play also sits in week 5, after the environment is frozen. Practising on a build that is later rebalanced would waste the familiarization and contaminate the difficulty estimates it exists to protect.</w:t>
      </w:r>
    </w:p>
    <w:p w14:paraId="68D90520" w14:textId="77777777" w:rsidR="00553916" w:rsidRDefault="00000000">
      <w:pPr>
        <w:pStyle w:val="Heading1"/>
        <w:spacing w:before="330" w:after="140"/>
      </w:pPr>
      <w:r>
        <w:rPr>
          <w:b/>
          <w:bCs/>
          <w:color w:val="1F3864"/>
          <w:sz w:val="28"/>
          <w:szCs w:val="28"/>
        </w:rPr>
        <w:t>6. Principal Risks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300"/>
        <w:gridCol w:w="4100"/>
      </w:tblGrid>
      <w:tr w:rsidR="00553916" w14:paraId="09A121EB" w14:textId="77777777">
        <w:tblPrEx>
          <w:tblCellMar>
            <w:top w:w="0" w:type="dxa"/>
            <w:bottom w:w="0" w:type="dxa"/>
          </w:tblCellMar>
        </w:tblPrEx>
        <w:trPr>
          <w:tblHeader/>
        </w:trPr>
        <w:tc>
          <w:tcPr>
            <w:tcW w:w="2600" w:type="dxa"/>
            <w:shd w:val="clear" w:color="auto" w:fill="D9E2F3"/>
            <w:tcMar>
              <w:top w:w="80" w:type="dxa"/>
              <w:left w:w="110" w:type="dxa"/>
              <w:bottom w:w="80" w:type="dxa"/>
              <w:right w:w="110" w:type="dxa"/>
            </w:tcMar>
          </w:tcPr>
          <w:p w14:paraId="68A67BA2" w14:textId="77777777" w:rsidR="00553916" w:rsidRDefault="00000000">
            <w:pPr>
              <w:spacing w:line="250" w:lineRule="auto"/>
            </w:pPr>
            <w:r>
              <w:rPr>
                <w:b/>
                <w:bCs/>
              </w:rPr>
              <w:t>Risk</w:t>
            </w:r>
          </w:p>
        </w:tc>
        <w:tc>
          <w:tcPr>
            <w:tcW w:w="3300" w:type="dxa"/>
            <w:shd w:val="clear" w:color="auto" w:fill="D9E2F3"/>
            <w:tcMar>
              <w:top w:w="80" w:type="dxa"/>
              <w:left w:w="110" w:type="dxa"/>
              <w:bottom w:w="80" w:type="dxa"/>
              <w:right w:w="110" w:type="dxa"/>
            </w:tcMar>
          </w:tcPr>
          <w:p w14:paraId="55E1DBFA" w14:textId="77777777" w:rsidR="00553916" w:rsidRDefault="00000000">
            <w:pPr>
              <w:spacing w:line="250" w:lineRule="auto"/>
            </w:pPr>
            <w:r>
              <w:rPr>
                <w:b/>
                <w:bCs/>
              </w:rPr>
              <w:t>Consequence</w:t>
            </w:r>
          </w:p>
        </w:tc>
        <w:tc>
          <w:tcPr>
            <w:tcW w:w="4100" w:type="dxa"/>
            <w:shd w:val="clear" w:color="auto" w:fill="D9E2F3"/>
            <w:tcMar>
              <w:top w:w="80" w:type="dxa"/>
              <w:left w:w="110" w:type="dxa"/>
              <w:bottom w:w="80" w:type="dxa"/>
              <w:right w:w="110" w:type="dxa"/>
            </w:tcMar>
          </w:tcPr>
          <w:p w14:paraId="54C0F5C3" w14:textId="77777777" w:rsidR="00553916" w:rsidRDefault="00000000">
            <w:pPr>
              <w:spacing w:line="250" w:lineRule="auto"/>
            </w:pPr>
            <w:r>
              <w:rPr>
                <w:b/>
                <w:bCs/>
              </w:rPr>
              <w:t>Mitigation</w:t>
            </w:r>
          </w:p>
        </w:tc>
      </w:tr>
      <w:tr w:rsidR="00553916" w14:paraId="53E039DC" w14:textId="77777777">
        <w:tblPrEx>
          <w:tblCellMar>
            <w:top w:w="0" w:type="dxa"/>
            <w:bottom w:w="0" w:type="dxa"/>
          </w:tblCellMar>
        </w:tblPrEx>
        <w:tc>
          <w:tcPr>
            <w:tcW w:w="2600" w:type="dxa"/>
            <w:tcMar>
              <w:top w:w="80" w:type="dxa"/>
              <w:left w:w="110" w:type="dxa"/>
              <w:bottom w:w="80" w:type="dxa"/>
              <w:right w:w="110" w:type="dxa"/>
            </w:tcMar>
          </w:tcPr>
          <w:p w14:paraId="059EF351" w14:textId="77777777" w:rsidR="00553916" w:rsidRDefault="00000000">
            <w:pPr>
              <w:spacing w:line="250" w:lineRule="auto"/>
            </w:pPr>
            <w:r>
              <w:t>Human and agent difficulty do not correspond</w:t>
            </w:r>
          </w:p>
        </w:tc>
        <w:tc>
          <w:tcPr>
            <w:tcW w:w="3300" w:type="dxa"/>
            <w:tcMar>
              <w:top w:w="80" w:type="dxa"/>
              <w:left w:w="110" w:type="dxa"/>
              <w:bottom w:w="80" w:type="dxa"/>
              <w:right w:w="110" w:type="dxa"/>
            </w:tcMar>
          </w:tcPr>
          <w:p w14:paraId="3DE90DB8" w14:textId="77777777" w:rsidR="00553916" w:rsidRDefault="00000000">
            <w:pPr>
              <w:spacing w:line="250" w:lineRule="auto"/>
            </w:pPr>
            <w:r>
              <w:t>The signal is uninformative by construction and the null is caused by design, not hypothesis</w:t>
            </w:r>
          </w:p>
        </w:tc>
        <w:tc>
          <w:tcPr>
            <w:tcW w:w="4100" w:type="dxa"/>
            <w:tcMar>
              <w:top w:w="80" w:type="dxa"/>
              <w:left w:w="110" w:type="dxa"/>
              <w:bottom w:w="80" w:type="dxa"/>
              <w:right w:w="110" w:type="dxa"/>
            </w:tcMar>
          </w:tcPr>
          <w:p w14:paraId="30C01487" w14:textId="77777777" w:rsidR="00553916" w:rsidRDefault="00000000">
            <w:pPr>
              <w:spacing w:line="250" w:lineRule="auto"/>
            </w:pPr>
            <w:r>
              <w:t>Human-like agent constraints; Gate 2 measured before any EEG work</w:t>
            </w:r>
          </w:p>
        </w:tc>
      </w:tr>
      <w:tr w:rsidR="00553916" w14:paraId="63638271" w14:textId="77777777">
        <w:tblPrEx>
          <w:tblCellMar>
            <w:top w:w="0" w:type="dxa"/>
            <w:bottom w:w="0" w:type="dxa"/>
          </w:tblCellMar>
        </w:tblPrEx>
        <w:tc>
          <w:tcPr>
            <w:tcW w:w="2600" w:type="dxa"/>
            <w:tcMar>
              <w:top w:w="80" w:type="dxa"/>
              <w:left w:w="110" w:type="dxa"/>
              <w:bottom w:w="80" w:type="dxa"/>
              <w:right w:w="110" w:type="dxa"/>
            </w:tcMar>
          </w:tcPr>
          <w:p w14:paraId="5C189D50" w14:textId="77777777" w:rsidR="00553916" w:rsidRDefault="00000000">
            <w:pPr>
              <w:spacing w:line="250" w:lineRule="auto"/>
            </w:pPr>
            <w:r>
              <w:t>Index detects movement artifact rather than neural state</w:t>
            </w:r>
          </w:p>
        </w:tc>
        <w:tc>
          <w:tcPr>
            <w:tcW w:w="3300" w:type="dxa"/>
            <w:tcMar>
              <w:top w:w="80" w:type="dxa"/>
              <w:left w:w="110" w:type="dxa"/>
              <w:bottom w:w="80" w:type="dxa"/>
              <w:right w:w="110" w:type="dxa"/>
            </w:tcMar>
          </w:tcPr>
          <w:p w14:paraId="3757F196" w14:textId="77777777" w:rsidR="00553916" w:rsidRDefault="00000000">
            <w:pPr>
              <w:spacing w:line="250" w:lineRule="auto"/>
            </w:pPr>
            <w:r>
              <w:t>An estimator that appears to work but measures muscle activity</w:t>
            </w:r>
          </w:p>
        </w:tc>
        <w:tc>
          <w:tcPr>
            <w:tcW w:w="4100" w:type="dxa"/>
            <w:tcMar>
              <w:top w:w="80" w:type="dxa"/>
              <w:left w:w="110" w:type="dxa"/>
              <w:bottom w:w="80" w:type="dxa"/>
              <w:right w:w="110" w:type="dxa"/>
            </w:tcMar>
          </w:tcPr>
          <w:p w14:paraId="43DBD412" w14:textId="77777777" w:rsidR="00553916" w:rsidRDefault="00000000">
            <w:pPr>
              <w:spacing w:line="250" w:lineRule="auto"/>
            </w:pPr>
            <w:r>
              <w:t>Artifact-control block; per-configuration rejection rates reported as a possible confound</w:t>
            </w:r>
          </w:p>
        </w:tc>
      </w:tr>
      <w:tr w:rsidR="00553916" w14:paraId="577A9A20" w14:textId="77777777">
        <w:tblPrEx>
          <w:tblCellMar>
            <w:top w:w="0" w:type="dxa"/>
            <w:bottom w:w="0" w:type="dxa"/>
          </w:tblCellMar>
        </w:tblPrEx>
        <w:tc>
          <w:tcPr>
            <w:tcW w:w="2600" w:type="dxa"/>
            <w:tcMar>
              <w:top w:w="80" w:type="dxa"/>
              <w:left w:w="110" w:type="dxa"/>
              <w:bottom w:w="80" w:type="dxa"/>
              <w:right w:w="110" w:type="dxa"/>
            </w:tcMar>
          </w:tcPr>
          <w:p w14:paraId="7B9002F6" w14:textId="77777777" w:rsidR="00553916" w:rsidRDefault="00000000">
            <w:pPr>
              <w:spacing w:line="250" w:lineRule="auto"/>
            </w:pPr>
            <w:r>
              <w:t>Task familiarity biases difficulty estimates</w:t>
            </w:r>
          </w:p>
        </w:tc>
        <w:tc>
          <w:tcPr>
            <w:tcW w:w="3300" w:type="dxa"/>
            <w:tcMar>
              <w:top w:w="80" w:type="dxa"/>
              <w:left w:w="110" w:type="dxa"/>
              <w:bottom w:w="80" w:type="dxa"/>
              <w:right w:w="110" w:type="dxa"/>
            </w:tcMar>
          </w:tcPr>
          <w:p w14:paraId="5ECE965E" w14:textId="77777777" w:rsidR="00553916" w:rsidRDefault="00000000">
            <w:pPr>
              <w:spacing w:line="250" w:lineRule="auto"/>
            </w:pPr>
            <w:r>
              <w:t>Estimates track the practice curve instead of task demand</w:t>
            </w:r>
          </w:p>
        </w:tc>
        <w:tc>
          <w:tcPr>
            <w:tcW w:w="4100" w:type="dxa"/>
            <w:tcMar>
              <w:top w:w="80" w:type="dxa"/>
              <w:left w:w="110" w:type="dxa"/>
              <w:bottom w:w="80" w:type="dxa"/>
              <w:right w:w="110" w:type="dxa"/>
            </w:tcMar>
          </w:tcPr>
          <w:p w14:paraId="366B8FDB" w14:textId="77777777" w:rsidR="00553916" w:rsidRDefault="00000000">
            <w:pPr>
              <w:spacing w:line="250" w:lineRule="auto"/>
            </w:pPr>
            <w:r>
              <w:t>Familiarization to plateau before recording; interleaved presentation; repeated probes measure within-session drift</w:t>
            </w:r>
          </w:p>
        </w:tc>
      </w:tr>
      <w:tr w:rsidR="00553916" w14:paraId="771AB5EF" w14:textId="77777777">
        <w:tblPrEx>
          <w:tblCellMar>
            <w:top w:w="0" w:type="dxa"/>
            <w:bottom w:w="0" w:type="dxa"/>
          </w:tblCellMar>
        </w:tblPrEx>
        <w:tc>
          <w:tcPr>
            <w:tcW w:w="2600" w:type="dxa"/>
            <w:tcMar>
              <w:top w:w="80" w:type="dxa"/>
              <w:left w:w="110" w:type="dxa"/>
              <w:bottom w:w="80" w:type="dxa"/>
              <w:right w:w="110" w:type="dxa"/>
            </w:tcMar>
          </w:tcPr>
          <w:p w14:paraId="1577A81A" w14:textId="77777777" w:rsidR="00553916" w:rsidRDefault="00000000">
            <w:pPr>
              <w:spacing w:line="250" w:lineRule="auto"/>
            </w:pPr>
            <w:r>
              <w:t>Seed variance exceeds the effect</w:t>
            </w:r>
          </w:p>
        </w:tc>
        <w:tc>
          <w:tcPr>
            <w:tcW w:w="3300" w:type="dxa"/>
            <w:tcMar>
              <w:top w:w="80" w:type="dxa"/>
              <w:left w:w="110" w:type="dxa"/>
              <w:bottom w:w="80" w:type="dxa"/>
              <w:right w:w="110" w:type="dxa"/>
            </w:tcMar>
          </w:tcPr>
          <w:p w14:paraId="2A78A532" w14:textId="77777777" w:rsidR="00553916" w:rsidRDefault="00000000">
            <w:pPr>
              <w:spacing w:line="250" w:lineRule="auto"/>
            </w:pPr>
            <w:r>
              <w:t>No conclusion is supportable</w:t>
            </w:r>
          </w:p>
        </w:tc>
        <w:tc>
          <w:tcPr>
            <w:tcW w:w="4100" w:type="dxa"/>
            <w:tcMar>
              <w:top w:w="80" w:type="dxa"/>
              <w:left w:w="110" w:type="dxa"/>
              <w:bottom w:w="80" w:type="dxa"/>
              <w:right w:w="110" w:type="dxa"/>
            </w:tcMar>
          </w:tcPr>
          <w:p w14:paraId="71662808" w14:textId="77777777" w:rsidR="00553916" w:rsidRDefault="00000000">
            <w:pPr>
              <w:spacing w:line="250" w:lineRule="auto"/>
            </w:pPr>
            <w:r>
              <w:t>Offline replay enables many seeds; interquartile means with bootstrap intervals</w:t>
            </w:r>
          </w:p>
        </w:tc>
      </w:tr>
      <w:tr w:rsidR="00553916" w14:paraId="5B745265" w14:textId="77777777">
        <w:tblPrEx>
          <w:tblCellMar>
            <w:top w:w="0" w:type="dxa"/>
            <w:bottom w:w="0" w:type="dxa"/>
          </w:tblCellMar>
        </w:tblPrEx>
        <w:tc>
          <w:tcPr>
            <w:tcW w:w="2600" w:type="dxa"/>
            <w:tcMar>
              <w:top w:w="80" w:type="dxa"/>
              <w:left w:w="110" w:type="dxa"/>
              <w:bottom w:w="80" w:type="dxa"/>
              <w:right w:w="110" w:type="dxa"/>
            </w:tcMar>
          </w:tcPr>
          <w:p w14:paraId="56C29BEA" w14:textId="77777777" w:rsidR="00553916" w:rsidRDefault="00000000">
            <w:pPr>
              <w:spacing w:line="250" w:lineRule="auto"/>
            </w:pPr>
            <w:r>
              <w:t>Defect in the from-scratch RL implementation</w:t>
            </w:r>
          </w:p>
        </w:tc>
        <w:tc>
          <w:tcPr>
            <w:tcW w:w="3300" w:type="dxa"/>
            <w:tcMar>
              <w:top w:w="80" w:type="dxa"/>
              <w:left w:w="110" w:type="dxa"/>
              <w:bottom w:w="80" w:type="dxa"/>
              <w:right w:w="110" w:type="dxa"/>
            </w:tcMar>
          </w:tcPr>
          <w:p w14:paraId="02E45739" w14:textId="77777777" w:rsidR="00553916" w:rsidRDefault="00000000">
            <w:pPr>
              <w:spacing w:line="250" w:lineRule="auto"/>
            </w:pPr>
            <w:r>
              <w:t>Degrades all conditions equally and inflates seed variance rather than failing visibly, attacking statistical power</w:t>
            </w:r>
          </w:p>
        </w:tc>
        <w:tc>
          <w:tcPr>
            <w:tcW w:w="4100" w:type="dxa"/>
            <w:tcMar>
              <w:top w:w="80" w:type="dxa"/>
              <w:left w:w="110" w:type="dxa"/>
              <w:bottom w:w="80" w:type="dxa"/>
              <w:right w:w="110" w:type="dxa"/>
            </w:tcMar>
          </w:tcPr>
          <w:p w14:paraId="0CF2D8D0" w14:textId="77777777" w:rsidR="00553916" w:rsidRDefault="00000000">
            <w:pPr>
              <w:spacing w:line="250" w:lineRule="auto"/>
            </w:pPr>
            <w:r>
              <w:t>Component unit tests; validation on a benchmark task with known thresholds and against a reference implementation, all completed before Gate 1</w:t>
            </w:r>
          </w:p>
        </w:tc>
      </w:tr>
      <w:tr w:rsidR="00553916" w14:paraId="4F607793" w14:textId="77777777">
        <w:tblPrEx>
          <w:tblCellMar>
            <w:top w:w="0" w:type="dxa"/>
            <w:bottom w:w="0" w:type="dxa"/>
          </w:tblCellMar>
        </w:tblPrEx>
        <w:tc>
          <w:tcPr>
            <w:tcW w:w="2600" w:type="dxa"/>
            <w:tcMar>
              <w:top w:w="80" w:type="dxa"/>
              <w:left w:w="110" w:type="dxa"/>
              <w:bottom w:w="80" w:type="dxa"/>
              <w:right w:w="110" w:type="dxa"/>
            </w:tcMar>
          </w:tcPr>
          <w:p w14:paraId="1889CB52" w14:textId="77777777" w:rsidR="00553916" w:rsidRDefault="00000000">
            <w:pPr>
              <w:spacing w:line="250" w:lineRule="auto"/>
            </w:pPr>
            <w:r>
              <w:t>Dry comb electrodes fail to resolve parietal alpha</w:t>
            </w:r>
          </w:p>
        </w:tc>
        <w:tc>
          <w:tcPr>
            <w:tcW w:w="3300" w:type="dxa"/>
            <w:tcMar>
              <w:top w:w="80" w:type="dxa"/>
              <w:left w:w="110" w:type="dxa"/>
              <w:bottom w:w="80" w:type="dxa"/>
              <w:right w:w="110" w:type="dxa"/>
            </w:tcMar>
          </w:tcPr>
          <w:p w14:paraId="7949BCC9" w14:textId="77777777" w:rsidR="00553916" w:rsidRDefault="00000000">
            <w:pPr>
              <w:spacing w:line="250" w:lineRule="auto"/>
            </w:pPr>
            <w:r>
              <w:t>The alpha term of the workload index is unusable</w:t>
            </w:r>
          </w:p>
        </w:tc>
        <w:tc>
          <w:tcPr>
            <w:tcW w:w="4100" w:type="dxa"/>
            <w:tcMar>
              <w:top w:w="80" w:type="dxa"/>
              <w:left w:w="110" w:type="dxa"/>
              <w:bottom w:w="80" w:type="dxa"/>
              <w:right w:w="110" w:type="dxa"/>
            </w:tcMar>
          </w:tcPr>
          <w:p w14:paraId="1CDC6D79" w14:textId="77777777" w:rsidR="00553916" w:rsidRDefault="00000000">
            <w:pPr>
              <w:spacing w:line="250" w:lineRule="auto"/>
            </w:pPr>
            <w:r>
              <w:t>Hardware validation gate in week 5; index specified so a frontal-theta-only degraded mode is valid; gold cup electrodes and conductive paste held as backup</w:t>
            </w:r>
          </w:p>
        </w:tc>
      </w:tr>
      <w:tr w:rsidR="00553916" w14:paraId="5083C37C" w14:textId="77777777">
        <w:tblPrEx>
          <w:tblCellMar>
            <w:top w:w="0" w:type="dxa"/>
            <w:bottom w:w="0" w:type="dxa"/>
          </w:tblCellMar>
        </w:tblPrEx>
        <w:tc>
          <w:tcPr>
            <w:tcW w:w="2600" w:type="dxa"/>
            <w:tcMar>
              <w:top w:w="80" w:type="dxa"/>
              <w:left w:w="110" w:type="dxa"/>
              <w:bottom w:w="80" w:type="dxa"/>
              <w:right w:w="110" w:type="dxa"/>
            </w:tcMar>
          </w:tcPr>
          <w:p w14:paraId="42D81A38" w14:textId="77777777" w:rsidR="00553916" w:rsidRDefault="00000000">
            <w:pPr>
              <w:spacing w:line="250" w:lineRule="auto"/>
            </w:pPr>
            <w:r>
              <w:t>Hardware assembly and configuration overruns</w:t>
            </w:r>
          </w:p>
        </w:tc>
        <w:tc>
          <w:tcPr>
            <w:tcW w:w="3300" w:type="dxa"/>
            <w:tcMar>
              <w:top w:w="80" w:type="dxa"/>
              <w:left w:w="110" w:type="dxa"/>
              <w:bottom w:w="80" w:type="dxa"/>
              <w:right w:w="110" w:type="dxa"/>
            </w:tcMar>
          </w:tcPr>
          <w:p w14:paraId="7772ABAF" w14:textId="77777777" w:rsidR="00553916" w:rsidRDefault="00000000">
            <w:pPr>
              <w:spacing w:line="250" w:lineRule="auto"/>
            </w:pPr>
            <w:r>
              <w:t>Validation slips into the recording week</w:t>
            </w:r>
          </w:p>
        </w:tc>
        <w:tc>
          <w:tcPr>
            <w:tcW w:w="4100" w:type="dxa"/>
            <w:tcMar>
              <w:top w:w="80" w:type="dxa"/>
              <w:left w:w="110" w:type="dxa"/>
              <w:bottom w:w="80" w:type="dxa"/>
              <w:right w:w="110" w:type="dxa"/>
            </w:tcMar>
          </w:tcPr>
          <w:p w14:paraId="05315482" w14:textId="77777777" w:rsidR="00553916" w:rsidRDefault="00000000">
            <w:pPr>
              <w:spacing w:line="250" w:lineRule="auto"/>
            </w:pPr>
            <w:r>
              <w:t>Assembly runs as a parallel track from week 4; several hours to two days budgeted</w:t>
            </w:r>
          </w:p>
        </w:tc>
      </w:tr>
      <w:tr w:rsidR="00553916" w14:paraId="35FC124F" w14:textId="77777777">
        <w:tblPrEx>
          <w:tblCellMar>
            <w:top w:w="0" w:type="dxa"/>
            <w:bottom w:w="0" w:type="dxa"/>
          </w:tblCellMar>
        </w:tblPrEx>
        <w:tc>
          <w:tcPr>
            <w:tcW w:w="2600" w:type="dxa"/>
            <w:tcMar>
              <w:top w:w="80" w:type="dxa"/>
              <w:left w:w="110" w:type="dxa"/>
              <w:bottom w:w="80" w:type="dxa"/>
              <w:right w:w="110" w:type="dxa"/>
            </w:tcMar>
          </w:tcPr>
          <w:p w14:paraId="69EF5817" w14:textId="77777777" w:rsidR="00553916" w:rsidRDefault="00000000">
            <w:pPr>
              <w:spacing w:line="250" w:lineRule="auto"/>
            </w:pPr>
            <w:r>
              <w:lastRenderedPageBreak/>
              <w:t>Hardware availability or shipping delay</w:t>
            </w:r>
          </w:p>
        </w:tc>
        <w:tc>
          <w:tcPr>
            <w:tcW w:w="3300" w:type="dxa"/>
            <w:tcMar>
              <w:top w:w="80" w:type="dxa"/>
              <w:left w:w="110" w:type="dxa"/>
              <w:bottom w:w="80" w:type="dxa"/>
              <w:right w:w="110" w:type="dxa"/>
            </w:tcMar>
          </w:tcPr>
          <w:p w14:paraId="1E1367B7" w14:textId="77777777" w:rsidR="00553916" w:rsidRDefault="00000000">
            <w:pPr>
              <w:spacing w:line="250" w:lineRule="auto"/>
            </w:pPr>
            <w:r>
              <w:t>The week 6 recording slips with no schedule slack</w:t>
            </w:r>
          </w:p>
        </w:tc>
        <w:tc>
          <w:tcPr>
            <w:tcW w:w="4100" w:type="dxa"/>
            <w:tcMar>
              <w:top w:w="80" w:type="dxa"/>
              <w:left w:w="110" w:type="dxa"/>
              <w:bottom w:w="80" w:type="dxa"/>
              <w:right w:w="110" w:type="dxa"/>
            </w:tcMar>
          </w:tcPr>
          <w:p w14:paraId="697E8689" w14:textId="77777777" w:rsidR="00553916" w:rsidRDefault="00000000">
            <w:pPr>
              <w:spacing w:line="250" w:lineRule="auto"/>
            </w:pPr>
            <w:r>
              <w:t>Ordered in week 1; pipeline developed against public data so hardware is off the critical path until validation</w:t>
            </w:r>
          </w:p>
        </w:tc>
      </w:tr>
      <w:tr w:rsidR="00553916" w14:paraId="6D831A57" w14:textId="77777777">
        <w:tblPrEx>
          <w:tblCellMar>
            <w:top w:w="0" w:type="dxa"/>
            <w:bottom w:w="0" w:type="dxa"/>
          </w:tblCellMar>
        </w:tblPrEx>
        <w:tc>
          <w:tcPr>
            <w:tcW w:w="2600" w:type="dxa"/>
            <w:tcMar>
              <w:top w:w="80" w:type="dxa"/>
              <w:left w:w="110" w:type="dxa"/>
              <w:bottom w:w="80" w:type="dxa"/>
              <w:right w:w="110" w:type="dxa"/>
            </w:tcMar>
          </w:tcPr>
          <w:p w14:paraId="225720B1" w14:textId="77777777" w:rsidR="00553916" w:rsidRDefault="00000000">
            <w:pPr>
              <w:spacing w:line="250" w:lineRule="auto"/>
            </w:pPr>
            <w:r>
              <w:t>Environment development overruns</w:t>
            </w:r>
          </w:p>
        </w:tc>
        <w:tc>
          <w:tcPr>
            <w:tcW w:w="3300" w:type="dxa"/>
            <w:tcMar>
              <w:top w:w="80" w:type="dxa"/>
              <w:left w:w="110" w:type="dxa"/>
              <w:bottom w:w="80" w:type="dxa"/>
              <w:right w:w="110" w:type="dxa"/>
            </w:tcMar>
          </w:tcPr>
          <w:p w14:paraId="038DDE6D" w14:textId="77777777" w:rsidR="00553916" w:rsidRDefault="00000000">
            <w:pPr>
              <w:spacing w:line="250" w:lineRule="auto"/>
            </w:pPr>
            <w:r>
              <w:t>Compresses everything downstream</w:t>
            </w:r>
          </w:p>
        </w:tc>
        <w:tc>
          <w:tcPr>
            <w:tcW w:w="4100" w:type="dxa"/>
            <w:tcMar>
              <w:top w:w="80" w:type="dxa"/>
              <w:left w:w="110" w:type="dxa"/>
              <w:bottom w:w="80" w:type="dxa"/>
              <w:right w:w="110" w:type="dxa"/>
            </w:tcMar>
          </w:tcPr>
          <w:p w14:paraId="749AB0F2" w14:textId="77777777" w:rsidR="00553916" w:rsidRDefault="00000000">
            <w:pPr>
              <w:spacing w:line="250" w:lineRule="auto"/>
            </w:pPr>
            <w:r>
              <w:t>Scope fixed and published in week 1; feature set frozen at specification</w:t>
            </w:r>
          </w:p>
        </w:tc>
      </w:tr>
    </w:tbl>
    <w:p w14:paraId="59966122" w14:textId="77777777" w:rsidR="00553916" w:rsidRDefault="00553916">
      <w:pPr>
        <w:spacing w:after="90" w:line="276" w:lineRule="auto"/>
      </w:pPr>
    </w:p>
    <w:p w14:paraId="791933FC" w14:textId="77777777" w:rsidR="00553916" w:rsidRDefault="00000000">
      <w:pPr>
        <w:pStyle w:val="Heading1"/>
        <w:spacing w:before="330" w:after="140"/>
      </w:pPr>
      <w:r>
        <w:rPr>
          <w:b/>
          <w:bCs/>
          <w:color w:val="1F3864"/>
          <w:sz w:val="28"/>
          <w:szCs w:val="28"/>
        </w:rPr>
        <w:t>7. Scope Boundaries</w:t>
      </w:r>
    </w:p>
    <w:p w14:paraId="56EC3432" w14:textId="77777777" w:rsidR="00553916" w:rsidRDefault="00000000">
      <w:pPr>
        <w:spacing w:after="130" w:line="276" w:lineRule="auto"/>
      </w:pPr>
      <w:r>
        <w:rPr>
          <w:sz w:val="22"/>
          <w:szCs w:val="22"/>
        </w:rPr>
        <w:t>The following are explicitly outside this project:</w:t>
      </w:r>
    </w:p>
    <w:p w14:paraId="3E9B4080" w14:textId="77777777" w:rsidR="00553916" w:rsidRDefault="00000000">
      <w:pPr>
        <w:pStyle w:val="ListParagraph"/>
        <w:numPr>
          <w:ilvl w:val="0"/>
          <w:numId w:val="2"/>
        </w:numPr>
        <w:spacing w:after="80" w:line="276" w:lineRule="auto"/>
      </w:pPr>
      <w:r>
        <w:rPr>
          <w:sz w:val="22"/>
          <w:szCs w:val="22"/>
        </w:rPr>
        <w:t>Any claim that EEG reads thoughts, identifies emotions, or objectively measures cognitive state. All EEG-derived quantities are model estimates and are described as such.</w:t>
      </w:r>
    </w:p>
    <w:p w14:paraId="65063C46" w14:textId="77777777" w:rsidR="00553916" w:rsidRDefault="00000000">
      <w:pPr>
        <w:pStyle w:val="ListParagraph"/>
        <w:numPr>
          <w:ilvl w:val="0"/>
          <w:numId w:val="2"/>
        </w:numPr>
        <w:spacing w:after="80" w:line="276" w:lineRule="auto"/>
      </w:pPr>
      <w:r>
        <w:rPr>
          <w:sz w:val="22"/>
          <w:szCs w:val="22"/>
        </w:rPr>
        <w:t>Direct neural control of the agent or of gameplay.</w:t>
      </w:r>
    </w:p>
    <w:p w14:paraId="3B433819" w14:textId="77777777" w:rsidR="00553916" w:rsidRDefault="00000000">
      <w:pPr>
        <w:pStyle w:val="ListParagraph"/>
        <w:numPr>
          <w:ilvl w:val="0"/>
          <w:numId w:val="2"/>
        </w:numPr>
        <w:spacing w:after="80" w:line="276" w:lineRule="auto"/>
      </w:pPr>
      <w:r>
        <w:rPr>
          <w:sz w:val="22"/>
          <w:szCs w:val="22"/>
        </w:rPr>
        <w:t>Clinical, diagnostic, or medical application.</w:t>
      </w:r>
    </w:p>
    <w:p w14:paraId="1CCBFBCA" w14:textId="77777777" w:rsidR="00553916" w:rsidRDefault="00000000">
      <w:pPr>
        <w:pStyle w:val="ListParagraph"/>
        <w:numPr>
          <w:ilvl w:val="0"/>
          <w:numId w:val="2"/>
        </w:numPr>
        <w:spacing w:after="80" w:line="276" w:lineRule="auto"/>
      </w:pPr>
      <w:r>
        <w:rPr>
          <w:sz w:val="22"/>
          <w:szCs w:val="22"/>
        </w:rPr>
        <w:t>Research on any neurological condition. Involuntary movement is treated solely as an engineering noise source, and the protocol does not require its suppression.</w:t>
      </w:r>
    </w:p>
    <w:p w14:paraId="58872CA7" w14:textId="77777777" w:rsidR="00553916" w:rsidRDefault="00000000">
      <w:pPr>
        <w:pStyle w:val="ListParagraph"/>
        <w:numPr>
          <w:ilvl w:val="0"/>
          <w:numId w:val="2"/>
        </w:numPr>
        <w:spacing w:after="80" w:line="276" w:lineRule="auto"/>
      </w:pPr>
      <w:r>
        <w:rPr>
          <w:sz w:val="22"/>
          <w:szCs w:val="22"/>
        </w:rPr>
        <w:t>A large or commercially complete game. The environment is instrumentation, not the deliverable.</w:t>
      </w:r>
    </w:p>
    <w:p w14:paraId="54C8EC51" w14:textId="77777777" w:rsidR="00553916" w:rsidRDefault="00000000">
      <w:pPr>
        <w:pStyle w:val="Heading1"/>
        <w:spacing w:before="330" w:after="140"/>
      </w:pPr>
      <w:r>
        <w:rPr>
          <w:b/>
          <w:bCs/>
          <w:color w:val="1F3864"/>
          <w:sz w:val="28"/>
          <w:szCs w:val="28"/>
        </w:rPr>
        <w:t>8. Participant and Data Considerations</w:t>
      </w:r>
    </w:p>
    <w:p w14:paraId="3B1EBD9C" w14:textId="77777777" w:rsidR="00553916" w:rsidRDefault="00000000">
      <w:pPr>
        <w:spacing w:after="130" w:line="276" w:lineRule="auto"/>
      </w:pPr>
      <w:r>
        <w:rPr>
          <w:sz w:val="22"/>
          <w:szCs w:val="22"/>
        </w:rPr>
        <w:t>I am the only recorded subject. This is a single-subject design, and the limitation is stated directly: the difficulty ranking is specific to one person, and no claim is made about population-level EEG-workload relationships. The research question concerns whether a human-derived ordering can shape an agent's curriculum, not whether a particular neural marker generalizes across people, so a single subject is sufficient for the claim being made and insufficient for any broader one.</w:t>
      </w:r>
    </w:p>
    <w:p w14:paraId="255CEFE0" w14:textId="77777777" w:rsidR="00553916" w:rsidRDefault="00000000">
      <w:pPr>
        <w:spacing w:after="130" w:line="276" w:lineRule="auto"/>
      </w:pPr>
      <w:r>
        <w:rPr>
          <w:sz w:val="22"/>
          <w:szCs w:val="22"/>
        </w:rPr>
        <w:t>Recorded EEG is treated as sensitive personal data: stored locally, access-controlled, and not published in raw form. Should the design later expand to additional participants, informed consent, anonymization, and secure storage protocols would be established first, and I would raise this with the instructor before proceeding.</w:t>
      </w:r>
    </w:p>
    <w:p w14:paraId="796B34EB" w14:textId="77777777" w:rsidR="00553916" w:rsidRDefault="00000000">
      <w:pPr>
        <w:pStyle w:val="Heading1"/>
        <w:spacing w:before="330" w:after="140"/>
      </w:pPr>
      <w:r>
        <w:rPr>
          <w:b/>
          <w:bCs/>
          <w:color w:val="1F3864"/>
          <w:sz w:val="28"/>
          <w:szCs w:val="28"/>
        </w:rPr>
        <w:t>9. References</w:t>
      </w:r>
    </w:p>
    <w:p w14:paraId="20DA25B1" w14:textId="77777777" w:rsidR="00553916" w:rsidRDefault="00000000">
      <w:pPr>
        <w:spacing w:after="130" w:line="276" w:lineRule="auto"/>
      </w:pPr>
      <w:r>
        <w:rPr>
          <w:sz w:val="22"/>
          <w:szCs w:val="22"/>
        </w:rPr>
        <w:t>Agarwal, R., Schwarzer, M., Castro, P. S., Courville, A., &amp; Bellemare, M. G. (2021). Deep reinforcement learning at the edge of the statistical precipice. Advances in Neural Information Processing Systems, 34, 29304–29320.</w:t>
      </w:r>
    </w:p>
    <w:p w14:paraId="6BE4B6C3" w14:textId="77777777" w:rsidR="00553916" w:rsidRDefault="00000000">
      <w:pPr>
        <w:spacing w:after="130" w:line="276" w:lineRule="auto"/>
      </w:pPr>
      <w:r>
        <w:rPr>
          <w:sz w:val="22"/>
          <w:szCs w:val="22"/>
        </w:rPr>
        <w:t>Bengio, Y., Louradour, J., Collobert, R., &amp; Weston, J. (2009). Curriculum learning. Proceedings of the 26th International Conference on Machine Learning, 41–48.</w:t>
      </w:r>
    </w:p>
    <w:p w14:paraId="40445146" w14:textId="77777777" w:rsidR="00553916" w:rsidRDefault="00000000">
      <w:pPr>
        <w:spacing w:after="130" w:line="276" w:lineRule="auto"/>
      </w:pPr>
      <w:r>
        <w:rPr>
          <w:sz w:val="22"/>
          <w:szCs w:val="22"/>
        </w:rPr>
        <w:t>Moravec, H. (1988). Mind Children: The Future of Robot and Human Intelligence. Harvard University Press.</w:t>
      </w:r>
    </w:p>
    <w:p w14:paraId="17EEBCC7" w14:textId="77777777" w:rsidR="00553916" w:rsidRDefault="00000000">
      <w:pPr>
        <w:spacing w:after="130" w:line="276" w:lineRule="auto"/>
      </w:pPr>
      <w:r>
        <w:rPr>
          <w:sz w:val="22"/>
          <w:szCs w:val="22"/>
        </w:rPr>
        <w:t>Jiang, M., Grefenstette, E., &amp; Rocktäschel, T. (2021). Prioritized level replay. Proceedings of the 38th International Conference on Machine Learning, PMLR 139, 4940–4950.</w:t>
      </w:r>
    </w:p>
    <w:p w14:paraId="3CCCE9AC" w14:textId="77777777" w:rsidR="00553916" w:rsidRDefault="00000000">
      <w:pPr>
        <w:spacing w:after="130" w:line="276" w:lineRule="auto"/>
      </w:pPr>
      <w:r>
        <w:rPr>
          <w:sz w:val="22"/>
          <w:szCs w:val="22"/>
        </w:rPr>
        <w:t>Additional EEG references are listed in the Technical Appendix.</w:t>
      </w:r>
    </w:p>
    <w:sectPr w:rsidR="00553916">
      <w:pgSz w:w="12240" w:h="15840"/>
      <w:pgMar w:top="1200" w:right="1200" w:bottom="12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351CF"/>
    <w:multiLevelType w:val="hybridMultilevel"/>
    <w:tmpl w:val="4C049FE8"/>
    <w:lvl w:ilvl="0" w:tplc="232C9C5C">
      <w:start w:val="1"/>
      <w:numFmt w:val="bullet"/>
      <w:lvlText w:val="•"/>
      <w:lvlJc w:val="left"/>
      <w:pPr>
        <w:ind w:left="504" w:hanging="288"/>
      </w:pPr>
    </w:lvl>
    <w:lvl w:ilvl="1" w:tplc="FF9E01B4">
      <w:numFmt w:val="decimal"/>
      <w:lvlText w:val=""/>
      <w:lvlJc w:val="left"/>
    </w:lvl>
    <w:lvl w:ilvl="2" w:tplc="D77E9AC8">
      <w:numFmt w:val="decimal"/>
      <w:lvlText w:val=""/>
      <w:lvlJc w:val="left"/>
    </w:lvl>
    <w:lvl w:ilvl="3" w:tplc="7E60A706">
      <w:numFmt w:val="decimal"/>
      <w:lvlText w:val=""/>
      <w:lvlJc w:val="left"/>
    </w:lvl>
    <w:lvl w:ilvl="4" w:tplc="31EEE404">
      <w:numFmt w:val="decimal"/>
      <w:lvlText w:val=""/>
      <w:lvlJc w:val="left"/>
    </w:lvl>
    <w:lvl w:ilvl="5" w:tplc="1C707DBA">
      <w:numFmt w:val="decimal"/>
      <w:lvlText w:val=""/>
      <w:lvlJc w:val="left"/>
    </w:lvl>
    <w:lvl w:ilvl="6" w:tplc="C5640514">
      <w:numFmt w:val="decimal"/>
      <w:lvlText w:val=""/>
      <w:lvlJc w:val="left"/>
    </w:lvl>
    <w:lvl w:ilvl="7" w:tplc="0A500D96">
      <w:numFmt w:val="decimal"/>
      <w:lvlText w:val=""/>
      <w:lvlJc w:val="left"/>
    </w:lvl>
    <w:lvl w:ilvl="8" w:tplc="70920CC4">
      <w:numFmt w:val="decimal"/>
      <w:lvlText w:val=""/>
      <w:lvlJc w:val="left"/>
    </w:lvl>
  </w:abstractNum>
  <w:abstractNum w:abstractNumId="1" w15:restartNumberingAfterBreak="0">
    <w:nsid w:val="702B5FF1"/>
    <w:multiLevelType w:val="hybridMultilevel"/>
    <w:tmpl w:val="AFAAB752"/>
    <w:lvl w:ilvl="0" w:tplc="42EE3702">
      <w:start w:val="1"/>
      <w:numFmt w:val="bullet"/>
      <w:lvlText w:val="●"/>
      <w:lvlJc w:val="left"/>
      <w:pPr>
        <w:ind w:left="720" w:hanging="360"/>
      </w:pPr>
    </w:lvl>
    <w:lvl w:ilvl="1" w:tplc="C15EA400">
      <w:start w:val="1"/>
      <w:numFmt w:val="bullet"/>
      <w:lvlText w:val="○"/>
      <w:lvlJc w:val="left"/>
      <w:pPr>
        <w:ind w:left="1440" w:hanging="360"/>
      </w:pPr>
    </w:lvl>
    <w:lvl w:ilvl="2" w:tplc="41E8C230">
      <w:start w:val="1"/>
      <w:numFmt w:val="bullet"/>
      <w:lvlText w:val="■"/>
      <w:lvlJc w:val="left"/>
      <w:pPr>
        <w:ind w:left="2160" w:hanging="360"/>
      </w:pPr>
    </w:lvl>
    <w:lvl w:ilvl="3" w:tplc="1BFA9E0C">
      <w:start w:val="1"/>
      <w:numFmt w:val="bullet"/>
      <w:lvlText w:val="●"/>
      <w:lvlJc w:val="left"/>
      <w:pPr>
        <w:ind w:left="2880" w:hanging="360"/>
      </w:pPr>
    </w:lvl>
    <w:lvl w:ilvl="4" w:tplc="D3DEA22C">
      <w:start w:val="1"/>
      <w:numFmt w:val="bullet"/>
      <w:lvlText w:val="○"/>
      <w:lvlJc w:val="left"/>
      <w:pPr>
        <w:ind w:left="3600" w:hanging="360"/>
      </w:pPr>
    </w:lvl>
    <w:lvl w:ilvl="5" w:tplc="1A6AB158">
      <w:start w:val="1"/>
      <w:numFmt w:val="bullet"/>
      <w:lvlText w:val="■"/>
      <w:lvlJc w:val="left"/>
      <w:pPr>
        <w:ind w:left="4320" w:hanging="360"/>
      </w:pPr>
    </w:lvl>
    <w:lvl w:ilvl="6" w:tplc="01C8B0C2">
      <w:start w:val="1"/>
      <w:numFmt w:val="bullet"/>
      <w:lvlText w:val="●"/>
      <w:lvlJc w:val="left"/>
      <w:pPr>
        <w:ind w:left="5040" w:hanging="360"/>
      </w:pPr>
    </w:lvl>
    <w:lvl w:ilvl="7" w:tplc="B5702886">
      <w:start w:val="1"/>
      <w:numFmt w:val="bullet"/>
      <w:lvlText w:val="●"/>
      <w:lvlJc w:val="left"/>
      <w:pPr>
        <w:ind w:left="5760" w:hanging="360"/>
      </w:pPr>
    </w:lvl>
    <w:lvl w:ilvl="8" w:tplc="F4DE9D8A">
      <w:start w:val="1"/>
      <w:numFmt w:val="bullet"/>
      <w:lvlText w:val="●"/>
      <w:lvlJc w:val="left"/>
      <w:pPr>
        <w:ind w:left="6480" w:hanging="360"/>
      </w:pPr>
    </w:lvl>
  </w:abstractNum>
  <w:num w:numId="1" w16cid:durableId="123041741">
    <w:abstractNumId w:val="1"/>
    <w:lvlOverride w:ilvl="0">
      <w:startOverride w:val="1"/>
    </w:lvlOverride>
  </w:num>
  <w:num w:numId="2" w16cid:durableId="214318479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3916"/>
    <w:rsid w:val="003A0A00"/>
    <w:rsid w:val="00553916"/>
    <w:rsid w:val="007E4B0E"/>
    <w:rsid w:val="00967A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805C1"/>
  <w15:docId w15:val="{7DD77DC4-F605-4815-B2B3-60EDB0E06E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6</Pages>
  <Words>2503</Words>
  <Characters>14269</Characters>
  <Application>Microsoft Office Word</Application>
  <DocSecurity>0</DocSecurity>
  <Lines>118</Lines>
  <Paragraphs>33</Paragraphs>
  <ScaleCrop>false</ScaleCrop>
  <Company/>
  <LinksUpToDate>false</LinksUpToDate>
  <CharactersWithSpaces>16739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Ryan Johnson</cp:lastModifiedBy>
  <cp:revision>3</cp:revision>
  <dcterms:created xsi:type="dcterms:W3CDTF">2026-09-16T17:23:00Z</dcterms:created>
  <dcterms:modified xsi:type="dcterms:W3CDTF">2026-10-05T23:08:00Z</dcterms:modified>
</cp:coreProperties>
</file>