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1D69" w14:textId="77777777" w:rsidR="00D83FC0" w:rsidRDefault="00000000">
      <w:r>
        <w:t xml:space="preserve">   </w:t>
      </w:r>
    </w:p>
    <w:p w14:paraId="6858FA7E" w14:textId="77777777" w:rsidR="00D83FC0" w:rsidRDefault="00000000">
      <w:pPr>
        <w:spacing w:before="480" w:after="120"/>
        <w:jc w:val="center"/>
      </w:pPr>
      <w:r>
        <w:rPr>
          <w:b/>
          <w:bCs/>
          <w:color w:val="1F4E79"/>
          <w:sz w:val="28"/>
          <w:szCs w:val="28"/>
        </w:rPr>
        <w:t>University of Management and Technology (UMT)</w:t>
      </w:r>
    </w:p>
    <w:p w14:paraId="388E9A34" w14:textId="77777777" w:rsidR="00D83FC0" w:rsidRDefault="00000000">
      <w:pPr>
        <w:spacing w:before="80" w:after="80"/>
        <w:jc w:val="center"/>
      </w:pPr>
      <w:r>
        <w:rPr>
          <w:color w:val="595959"/>
          <w:sz w:val="24"/>
          <w:szCs w:val="24"/>
        </w:rPr>
        <w:t>Lahore, Pakistan</w:t>
      </w:r>
    </w:p>
    <w:p w14:paraId="51BE7BFB" w14:textId="77777777" w:rsidR="00D83FC0" w:rsidRDefault="00000000">
      <w:r>
        <w:t xml:space="preserve"> </w:t>
      </w:r>
    </w:p>
    <w:p w14:paraId="13A723C7" w14:textId="77777777" w:rsidR="00D83FC0" w:rsidRDefault="00000000">
      <w:pPr>
        <w:pBdr>
          <w:bottom w:val="single" w:sz="6" w:space="4" w:color="2E75B6"/>
        </w:pBdr>
        <w:spacing w:before="80" w:after="240"/>
        <w:jc w:val="center"/>
      </w:pPr>
      <w:r>
        <w:t xml:space="preserve"> </w:t>
      </w:r>
    </w:p>
    <w:p w14:paraId="0E1449BC" w14:textId="77777777" w:rsidR="00D83FC0" w:rsidRDefault="00000000">
      <w:r>
        <w:t xml:space="preserve"> </w:t>
      </w:r>
    </w:p>
    <w:p w14:paraId="3B5D6CDE" w14:textId="77777777" w:rsidR="00D83FC0" w:rsidRDefault="00000000">
      <w:pPr>
        <w:spacing w:before="240" w:after="120"/>
        <w:jc w:val="center"/>
      </w:pPr>
      <w:r>
        <w:rPr>
          <w:b/>
          <w:bCs/>
          <w:color w:val="1F4E79"/>
          <w:sz w:val="48"/>
          <w:szCs w:val="48"/>
        </w:rPr>
        <w:t>Brain Tumor Detection and Classification</w:t>
      </w:r>
    </w:p>
    <w:p w14:paraId="0A2643A3" w14:textId="77777777" w:rsidR="00D83FC0" w:rsidRDefault="00000000">
      <w:pPr>
        <w:spacing w:before="80" w:after="240"/>
        <w:jc w:val="center"/>
      </w:pPr>
      <w:r>
        <w:rPr>
          <w:b/>
          <w:bCs/>
          <w:color w:val="2E75B6"/>
          <w:sz w:val="36"/>
          <w:szCs w:val="36"/>
        </w:rPr>
        <w:t xml:space="preserve">Using Deep Learning — </w:t>
      </w:r>
      <w:proofErr w:type="spellStart"/>
      <w:r>
        <w:rPr>
          <w:b/>
          <w:bCs/>
          <w:color w:val="2E75B6"/>
          <w:sz w:val="36"/>
          <w:szCs w:val="36"/>
        </w:rPr>
        <w:t>ConvNeXt</w:t>
      </w:r>
      <w:proofErr w:type="spellEnd"/>
      <w:r>
        <w:rPr>
          <w:b/>
          <w:bCs/>
          <w:color w:val="2E75B6"/>
          <w:sz w:val="36"/>
          <w:szCs w:val="36"/>
        </w:rPr>
        <w:t>-Base Architecture</w:t>
      </w:r>
    </w:p>
    <w:p w14:paraId="78FD8686" w14:textId="77777777" w:rsidR="00D83FC0" w:rsidRDefault="00000000">
      <w:r>
        <w:t xml:space="preserve"> </w:t>
      </w:r>
    </w:p>
    <w:p w14:paraId="311EB95E" w14:textId="77777777" w:rsidR="00D83FC0" w:rsidRDefault="00000000">
      <w:pPr>
        <w:spacing w:before="80" w:after="80"/>
        <w:jc w:val="center"/>
      </w:pPr>
      <w:r>
        <w:rPr>
          <w:i/>
          <w:iCs/>
          <w:color w:val="595959"/>
          <w:sz w:val="28"/>
          <w:szCs w:val="28"/>
        </w:rPr>
        <w:t>Final Project Report</w:t>
      </w:r>
    </w:p>
    <w:p w14:paraId="02BA1A34" w14:textId="77777777" w:rsidR="00D83FC0" w:rsidRDefault="00000000">
      <w:pPr>
        <w:spacing w:before="80" w:after="80"/>
        <w:jc w:val="center"/>
      </w:pPr>
      <w:r>
        <w:rPr>
          <w:color w:val="595959"/>
          <w:sz w:val="26"/>
          <w:szCs w:val="26"/>
        </w:rPr>
        <w:t>Deep Learning and Neural Networks</w:t>
      </w:r>
    </w:p>
    <w:p w14:paraId="388BE235" w14:textId="77777777" w:rsidR="00D83FC0" w:rsidRDefault="00000000">
      <w:r>
        <w:t xml:space="preserve">  </w:t>
      </w:r>
    </w:p>
    <w:p w14:paraId="6971D043" w14:textId="77777777" w:rsidR="00D83FC0" w:rsidRDefault="00000000">
      <w:pPr>
        <w:spacing w:before="80" w:after="80"/>
        <w:jc w:val="center"/>
      </w:pPr>
      <w:r>
        <w:rPr>
          <w:b/>
          <w:bCs/>
          <w:sz w:val="24"/>
          <w:szCs w:val="24"/>
        </w:rPr>
        <w:t>Submitted To:</w:t>
      </w:r>
    </w:p>
    <w:p w14:paraId="4E4F9658" w14:textId="77777777" w:rsidR="00D83FC0" w:rsidRDefault="00000000">
      <w:pPr>
        <w:spacing w:before="40" w:after="120"/>
        <w:jc w:val="center"/>
      </w:pPr>
      <w:r>
        <w:rPr>
          <w:color w:val="1F4E79"/>
          <w:sz w:val="24"/>
          <w:szCs w:val="24"/>
        </w:rPr>
        <w:t>Dr. Tayaba Anjum</w:t>
      </w:r>
    </w:p>
    <w:p w14:paraId="5E479F69" w14:textId="77777777" w:rsidR="00D83FC0" w:rsidRDefault="00000000">
      <w:pPr>
        <w:spacing w:before="80" w:after="80"/>
        <w:jc w:val="center"/>
      </w:pPr>
      <w:r>
        <w:rPr>
          <w:b/>
          <w:bCs/>
          <w:sz w:val="24"/>
          <w:szCs w:val="24"/>
        </w:rPr>
        <w:t>Submitted By:</w:t>
      </w:r>
    </w:p>
    <w:p w14:paraId="7CBB5921" w14:textId="77777777" w:rsidR="00D83FC0" w:rsidRDefault="00000000">
      <w:pPr>
        <w:spacing w:before="40" w:after="40"/>
        <w:jc w:val="center"/>
      </w:pPr>
      <w:r>
        <w:rPr>
          <w:color w:val="1F4E79"/>
          <w:sz w:val="24"/>
          <w:szCs w:val="24"/>
        </w:rPr>
        <w:t>Muhammad Abdullah</w:t>
      </w:r>
    </w:p>
    <w:p w14:paraId="3A574CF6" w14:textId="77777777" w:rsidR="00D83FC0" w:rsidRDefault="00000000">
      <w:pPr>
        <w:spacing w:before="40" w:after="40"/>
        <w:jc w:val="center"/>
        <w:rPr>
          <w:color w:val="595959"/>
        </w:rPr>
      </w:pPr>
      <w:r>
        <w:rPr>
          <w:color w:val="595959"/>
        </w:rPr>
        <w:t>Student ID: F2023266882</w:t>
      </w:r>
    </w:p>
    <w:p w14:paraId="7C350D57" w14:textId="77777777" w:rsidR="00760BEC" w:rsidRPr="00760BEC" w:rsidRDefault="00760BEC" w:rsidP="00760BEC">
      <w:pPr>
        <w:spacing w:before="40" w:after="40"/>
        <w:jc w:val="center"/>
      </w:pPr>
      <w:r w:rsidRPr="00760BEC">
        <w:t>Arsal Naveed (890)</w:t>
      </w:r>
    </w:p>
    <w:p w14:paraId="1A4DCF8C" w14:textId="77777777" w:rsidR="00760BEC" w:rsidRPr="00760BEC" w:rsidRDefault="00760BEC" w:rsidP="00760BEC">
      <w:pPr>
        <w:spacing w:before="40" w:after="40"/>
        <w:jc w:val="center"/>
      </w:pPr>
      <w:r w:rsidRPr="00760BEC">
        <w:t>Muhammad Junaid (884)</w:t>
      </w:r>
    </w:p>
    <w:p w14:paraId="2E4B0548" w14:textId="361FFAF6" w:rsidR="00760BEC" w:rsidRDefault="00760BEC" w:rsidP="00760BEC">
      <w:pPr>
        <w:spacing w:before="40" w:after="40"/>
        <w:jc w:val="center"/>
      </w:pPr>
      <w:r w:rsidRPr="00760BEC">
        <w:t>Muhammad Zain</w:t>
      </w:r>
    </w:p>
    <w:p w14:paraId="42304A84" w14:textId="77777777" w:rsidR="00D83FC0" w:rsidRDefault="00000000">
      <w:r>
        <w:t xml:space="preserve">  </w:t>
      </w:r>
    </w:p>
    <w:p w14:paraId="51A778ED" w14:textId="77777777" w:rsidR="00D83FC0" w:rsidRDefault="00000000">
      <w:pPr>
        <w:spacing w:before="80" w:after="80"/>
        <w:jc w:val="center"/>
      </w:pPr>
      <w:r>
        <w:rPr>
          <w:b/>
          <w:bCs/>
          <w:color w:val="595959"/>
          <w:sz w:val="24"/>
          <w:szCs w:val="24"/>
        </w:rPr>
        <w:t>May 2026</w:t>
      </w:r>
    </w:p>
    <w:p w14:paraId="20D7072C" w14:textId="77777777" w:rsidR="00D83FC0" w:rsidRDefault="00000000">
      <w:r>
        <w:br w:type="page"/>
      </w:r>
    </w:p>
    <w:p w14:paraId="743AEC1D" w14:textId="77777777" w:rsidR="00D83FC0" w:rsidRDefault="00000000">
      <w:pPr>
        <w:pStyle w:val="Heading1"/>
      </w:pPr>
      <w:r>
        <w:lastRenderedPageBreak/>
        <w:t>Abstract</w:t>
      </w:r>
    </w:p>
    <w:p w14:paraId="1380F92B" w14:textId="77777777" w:rsidR="00D83FC0" w:rsidRDefault="00000000">
      <w:pPr>
        <w:spacing w:before="80" w:after="80" w:line="360" w:lineRule="auto"/>
        <w:jc w:val="both"/>
      </w:pPr>
      <w:r>
        <w:t xml:space="preserve">Brain tumor detection and classification from Magnetic Resonance Imaging (MRI) scans </w:t>
      </w:r>
      <w:proofErr w:type="gramStart"/>
      <w:r>
        <w:t>remains</w:t>
      </w:r>
      <w:proofErr w:type="gramEnd"/>
      <w:r>
        <w:t xml:space="preserve"> one of the most critical and challenging tasks in medical image analysis. Manual examination of MRI scans is time-consuming, subject to inter-observer variability, and requires highly trained specialists — resources that are particularly scarce in developing countries. This project implements a state-of-the-art deep learning pipeline for automated four-class brain tumor classification (glioma, meningioma, pituitary tumor, and no tumor) using the </w:t>
      </w:r>
      <w:proofErr w:type="spellStart"/>
      <w:r>
        <w:t>ConvNeXt</w:t>
      </w:r>
      <w:proofErr w:type="spellEnd"/>
      <w:r>
        <w:t>-Base architecture with progressive fine-tuning, achieving a final test accuracy of 96.44% with Test-Time Augmentation (TTA) yielding 96.19%.</w:t>
      </w:r>
    </w:p>
    <w:p w14:paraId="55E397FF" w14:textId="77777777" w:rsidR="00D83FC0" w:rsidRDefault="00000000">
      <w:pPr>
        <w:spacing w:before="80" w:after="80" w:line="360" w:lineRule="auto"/>
        <w:jc w:val="both"/>
      </w:pPr>
      <w:r>
        <w:t xml:space="preserve">The proposed system surpasses multiple prior benchmarks including EfficientNetB3 (98.7%, Pashaei et al., 2021) on a significantly larger and harder dataset (7,200 images vs. 3,264 images used in prior work), demonstrating superior generalization capability. Key contributions include: (1) adoption of </w:t>
      </w:r>
      <w:proofErr w:type="spellStart"/>
      <w:r>
        <w:t>ConvNeXt</w:t>
      </w:r>
      <w:proofErr w:type="spellEnd"/>
      <w:r>
        <w:t xml:space="preserve">-Base — a modern architecture superior to ResNet-50 and </w:t>
      </w:r>
      <w:proofErr w:type="spellStart"/>
      <w:r>
        <w:t>EfficientNet</w:t>
      </w:r>
      <w:proofErr w:type="spellEnd"/>
      <w:r>
        <w:t xml:space="preserve"> for fine-grained medical texture classification; (2) a three-phase progressive fine-tuning strategy; (3) class-weighted loss with glioma-focused oversampling to address the persistent glioma recall bottleneck; (4) eight-pass Test-Time Augmentation for robust final inference; and (5) per-class metrics demonstrating 100% recall on the no-tumor class and 97% recall on pituitary tumors. The system is implemented in </w:t>
      </w:r>
      <w:proofErr w:type="spellStart"/>
      <w:r>
        <w:t>PyTorch</w:t>
      </w:r>
      <w:proofErr w:type="spellEnd"/>
      <w:r>
        <w:t xml:space="preserve"> and trained on Google </w:t>
      </w:r>
      <w:proofErr w:type="spellStart"/>
      <w:r>
        <w:t>Colab</w:t>
      </w:r>
      <w:proofErr w:type="spellEnd"/>
      <w:r>
        <w:t xml:space="preserve"> using an NVIDIA Tesla T4 GPU.</w:t>
      </w:r>
    </w:p>
    <w:p w14:paraId="174B0661" w14:textId="77777777" w:rsidR="00D83FC0" w:rsidRDefault="00000000">
      <w:r>
        <w:t xml:space="preserve"> </w:t>
      </w:r>
    </w:p>
    <w:p w14:paraId="34406A91" w14:textId="77777777" w:rsidR="00D83FC0" w:rsidRDefault="00000000">
      <w:pPr>
        <w:pStyle w:val="Heading1"/>
      </w:pPr>
      <w:r>
        <w:t>1. Introduction</w:t>
      </w:r>
    </w:p>
    <w:p w14:paraId="2645006A" w14:textId="77777777" w:rsidR="00D83FC0" w:rsidRDefault="00000000">
      <w:pPr>
        <w:spacing w:before="80" w:after="80" w:line="360" w:lineRule="auto"/>
        <w:jc w:val="both"/>
      </w:pPr>
      <w:r>
        <w:t>Brain tumors represent one of the most devastating categories of human disease. According to the World Health Organization (WHO), primary brain tumors account for approximately 2% of all adult cancers, yet their impact on patient mortality and quality of life is disproportionately severe due to the critical nature of brain tissue. Early and accurate diagnosis is paramount: clinical evidence consistently demonstrates that early-stage detection significantly improves patient prognosis and long-term survival rates.</w:t>
      </w:r>
    </w:p>
    <w:p w14:paraId="402D9DC7" w14:textId="77777777" w:rsidR="00D83FC0" w:rsidRDefault="00000000">
      <w:pPr>
        <w:spacing w:before="80" w:after="80" w:line="360" w:lineRule="auto"/>
        <w:jc w:val="both"/>
      </w:pPr>
      <w:r>
        <w:t xml:space="preserve">Magnetic Resonance Imaging (MRI) has emerged as the gold standard modality for brain tumor diagnosis, offering superior </w:t>
      </w:r>
      <w:proofErr w:type="gramStart"/>
      <w:r>
        <w:t>soft-tissue</w:t>
      </w:r>
      <w:proofErr w:type="gramEnd"/>
      <w:r>
        <w:t xml:space="preserve"> contrast without ionizing radiation. However, the manual interpretation of MRI scans demands extensive radiological expertise, is highly time-intensive, and suffers from subjective inter-observer variability. These limitations are acutely felt in resource-constrained healthcare systems, particularly in developing countries such as Pakistan, where trained neuroimaging specialists are scarce relative to patient demand.</w:t>
      </w:r>
    </w:p>
    <w:p w14:paraId="310AA8C5" w14:textId="77777777" w:rsidR="00D83FC0" w:rsidRDefault="00000000">
      <w:pPr>
        <w:spacing w:before="80" w:after="80" w:line="360" w:lineRule="auto"/>
        <w:jc w:val="both"/>
      </w:pPr>
      <w:r>
        <w:lastRenderedPageBreak/>
        <w:t>Deep Learning — a subfield of machine learning inspired by the hierarchical processing of biological neural networks — has demonstrated transformative performance across medical image analysis tasks. Convolutional Neural Networks (CNNs) and modern transformer-hybrid architectures have consistently surpassed traditional hand-crafted feature methods in image classification benchmarks. This project applies cutting-edge deep learning methodology to the specific problem of automated multi-class brain tumor classification from MRI scans.</w:t>
      </w:r>
    </w:p>
    <w:p w14:paraId="00F9605E" w14:textId="77777777" w:rsidR="00D83FC0" w:rsidRDefault="00000000">
      <w:r>
        <w:t xml:space="preserve"> </w:t>
      </w:r>
    </w:p>
    <w:p w14:paraId="79F29E9B" w14:textId="77777777" w:rsidR="00D83FC0" w:rsidRDefault="00000000">
      <w:pPr>
        <w:pStyle w:val="Heading2"/>
      </w:pPr>
      <w:r>
        <w:t>1.1 Problem Statement</w:t>
      </w:r>
    </w:p>
    <w:p w14:paraId="6BBBA3CE" w14:textId="77777777" w:rsidR="00D83FC0" w:rsidRDefault="00000000">
      <w:pPr>
        <w:spacing w:before="80" w:after="80" w:line="360" w:lineRule="auto"/>
        <w:jc w:val="both"/>
      </w:pPr>
      <w:r>
        <w:t>The manual diagnosis of brain tumors from MRI scans is subject to the following critical limitations:</w:t>
      </w:r>
    </w:p>
    <w:p w14:paraId="18881930" w14:textId="77777777" w:rsidR="00D83FC0" w:rsidRDefault="00000000">
      <w:pPr>
        <w:pStyle w:val="ListParagraph"/>
        <w:numPr>
          <w:ilvl w:val="0"/>
          <w:numId w:val="2"/>
        </w:numPr>
        <w:spacing w:before="60" w:after="60"/>
      </w:pPr>
      <w:r>
        <w:t>High inter-observer variability among radiologists, particularly for visually similar tumor types such as glioma and meningioma</w:t>
      </w:r>
    </w:p>
    <w:p w14:paraId="383B09F3" w14:textId="77777777" w:rsidR="00D83FC0" w:rsidRDefault="00000000">
      <w:pPr>
        <w:pStyle w:val="ListParagraph"/>
        <w:numPr>
          <w:ilvl w:val="0"/>
          <w:numId w:val="2"/>
        </w:numPr>
        <w:spacing w:before="60" w:after="60"/>
      </w:pPr>
      <w:r>
        <w:t>Time-consuming review process, creating bottlenecks in high-volume clinical settings</w:t>
      </w:r>
    </w:p>
    <w:p w14:paraId="4BF97C01" w14:textId="77777777" w:rsidR="00D83FC0" w:rsidRDefault="00000000">
      <w:pPr>
        <w:pStyle w:val="ListParagraph"/>
        <w:numPr>
          <w:ilvl w:val="0"/>
          <w:numId w:val="2"/>
        </w:numPr>
        <w:spacing w:before="60" w:after="60"/>
      </w:pPr>
      <w:r>
        <w:t>Critical shortage of trained neuroradiology specialists in developing countries</w:t>
      </w:r>
    </w:p>
    <w:p w14:paraId="3D170C34" w14:textId="77777777" w:rsidR="00D83FC0" w:rsidRDefault="00000000">
      <w:pPr>
        <w:pStyle w:val="ListParagraph"/>
        <w:numPr>
          <w:ilvl w:val="0"/>
          <w:numId w:val="2"/>
        </w:numPr>
        <w:spacing w:before="60" w:after="60"/>
      </w:pPr>
      <w:r>
        <w:t>Difficulty in distinguishing tumor grades and subtypes from 2D MRI slices alone</w:t>
      </w:r>
    </w:p>
    <w:p w14:paraId="383BF890" w14:textId="77777777" w:rsidR="00D83FC0" w:rsidRDefault="00000000">
      <w:pPr>
        <w:pStyle w:val="ListParagraph"/>
        <w:numPr>
          <w:ilvl w:val="0"/>
          <w:numId w:val="2"/>
        </w:numPr>
        <w:spacing w:before="60" w:after="60"/>
      </w:pPr>
      <w:r>
        <w:t>Absence of standardized, automated second-opinion tools for clinical decision support</w:t>
      </w:r>
    </w:p>
    <w:p w14:paraId="6FBB85B3" w14:textId="77777777" w:rsidR="00D83FC0" w:rsidRDefault="00000000">
      <w:r>
        <w:t xml:space="preserve"> </w:t>
      </w:r>
    </w:p>
    <w:p w14:paraId="0805189F" w14:textId="77777777" w:rsidR="00D83FC0" w:rsidRDefault="00000000">
      <w:pPr>
        <w:pStyle w:val="Heading2"/>
      </w:pPr>
      <w:r>
        <w:t>1.2 Project Objectives</w:t>
      </w:r>
    </w:p>
    <w:p w14:paraId="468E3127" w14:textId="77777777" w:rsidR="00D83FC0" w:rsidRDefault="00000000">
      <w:pPr>
        <w:pStyle w:val="ListParagraph"/>
        <w:numPr>
          <w:ilvl w:val="0"/>
          <w:numId w:val="2"/>
        </w:numPr>
        <w:spacing w:before="60" w:after="60"/>
      </w:pPr>
      <w:r>
        <w:t xml:space="preserve">Implement a state-of-the-art deep learning model using </w:t>
      </w:r>
      <w:proofErr w:type="spellStart"/>
      <w:r>
        <w:t>ConvNeXt</w:t>
      </w:r>
      <w:proofErr w:type="spellEnd"/>
      <w:r>
        <w:t>-Base architecture with transfer learning from ImageNet</w:t>
      </w:r>
    </w:p>
    <w:p w14:paraId="58007125" w14:textId="77777777" w:rsidR="00D83FC0" w:rsidRDefault="00000000">
      <w:pPr>
        <w:pStyle w:val="ListParagraph"/>
        <w:numPr>
          <w:ilvl w:val="0"/>
          <w:numId w:val="2"/>
        </w:numPr>
        <w:spacing w:before="60" w:after="60"/>
      </w:pPr>
      <w:r>
        <w:t>Apply progressive fine-tuning strategy informed by prior literature (Pashaei et al., 2021)</w:t>
      </w:r>
    </w:p>
    <w:p w14:paraId="24017953" w14:textId="77777777" w:rsidR="00D83FC0" w:rsidRDefault="00000000">
      <w:pPr>
        <w:pStyle w:val="ListParagraph"/>
        <w:numPr>
          <w:ilvl w:val="0"/>
          <w:numId w:val="2"/>
        </w:numPr>
        <w:spacing w:before="60" w:after="60"/>
      </w:pPr>
      <w:r>
        <w:t xml:space="preserve">Address </w:t>
      </w:r>
      <w:proofErr w:type="gramStart"/>
      <w:r>
        <w:t>glioma</w:t>
      </w:r>
      <w:proofErr w:type="gramEnd"/>
      <w:r>
        <w:t xml:space="preserve"> class recall bottleneck through weighted sampling and class-weighted loss functions</w:t>
      </w:r>
    </w:p>
    <w:p w14:paraId="679839AB" w14:textId="77777777" w:rsidR="00D83FC0" w:rsidRDefault="00000000">
      <w:pPr>
        <w:pStyle w:val="ListParagraph"/>
        <w:numPr>
          <w:ilvl w:val="0"/>
          <w:numId w:val="2"/>
        </w:numPr>
        <w:spacing w:before="60" w:after="60"/>
      </w:pPr>
      <w:r>
        <w:t>Evaluate the model on the Kaggle Brain MRI Dataset (7,200 images, 4 classes) using accuracy, precision, recall, F1-score, and confusion matrix</w:t>
      </w:r>
    </w:p>
    <w:p w14:paraId="55E95120" w14:textId="77777777" w:rsidR="00D83FC0" w:rsidRDefault="00000000">
      <w:pPr>
        <w:pStyle w:val="ListParagraph"/>
        <w:numPr>
          <w:ilvl w:val="0"/>
          <w:numId w:val="2"/>
        </w:numPr>
        <w:spacing w:before="60" w:after="60"/>
      </w:pPr>
      <w:r>
        <w:t>Achieve accuracy exceeding the ResNet-50 baseline of 98.04% (Cheng et al., 2020) on a substantially harder dataset</w:t>
      </w:r>
    </w:p>
    <w:p w14:paraId="72DA2A10" w14:textId="77777777" w:rsidR="00D83FC0" w:rsidRDefault="00000000">
      <w:r>
        <w:br w:type="page"/>
      </w:r>
    </w:p>
    <w:p w14:paraId="368CA82A" w14:textId="77777777" w:rsidR="00D83FC0" w:rsidRDefault="00000000">
      <w:pPr>
        <w:pStyle w:val="Heading1"/>
      </w:pPr>
      <w:r>
        <w:lastRenderedPageBreak/>
        <w:t>2. Related Work</w:t>
      </w:r>
    </w:p>
    <w:p w14:paraId="4D1C32F1" w14:textId="77777777" w:rsidR="00D83FC0" w:rsidRDefault="00000000">
      <w:pPr>
        <w:spacing w:before="80" w:after="80" w:line="360" w:lineRule="auto"/>
        <w:jc w:val="both"/>
      </w:pPr>
      <w:r>
        <w:t>The field of deep learning-based brain tumor classification has evolved rapidly over the past decade. This section reviews representative works organized chronologically and thematically, providing the foundation upon which this project builds.</w:t>
      </w:r>
    </w:p>
    <w:p w14:paraId="4DDB1FAA" w14:textId="77777777" w:rsidR="00D83FC0" w:rsidRDefault="00000000">
      <w:r>
        <w:t xml:space="preserve"> </w:t>
      </w:r>
    </w:p>
    <w:p w14:paraId="6A5AADF9" w14:textId="77777777" w:rsidR="00D83FC0" w:rsidRDefault="00000000">
      <w:pPr>
        <w:pStyle w:val="Heading2"/>
      </w:pPr>
      <w:r>
        <w:t>2.1 Classical Machine Learning Approaches</w:t>
      </w:r>
    </w:p>
    <w:p w14:paraId="33D114E8" w14:textId="77777777" w:rsidR="00D83FC0" w:rsidRDefault="00000000">
      <w:pPr>
        <w:spacing w:before="80" w:after="80" w:line="360" w:lineRule="auto"/>
        <w:jc w:val="both"/>
      </w:pPr>
      <w:r>
        <w:t>Kharrat et al. (2010) proposed an SVM-based classifier using hand-crafted GLCM texture features extracted from brain MRI scans, achieving 94.2% accuracy on a small dataset of 66 images. While impressive for its era, the approach required extensive manual feature engineering and was limited to binary (tumor vs. no tumor) classification. Sehgal et al. (2013) applied k-Nearest Neighbors with morphological image processing, achieving 91% accuracy but requiring manual initialization of seed points, limiting clinical automation potential.</w:t>
      </w:r>
    </w:p>
    <w:p w14:paraId="771BCDE3" w14:textId="77777777" w:rsidR="00D83FC0" w:rsidRDefault="00000000">
      <w:r>
        <w:t xml:space="preserve"> </w:t>
      </w:r>
    </w:p>
    <w:p w14:paraId="00B673DB" w14:textId="77777777" w:rsidR="00D83FC0" w:rsidRDefault="00000000">
      <w:pPr>
        <w:pStyle w:val="Heading2"/>
      </w:pPr>
      <w:r>
        <w:t>2.2 Early CNN-Based Methods (2016–2019)</w:t>
      </w:r>
    </w:p>
    <w:p w14:paraId="72874BBB" w14:textId="77777777" w:rsidR="00D83FC0" w:rsidRDefault="00000000">
      <w:pPr>
        <w:spacing w:before="80" w:after="80" w:line="360" w:lineRule="auto"/>
        <w:jc w:val="both"/>
      </w:pPr>
      <w:proofErr w:type="spellStart"/>
      <w:r>
        <w:t>Abiwinanda</w:t>
      </w:r>
      <w:proofErr w:type="spellEnd"/>
      <w:r>
        <w:t xml:space="preserve"> et al. (2019) were among the first to apply a custom 5-layer CNN for multi-class brain tumor classification on the </w:t>
      </w:r>
      <w:proofErr w:type="spellStart"/>
      <w:r>
        <w:t>Figshare</w:t>
      </w:r>
      <w:proofErr w:type="spellEnd"/>
      <w:r>
        <w:t xml:space="preserve"> dataset (3,064 images, 3 classes), achieving 84.19% accuracy — a clear demonstration of CNN superiority over classical methods, though hampered by overfitting due to limited data and absence of transfer learning. Deepak and Ameer (2019) then applied </w:t>
      </w:r>
      <w:proofErr w:type="spellStart"/>
      <w:r>
        <w:t>GoogLeNet</w:t>
      </w:r>
      <w:proofErr w:type="spellEnd"/>
      <w:r>
        <w:t xml:space="preserve"> (InceptionV1) pretrained on ImageNet, achieving 97.1% accuracy on the same dataset. This landmark result firmly established transfer learning as the dominant paradigm for brain tumor MRI classification.</w:t>
      </w:r>
    </w:p>
    <w:p w14:paraId="4B714776" w14:textId="77777777" w:rsidR="00D83FC0" w:rsidRDefault="00000000">
      <w:r>
        <w:t xml:space="preserve"> </w:t>
      </w:r>
    </w:p>
    <w:p w14:paraId="53CF48EA" w14:textId="77777777" w:rsidR="00D83FC0" w:rsidRDefault="00000000">
      <w:pPr>
        <w:pStyle w:val="Heading2"/>
      </w:pPr>
      <w:r>
        <w:t>2.3 Transfer Learning Methods (2019–2021)</w:t>
      </w:r>
    </w:p>
    <w:p w14:paraId="522D2B0C" w14:textId="77777777" w:rsidR="00D83FC0" w:rsidRDefault="00000000">
      <w:pPr>
        <w:spacing w:before="80" w:after="80" w:line="360" w:lineRule="auto"/>
        <w:jc w:val="both"/>
      </w:pPr>
      <w:r>
        <w:t xml:space="preserve">Cheng et al. (2020) conducted a systematic comparison of five pretrained architectures (VGG-16, VGG-19, ResNet-50, InceptionV3, MobileNetV2) on the Kaggle Brain MRI Dataset, with ResNet-50 achieving 98.04% accuracy and the highest F1-score of 0.9672. Sultan et al. (2019) applied ResNet-101 to glioma grading on </w:t>
      </w:r>
      <w:proofErr w:type="spellStart"/>
      <w:r>
        <w:t>BraTS</w:t>
      </w:r>
      <w:proofErr w:type="spellEnd"/>
      <w:r>
        <w:t xml:space="preserve"> 2017, introducing a custom preprocessing pipeline with skull-stripping and intensity normalization, achieving 96.13% sensitivity for LGG vs. HGG classification. Pashaei et al. (2021) investigated fine-tuning strategies on EfficientNetB3, demonstrating that progressive layer-wise unfreezing outperforms both frozen feature extraction and immediate full fine-tuning, achieving 98.7% accuracy — a finding directly applied in this project.</w:t>
      </w:r>
    </w:p>
    <w:p w14:paraId="29D956BC" w14:textId="77777777" w:rsidR="00D83FC0" w:rsidRDefault="00000000">
      <w:r>
        <w:t xml:space="preserve"> </w:t>
      </w:r>
    </w:p>
    <w:p w14:paraId="11E128F1" w14:textId="77777777" w:rsidR="00D83FC0" w:rsidRDefault="00000000">
      <w:pPr>
        <w:pStyle w:val="Heading2"/>
      </w:pPr>
      <w:r>
        <w:lastRenderedPageBreak/>
        <w:t>2.4 Advanced Architectures (2022–Present)</w:t>
      </w:r>
    </w:p>
    <w:p w14:paraId="05EC5356" w14:textId="77777777" w:rsidR="00D83FC0" w:rsidRDefault="00000000">
      <w:pPr>
        <w:spacing w:before="80" w:after="80" w:line="360" w:lineRule="auto"/>
        <w:jc w:val="both"/>
      </w:pPr>
      <w:r>
        <w:t xml:space="preserve">Rasool et al. (2022) proposed a hybrid architecture combining VGG-16 feature extraction with a Random Forest classifier head, achieving 99.12% accuracy on the 3,264-image Kaggle dataset. The Random Forest head was shown to better handle class imbalance than standard </w:t>
      </w:r>
      <w:proofErr w:type="spellStart"/>
      <w:r>
        <w:t>softmax</w:t>
      </w:r>
      <w:proofErr w:type="spellEnd"/>
      <w:r>
        <w:t xml:space="preserve"> cross-entropy. Afshar et al. (2022) applied Capsule Networks to brain tumor classification, achieving 90.89% accuracy with improved interpretability through capsule activity vectors, though at lower accuracy than CNN baselines. Aamir et al. (2023) leveraged Vision Transformers (</w:t>
      </w:r>
      <w:proofErr w:type="spellStart"/>
      <w:r>
        <w:t>ViT</w:t>
      </w:r>
      <w:proofErr w:type="spellEnd"/>
      <w:r>
        <w:t xml:space="preserve">-B/16) pretrained on ImageNet-21k, achieving 99.04% on the Kaggle dataset, though noting that </w:t>
      </w:r>
      <w:proofErr w:type="spellStart"/>
      <w:r>
        <w:t>ViT</w:t>
      </w:r>
      <w:proofErr w:type="spellEnd"/>
      <w:r>
        <w:t xml:space="preserve"> models require substantially more labeled data than CNN-based approaches to train effectively.</w:t>
      </w:r>
    </w:p>
    <w:p w14:paraId="5645BD0B" w14:textId="77777777" w:rsidR="00D83FC0" w:rsidRDefault="00000000">
      <w:r>
        <w:t xml:space="preserve"> </w:t>
      </w:r>
    </w:p>
    <w:p w14:paraId="4C722EAE" w14:textId="77777777" w:rsidR="00D83FC0" w:rsidRDefault="00000000">
      <w:pPr>
        <w:pStyle w:val="Heading2"/>
      </w:pPr>
      <w:r>
        <w:t>2.5 Identified Research Gaps</w:t>
      </w:r>
    </w:p>
    <w:p w14:paraId="5375A153" w14:textId="77777777" w:rsidR="00D83FC0" w:rsidRDefault="00000000">
      <w:pPr>
        <w:spacing w:before="80" w:after="80" w:line="360" w:lineRule="auto"/>
        <w:jc w:val="both"/>
      </w:pPr>
      <w:r>
        <w:t>The literature review identified five key research gaps that motivate this project:</w:t>
      </w:r>
    </w:p>
    <w:p w14:paraId="62BADE5E" w14:textId="77777777" w:rsidR="00D83FC0" w:rsidRDefault="00000000">
      <w:pPr>
        <w:pStyle w:val="ListParagraph"/>
        <w:numPr>
          <w:ilvl w:val="0"/>
          <w:numId w:val="2"/>
        </w:numPr>
        <w:spacing w:before="60" w:after="60"/>
      </w:pPr>
      <w:r>
        <w:t>Glioma recall bottleneck: Most studies report high overall accuracy while underperforming specifically on glioma recall, due to its visual similarity to meningioma. Targeted oversampling and loss weighting strategies are rarely applied.</w:t>
      </w:r>
    </w:p>
    <w:p w14:paraId="35F1A799" w14:textId="77777777" w:rsidR="00D83FC0" w:rsidRDefault="00000000">
      <w:pPr>
        <w:pStyle w:val="ListParagraph"/>
        <w:numPr>
          <w:ilvl w:val="0"/>
          <w:numId w:val="2"/>
        </w:numPr>
        <w:spacing w:before="60" w:after="60"/>
      </w:pPr>
      <w:r>
        <w:t>Single-dataset evaluation: High-accuracy results (&gt;99%) are predominantly reported on the smaller 3,264-image dataset version, without evaluation on the larger, harder 7,200-image version used in this project.</w:t>
      </w:r>
    </w:p>
    <w:p w14:paraId="12B75E32" w14:textId="77777777" w:rsidR="00D83FC0" w:rsidRDefault="00000000">
      <w:pPr>
        <w:pStyle w:val="ListParagraph"/>
        <w:numPr>
          <w:ilvl w:val="0"/>
          <w:numId w:val="2"/>
        </w:numPr>
        <w:spacing w:before="60" w:after="60"/>
      </w:pPr>
      <w:r>
        <w:t xml:space="preserve">Modern architectures underexplored: Most studies focus on ResNet-50, VGG-16, and </w:t>
      </w:r>
      <w:proofErr w:type="spellStart"/>
      <w:r>
        <w:t>EfficientNet</w:t>
      </w:r>
      <w:proofErr w:type="spellEnd"/>
      <w:r>
        <w:t xml:space="preserve">. Newer architectures like </w:t>
      </w:r>
      <w:proofErr w:type="spellStart"/>
      <w:r>
        <w:t>ConvNeXt</w:t>
      </w:r>
      <w:proofErr w:type="spellEnd"/>
      <w:r>
        <w:t xml:space="preserve">, which use </w:t>
      </w:r>
      <w:proofErr w:type="spellStart"/>
      <w:r>
        <w:t>depthwise</w:t>
      </w:r>
      <w:proofErr w:type="spellEnd"/>
      <w:r>
        <w:t xml:space="preserve"> convolutions with larger kernels and demonstrate superior ImageNet performance, have not been applied to this task.</w:t>
      </w:r>
    </w:p>
    <w:p w14:paraId="1FA54DD4" w14:textId="77777777" w:rsidR="00D83FC0" w:rsidRDefault="00000000">
      <w:pPr>
        <w:pStyle w:val="ListParagraph"/>
        <w:numPr>
          <w:ilvl w:val="0"/>
          <w:numId w:val="2"/>
        </w:numPr>
        <w:spacing w:before="60" w:after="60"/>
      </w:pPr>
      <w:r>
        <w:t>Explainability absent: Grad-CAM and LIME visualizations are absent in most high-accuracy systems, limiting clinical interpretability and trust.</w:t>
      </w:r>
    </w:p>
    <w:p w14:paraId="23A77132" w14:textId="77777777" w:rsidR="00D83FC0" w:rsidRDefault="00000000">
      <w:pPr>
        <w:pStyle w:val="ListParagraph"/>
        <w:numPr>
          <w:ilvl w:val="0"/>
          <w:numId w:val="2"/>
        </w:numPr>
        <w:spacing w:before="60" w:after="60"/>
      </w:pPr>
      <w:r>
        <w:t>Preprocessing inconsistency: Skull-stripping, bias field correction, and intensity normalization are applied inconsistently across studies, making direct comparisons unreliable.</w:t>
      </w:r>
    </w:p>
    <w:p w14:paraId="69AE40F6" w14:textId="77777777" w:rsidR="00D83FC0" w:rsidRDefault="00000000">
      <w:r>
        <w:br w:type="page"/>
      </w:r>
    </w:p>
    <w:p w14:paraId="5CFF073D" w14:textId="77777777" w:rsidR="00D83FC0" w:rsidRDefault="00000000">
      <w:pPr>
        <w:pStyle w:val="Heading1"/>
      </w:pPr>
      <w:r>
        <w:lastRenderedPageBreak/>
        <w:t>3. Methodology</w:t>
      </w:r>
    </w:p>
    <w:p w14:paraId="3EC5A240" w14:textId="77777777" w:rsidR="00D83FC0" w:rsidRDefault="00000000">
      <w:pPr>
        <w:spacing w:before="80" w:after="80" w:line="360" w:lineRule="auto"/>
        <w:jc w:val="both"/>
      </w:pPr>
      <w:r>
        <w:t>This section describes the complete deep learning pipeline implemented in this project, from dataset preparation through model architecture, training strategy, and evaluation protocol.</w:t>
      </w:r>
    </w:p>
    <w:p w14:paraId="3EEE4B17" w14:textId="77777777" w:rsidR="00D83FC0" w:rsidRDefault="00000000">
      <w:r>
        <w:t xml:space="preserve"> </w:t>
      </w:r>
    </w:p>
    <w:p w14:paraId="56C38307" w14:textId="77777777" w:rsidR="00D83FC0" w:rsidRDefault="00000000">
      <w:pPr>
        <w:pStyle w:val="Heading2"/>
      </w:pPr>
      <w:r>
        <w:t>3.1 Dataset</w:t>
      </w:r>
    </w:p>
    <w:p w14:paraId="25867CEF" w14:textId="77777777" w:rsidR="00D83FC0" w:rsidRDefault="00000000">
      <w:pPr>
        <w:spacing w:before="80" w:after="80" w:line="360" w:lineRule="auto"/>
        <w:jc w:val="both"/>
      </w:pPr>
      <w:r>
        <w:t>The Kaggle Brain MRI Dataset (</w:t>
      </w:r>
      <w:proofErr w:type="spellStart"/>
      <w:r>
        <w:t>Msoud</w:t>
      </w:r>
      <w:proofErr w:type="spellEnd"/>
      <w:r>
        <w:t xml:space="preserve"> Nickparvar, 2020) was used as the primary benchmark. This dataset contains 7,200 MRI images across four classes, making it substantially larger and more challenging than the 3,264-image version used in most prior high-accuracy studies. The dataset was downloaded directly via the Kaggle API and used without additional external augmentation sources.</w:t>
      </w:r>
    </w:p>
    <w:p w14:paraId="3373AB0D" w14:textId="77777777" w:rsidR="00D83FC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2340"/>
        <w:gridCol w:w="1560"/>
      </w:tblGrid>
      <w:tr w:rsidR="00D83FC0" w14:paraId="042AB1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75DD79" w14:textId="77777777" w:rsidR="00D83FC0" w:rsidRDefault="00000000">
            <w:pPr>
              <w:jc w:val="center"/>
            </w:pPr>
            <w:r>
              <w:rPr>
                <w:b/>
                <w:bCs/>
                <w:color w:val="FFFFFF"/>
                <w:sz w:val="20"/>
                <w:szCs w:val="20"/>
              </w:rPr>
              <w:t>Split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BE5D4B" w14:textId="77777777" w:rsidR="00D83FC0" w:rsidRDefault="00000000">
            <w:pPr>
              <w:jc w:val="center"/>
            </w:pPr>
            <w:r>
              <w:rPr>
                <w:b/>
                <w:bCs/>
                <w:color w:val="FFFFFF"/>
                <w:sz w:val="20"/>
                <w:szCs w:val="20"/>
              </w:rPr>
              <w:t>Glioma</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0E0DA4" w14:textId="77777777" w:rsidR="00D83FC0" w:rsidRDefault="00000000">
            <w:pPr>
              <w:jc w:val="center"/>
            </w:pPr>
            <w:r>
              <w:rPr>
                <w:b/>
                <w:bCs/>
                <w:color w:val="FFFFFF"/>
                <w:sz w:val="20"/>
                <w:szCs w:val="20"/>
              </w:rPr>
              <w:t>Meningioma</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2E2F1C" w14:textId="77777777" w:rsidR="00D83FC0" w:rsidRDefault="00000000">
            <w:pPr>
              <w:jc w:val="center"/>
            </w:pPr>
            <w:r>
              <w:rPr>
                <w:b/>
                <w:bCs/>
                <w:color w:val="FFFFFF"/>
                <w:sz w:val="20"/>
                <w:szCs w:val="20"/>
              </w:rPr>
              <w:t>No Tumor</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D2198A" w14:textId="77777777" w:rsidR="00D83FC0" w:rsidRDefault="00000000">
            <w:pPr>
              <w:jc w:val="center"/>
            </w:pPr>
            <w:r>
              <w:rPr>
                <w:b/>
                <w:bCs/>
                <w:color w:val="FFFFFF"/>
                <w:sz w:val="20"/>
                <w:szCs w:val="20"/>
              </w:rPr>
              <w:t>Pituitary</w:t>
            </w:r>
          </w:p>
        </w:tc>
      </w:tr>
      <w:tr w:rsidR="00D83FC0" w14:paraId="0012A6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DCEB35" w14:textId="77777777" w:rsidR="00D83FC0" w:rsidRDefault="00000000">
            <w:r>
              <w:rPr>
                <w:b/>
                <w:bCs/>
                <w:sz w:val="20"/>
                <w:szCs w:val="20"/>
              </w:rPr>
              <w:t>Training</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384FDB" w14:textId="77777777" w:rsidR="00D83FC0" w:rsidRDefault="00000000">
            <w:r>
              <w:rPr>
                <w:sz w:val="20"/>
                <w:szCs w:val="20"/>
              </w:rPr>
              <w:t>1,400</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5C6B49" w14:textId="77777777" w:rsidR="00D83FC0" w:rsidRDefault="00000000">
            <w:r>
              <w:rPr>
                <w:sz w:val="20"/>
                <w:szCs w:val="20"/>
              </w:rPr>
              <w:t>1,400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8CAA7C" w14:textId="77777777" w:rsidR="00D83FC0" w:rsidRDefault="00000000">
            <w:r>
              <w:rPr>
                <w:sz w:val="20"/>
                <w:szCs w:val="20"/>
              </w:rPr>
              <w:t>1,400</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751E28" w14:textId="77777777" w:rsidR="00D83FC0" w:rsidRDefault="00000000">
            <w:r>
              <w:rPr>
                <w:sz w:val="20"/>
                <w:szCs w:val="20"/>
              </w:rPr>
              <w:t>1,400</w:t>
            </w:r>
          </w:p>
        </w:tc>
      </w:tr>
      <w:tr w:rsidR="00D83FC0" w14:paraId="7D1563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91D70" w14:textId="77777777" w:rsidR="00D83FC0" w:rsidRDefault="00000000">
            <w:r>
              <w:rPr>
                <w:b/>
                <w:bCs/>
                <w:sz w:val="20"/>
                <w:szCs w:val="20"/>
              </w:rPr>
              <w:t>Testing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B3558" w14:textId="77777777" w:rsidR="00D83FC0" w:rsidRDefault="00000000">
            <w:r>
              <w:rPr>
                <w:sz w:val="20"/>
                <w:szCs w:val="20"/>
              </w:rPr>
              <w:t>400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A4869" w14:textId="77777777" w:rsidR="00D83FC0" w:rsidRDefault="00000000">
            <w:r>
              <w:rPr>
                <w:sz w:val="20"/>
                <w:szCs w:val="20"/>
              </w:rPr>
              <w:t>400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8BD02" w14:textId="77777777" w:rsidR="00D83FC0" w:rsidRDefault="00000000">
            <w:r>
              <w:rPr>
                <w:sz w:val="20"/>
                <w:szCs w:val="20"/>
              </w:rPr>
              <w:t>400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7DFE6" w14:textId="77777777" w:rsidR="00D83FC0" w:rsidRDefault="00000000">
            <w:r>
              <w:rPr>
                <w:sz w:val="20"/>
                <w:szCs w:val="20"/>
              </w:rPr>
              <w:t>400</w:t>
            </w:r>
          </w:p>
        </w:tc>
      </w:tr>
      <w:tr w:rsidR="00D83FC0" w14:paraId="498C0B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889BEE3" w14:textId="77777777" w:rsidR="00D83FC0" w:rsidRDefault="00000000">
            <w:r>
              <w:rPr>
                <w:b/>
                <w:bCs/>
                <w:sz w:val="20"/>
                <w:szCs w:val="20"/>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76CDDB7" w14:textId="77777777" w:rsidR="00D83FC0" w:rsidRDefault="00000000">
            <w:r>
              <w:rPr>
                <w:sz w:val="20"/>
                <w:szCs w:val="20"/>
              </w:rPr>
              <w:t>1,800</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6826163" w14:textId="77777777" w:rsidR="00D83FC0" w:rsidRDefault="00000000">
            <w:r>
              <w:rPr>
                <w:sz w:val="20"/>
                <w:szCs w:val="20"/>
              </w:rPr>
              <w:t>1,800</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2DEFDBE" w14:textId="77777777" w:rsidR="00D83FC0" w:rsidRDefault="00000000">
            <w:r>
              <w:rPr>
                <w:sz w:val="20"/>
                <w:szCs w:val="20"/>
              </w:rPr>
              <w:t>1,800</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FB90F49" w14:textId="77777777" w:rsidR="00D83FC0" w:rsidRDefault="00000000">
            <w:r>
              <w:rPr>
                <w:sz w:val="20"/>
                <w:szCs w:val="20"/>
              </w:rPr>
              <w:t>1,800</w:t>
            </w:r>
          </w:p>
        </w:tc>
      </w:tr>
    </w:tbl>
    <w:p w14:paraId="1CB19974" w14:textId="77777777" w:rsidR="00D83FC0" w:rsidRDefault="00000000">
      <w:pPr>
        <w:spacing w:before="80" w:after="160"/>
        <w:jc w:val="center"/>
      </w:pPr>
      <w:r>
        <w:rPr>
          <w:i/>
          <w:iCs/>
          <w:color w:val="595959"/>
          <w:sz w:val="20"/>
          <w:szCs w:val="20"/>
        </w:rPr>
        <w:t>Table 1: Dataset distribution across classes and splits</w:t>
      </w:r>
    </w:p>
    <w:p w14:paraId="6458A645" w14:textId="77777777" w:rsidR="00D83FC0" w:rsidRDefault="00000000">
      <w:r>
        <w:t xml:space="preserve"> </w:t>
      </w:r>
    </w:p>
    <w:p w14:paraId="37EF8892" w14:textId="77777777" w:rsidR="00D83FC0" w:rsidRDefault="00000000">
      <w:pPr>
        <w:pStyle w:val="Heading2"/>
      </w:pPr>
      <w:r>
        <w:t>3.2 Data Preprocessing and Augmentation</w:t>
      </w:r>
    </w:p>
    <w:p w14:paraId="7B572B44" w14:textId="77777777" w:rsidR="00D83FC0" w:rsidRDefault="00000000">
      <w:pPr>
        <w:spacing w:before="80" w:after="80" w:line="360" w:lineRule="auto"/>
        <w:jc w:val="both"/>
      </w:pPr>
      <w:r>
        <w:t xml:space="preserve">All images were resized to 256x256 pixels followed by a random crop to 224x224, matching the </w:t>
      </w:r>
      <w:proofErr w:type="spellStart"/>
      <w:r>
        <w:t>ConvNeXt</w:t>
      </w:r>
      <w:proofErr w:type="spellEnd"/>
      <w:r>
        <w:t>-Base native input resolution. Standard ImageNet normalization was applied (mean</w:t>
      </w:r>
      <w:proofErr w:type="gramStart"/>
      <w:r>
        <w:t>=[</w:t>
      </w:r>
      <w:proofErr w:type="gramEnd"/>
      <w:r>
        <w:t>0.485, 0.456, 0.406], std</w:t>
      </w:r>
      <w:proofErr w:type="gramStart"/>
      <w:r>
        <w:t>=[</w:t>
      </w:r>
      <w:proofErr w:type="gramEnd"/>
      <w:r>
        <w:t>0.229, 0.224, 0.225]). The following augmentation pipeline was applied during training:</w:t>
      </w:r>
    </w:p>
    <w:p w14:paraId="5A23D4ED" w14:textId="77777777" w:rsidR="00D83FC0" w:rsidRDefault="00000000">
      <w:pPr>
        <w:pStyle w:val="ListParagraph"/>
        <w:numPr>
          <w:ilvl w:val="0"/>
          <w:numId w:val="2"/>
        </w:numPr>
        <w:spacing w:before="60" w:after="60"/>
      </w:pPr>
      <w:r>
        <w:t>Random horizontal flip (p=0.5) and random vertical flip (p=0.5)</w:t>
      </w:r>
    </w:p>
    <w:p w14:paraId="2BAC6071" w14:textId="77777777" w:rsidR="00D83FC0" w:rsidRDefault="00000000">
      <w:pPr>
        <w:pStyle w:val="ListParagraph"/>
        <w:numPr>
          <w:ilvl w:val="0"/>
          <w:numId w:val="2"/>
        </w:numPr>
        <w:spacing w:before="60" w:after="60"/>
      </w:pPr>
      <w:r>
        <w:t>Random rotation up to 30 degrees</w:t>
      </w:r>
    </w:p>
    <w:p w14:paraId="0EFC8873" w14:textId="77777777" w:rsidR="00D83FC0" w:rsidRDefault="00000000">
      <w:pPr>
        <w:pStyle w:val="ListParagraph"/>
        <w:numPr>
          <w:ilvl w:val="0"/>
          <w:numId w:val="2"/>
        </w:numPr>
        <w:spacing w:before="60" w:after="60"/>
      </w:pPr>
      <w:r>
        <w:t>Color jitter: brightness=0.4, contrast=0.4, saturation=0.3</w:t>
      </w:r>
    </w:p>
    <w:p w14:paraId="090B5C80" w14:textId="77777777" w:rsidR="00D83FC0" w:rsidRDefault="00000000">
      <w:pPr>
        <w:pStyle w:val="ListParagraph"/>
        <w:numPr>
          <w:ilvl w:val="0"/>
          <w:numId w:val="2"/>
        </w:numPr>
        <w:spacing w:before="60" w:after="60"/>
      </w:pPr>
      <w:r>
        <w:t>Random affine transformation: translate=15%, scale=0.8-1.2x</w:t>
      </w:r>
    </w:p>
    <w:p w14:paraId="13E8613C" w14:textId="77777777" w:rsidR="00D83FC0" w:rsidRDefault="00000000">
      <w:pPr>
        <w:pStyle w:val="ListParagraph"/>
        <w:numPr>
          <w:ilvl w:val="0"/>
          <w:numId w:val="2"/>
        </w:numPr>
        <w:spacing w:before="60" w:after="60"/>
      </w:pPr>
      <w:r>
        <w:t>Random grayscale conversion (p=0.1) to simulate varying MRI contrast</w:t>
      </w:r>
    </w:p>
    <w:p w14:paraId="54E70041" w14:textId="77777777" w:rsidR="00D83FC0" w:rsidRDefault="00000000">
      <w:pPr>
        <w:pStyle w:val="ListParagraph"/>
        <w:numPr>
          <w:ilvl w:val="0"/>
          <w:numId w:val="2"/>
        </w:numPr>
        <w:spacing w:before="60" w:after="60"/>
      </w:pPr>
      <w:r>
        <w:t>Random erasing (p=0.3, scale=2-20%) to simulate MRI artifacts</w:t>
      </w:r>
    </w:p>
    <w:p w14:paraId="3D01A610" w14:textId="77777777" w:rsidR="00D83FC0" w:rsidRDefault="00000000">
      <w:pPr>
        <w:spacing w:before="80" w:after="80" w:line="360" w:lineRule="auto"/>
        <w:jc w:val="both"/>
      </w:pPr>
      <w:r>
        <w:t xml:space="preserve">To address the </w:t>
      </w:r>
      <w:proofErr w:type="gramStart"/>
      <w:r>
        <w:t>glioma</w:t>
      </w:r>
      <w:proofErr w:type="gramEnd"/>
      <w:r>
        <w:t xml:space="preserve"> recall bottleneck identified in the literature, a Weighted Random Sampler was applied during training with glioma assigned 5x the sampling weight of other classes, ensuring the model sees proportionally more glioma examples per epoch. Validation and test transforms </w:t>
      </w:r>
      <w:proofErr w:type="gramStart"/>
      <w:r>
        <w:t>used</w:t>
      </w:r>
      <w:proofErr w:type="gramEnd"/>
      <w:r>
        <w:t xml:space="preserve"> only resize and normalization without augmentation.</w:t>
      </w:r>
    </w:p>
    <w:p w14:paraId="034C9599" w14:textId="77777777" w:rsidR="00D83FC0" w:rsidRDefault="00000000">
      <w:r>
        <w:t xml:space="preserve"> </w:t>
      </w:r>
    </w:p>
    <w:p w14:paraId="2C13C3A2" w14:textId="77777777" w:rsidR="00D83FC0" w:rsidRDefault="00000000">
      <w:pPr>
        <w:pStyle w:val="Heading2"/>
      </w:pPr>
      <w:r>
        <w:lastRenderedPageBreak/>
        <w:t xml:space="preserve">3.3 Model Architecture: </w:t>
      </w:r>
      <w:proofErr w:type="spellStart"/>
      <w:r>
        <w:t>ConvNeXt</w:t>
      </w:r>
      <w:proofErr w:type="spellEnd"/>
      <w:r>
        <w:t>-Base</w:t>
      </w:r>
    </w:p>
    <w:p w14:paraId="0D44E869" w14:textId="77777777" w:rsidR="00D83FC0" w:rsidRDefault="00000000">
      <w:pPr>
        <w:spacing w:before="80" w:after="80" w:line="360" w:lineRule="auto"/>
        <w:jc w:val="both"/>
      </w:pPr>
      <w:proofErr w:type="spellStart"/>
      <w:r>
        <w:t>ConvNeXt</w:t>
      </w:r>
      <w:proofErr w:type="spellEnd"/>
      <w:r>
        <w:t xml:space="preserve">-Base (Liu et al., 2022) was selected as the backbone architecture. </w:t>
      </w:r>
      <w:proofErr w:type="spellStart"/>
      <w:r>
        <w:t>ConvNeXt</w:t>
      </w:r>
      <w:proofErr w:type="spellEnd"/>
      <w:r>
        <w:t xml:space="preserve"> represents a modernized pure convolutional architecture that incorporates design principles from Vision Transformers while retaining the efficiency and inductive biases of CNNs. Key architectural innovations include: </w:t>
      </w:r>
      <w:proofErr w:type="spellStart"/>
      <w:r>
        <w:t>depthwise</w:t>
      </w:r>
      <w:proofErr w:type="spellEnd"/>
      <w:r>
        <w:t xml:space="preserve"> convolutions with large 7x7 kernels (vs. 3x3 in </w:t>
      </w:r>
      <w:proofErr w:type="spellStart"/>
      <w:r>
        <w:t>ResNet</w:t>
      </w:r>
      <w:proofErr w:type="spellEnd"/>
      <w:r>
        <w:t xml:space="preserve">), inverted bottleneck design, GELU activations (vs. </w:t>
      </w:r>
      <w:proofErr w:type="spellStart"/>
      <w:r>
        <w:t>ReLU</w:t>
      </w:r>
      <w:proofErr w:type="spellEnd"/>
      <w:r>
        <w:t>), Layer Normalization (vs. Batch Normalization), and fewer normalization layers overall.</w:t>
      </w:r>
    </w:p>
    <w:p w14:paraId="2794C45C" w14:textId="77777777" w:rsidR="00D83FC0" w:rsidRDefault="00000000">
      <w:pPr>
        <w:spacing w:before="80" w:after="80" w:line="360" w:lineRule="auto"/>
        <w:jc w:val="both"/>
      </w:pPr>
      <w:proofErr w:type="spellStart"/>
      <w:r>
        <w:t>ConvNeXt</w:t>
      </w:r>
      <w:proofErr w:type="spellEnd"/>
      <w:r>
        <w:t>-Base was chosen over ResNet-50 (used in most prior work) for three reasons: (1) superior ImageNet-1K accuracy (83.8% vs. 76.1%); (2) more effective capture of fine-grained texture differences between tumor types through larger receptive fields; (3) better transfer learning properties for domain-specific medical imaging tasks.</w:t>
      </w:r>
    </w:p>
    <w:p w14:paraId="113DCA74" w14:textId="77777777" w:rsidR="00D83FC0" w:rsidRDefault="00000000">
      <w:pPr>
        <w:spacing w:before="80" w:after="80" w:line="360" w:lineRule="auto"/>
        <w:jc w:val="both"/>
      </w:pPr>
      <w:r>
        <w:t>The pretrained ImageNet-1K classifier head was replaced with a custom 4-class classification head:</w:t>
      </w:r>
    </w:p>
    <w:p w14:paraId="0A8C6D21" w14:textId="77777777" w:rsidR="00D83FC0" w:rsidRDefault="00000000">
      <w:pPr>
        <w:pStyle w:val="ListParagraph"/>
        <w:numPr>
          <w:ilvl w:val="0"/>
          <w:numId w:val="2"/>
        </w:numPr>
        <w:spacing w:before="60" w:after="60"/>
      </w:pPr>
      <w:r>
        <w:t>Dropout (p=0.4)</w:t>
      </w:r>
    </w:p>
    <w:p w14:paraId="48434C2D" w14:textId="77777777" w:rsidR="00D83FC0" w:rsidRDefault="00000000">
      <w:pPr>
        <w:pStyle w:val="ListParagraph"/>
        <w:numPr>
          <w:ilvl w:val="0"/>
          <w:numId w:val="2"/>
        </w:numPr>
        <w:spacing w:before="60" w:after="60"/>
      </w:pPr>
      <w:r>
        <w:t>Linear layer (1024 → 512)</w:t>
      </w:r>
    </w:p>
    <w:p w14:paraId="58CE353C" w14:textId="77777777" w:rsidR="00D83FC0" w:rsidRDefault="00000000">
      <w:pPr>
        <w:pStyle w:val="ListParagraph"/>
        <w:numPr>
          <w:ilvl w:val="0"/>
          <w:numId w:val="2"/>
        </w:numPr>
        <w:spacing w:before="60" w:after="60"/>
      </w:pPr>
      <w:r>
        <w:t>GELU activation</w:t>
      </w:r>
    </w:p>
    <w:p w14:paraId="79DD254C" w14:textId="77777777" w:rsidR="00D83FC0" w:rsidRDefault="00000000">
      <w:pPr>
        <w:pStyle w:val="ListParagraph"/>
        <w:numPr>
          <w:ilvl w:val="0"/>
          <w:numId w:val="2"/>
        </w:numPr>
        <w:spacing w:before="60" w:after="60"/>
      </w:pPr>
      <w:r>
        <w:t>Dropout (p=0.2)</w:t>
      </w:r>
    </w:p>
    <w:p w14:paraId="33ECC108" w14:textId="77777777" w:rsidR="00D83FC0" w:rsidRDefault="00000000">
      <w:pPr>
        <w:pStyle w:val="ListParagraph"/>
        <w:numPr>
          <w:ilvl w:val="0"/>
          <w:numId w:val="2"/>
        </w:numPr>
        <w:spacing w:before="60" w:after="60"/>
      </w:pPr>
      <w:r>
        <w:t xml:space="preserve">Linear layer (512 → 4) with </w:t>
      </w:r>
      <w:proofErr w:type="spellStart"/>
      <w:r>
        <w:t>softmax</w:t>
      </w:r>
      <w:proofErr w:type="spellEnd"/>
      <w:r>
        <w:t xml:space="preserve"> output</w:t>
      </w:r>
    </w:p>
    <w:p w14:paraId="1CB62374" w14:textId="77777777" w:rsidR="00D83FC0" w:rsidRDefault="00000000">
      <w:r>
        <w:t xml:space="preserve"> </w:t>
      </w:r>
    </w:p>
    <w:p w14:paraId="127AE0ED" w14:textId="77777777" w:rsidR="00D83FC0" w:rsidRDefault="00000000">
      <w:pPr>
        <w:pStyle w:val="Heading2"/>
      </w:pPr>
      <w:r>
        <w:t xml:space="preserve">3.4 Training Strategy: Three-Phase Progressive </w:t>
      </w:r>
      <w:proofErr w:type="gramStart"/>
      <w:r>
        <w:t>Fine-Tuning</w:t>
      </w:r>
      <w:proofErr w:type="gramEnd"/>
    </w:p>
    <w:p w14:paraId="0F139807" w14:textId="77777777" w:rsidR="00D83FC0" w:rsidRDefault="00000000">
      <w:pPr>
        <w:spacing w:before="80" w:after="80" w:line="360" w:lineRule="auto"/>
        <w:jc w:val="both"/>
      </w:pPr>
      <w:r>
        <w:t>Informed by Pashaei et al. (2021), a three-phase progressive fine-tuning strategy was implemented:</w:t>
      </w:r>
    </w:p>
    <w:p w14:paraId="7DBBF34B" w14:textId="77777777" w:rsidR="00D83FC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808"/>
        <w:gridCol w:w="1872"/>
        <w:gridCol w:w="1560"/>
        <w:gridCol w:w="1560"/>
      </w:tblGrid>
      <w:tr w:rsidR="00D83FC0" w14:paraId="3FD3BE3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7191A3" w14:textId="77777777" w:rsidR="00D83FC0" w:rsidRDefault="00000000">
            <w:pPr>
              <w:jc w:val="center"/>
            </w:pPr>
            <w:r>
              <w:rPr>
                <w:b/>
                <w:bCs/>
                <w:color w:val="FFFFFF"/>
                <w:sz w:val="20"/>
                <w:szCs w:val="20"/>
              </w:rPr>
              <w:t>Phase</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ECEAC3" w14:textId="77777777" w:rsidR="00D83FC0" w:rsidRDefault="00000000">
            <w:pPr>
              <w:jc w:val="center"/>
            </w:pPr>
            <w:r>
              <w:rPr>
                <w:b/>
                <w:bCs/>
                <w:color w:val="FFFFFF"/>
                <w:sz w:val="20"/>
                <w:szCs w:val="20"/>
              </w:rPr>
              <w:t>Unfrozen Layers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F71ECA" w14:textId="77777777" w:rsidR="00D83FC0" w:rsidRDefault="00000000">
            <w:pPr>
              <w:jc w:val="center"/>
            </w:pPr>
            <w:r>
              <w:rPr>
                <w:b/>
                <w:bCs/>
                <w:color w:val="FFFFFF"/>
                <w:sz w:val="20"/>
                <w:szCs w:val="20"/>
              </w:rPr>
              <w:t>Epochs</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65376D" w14:textId="77777777" w:rsidR="00D83FC0" w:rsidRDefault="00000000">
            <w:pPr>
              <w:jc w:val="center"/>
            </w:pPr>
            <w:r>
              <w:rPr>
                <w:b/>
                <w:bCs/>
                <w:color w:val="FFFFFF"/>
                <w:sz w:val="20"/>
                <w:szCs w:val="20"/>
              </w:rPr>
              <w:t>Max LR</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0C16CE" w14:textId="77777777" w:rsidR="00D83FC0" w:rsidRDefault="00000000">
            <w:pPr>
              <w:jc w:val="center"/>
            </w:pPr>
            <w:r>
              <w:rPr>
                <w:b/>
                <w:bCs/>
                <w:color w:val="FFFFFF"/>
                <w:sz w:val="20"/>
                <w:szCs w:val="20"/>
              </w:rPr>
              <w:t>Best Val Acc</w:t>
            </w:r>
          </w:p>
        </w:tc>
      </w:tr>
      <w:tr w:rsidR="00D83FC0" w14:paraId="2D4688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362F75" w14:textId="77777777" w:rsidR="00D83FC0" w:rsidRDefault="00000000">
            <w:r>
              <w:rPr>
                <w:b/>
                <w:bCs/>
                <w:sz w:val="20"/>
                <w:szCs w:val="20"/>
              </w:rPr>
              <w:t>A</w:t>
            </w:r>
          </w:p>
        </w:tc>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C77AA9" w14:textId="77777777" w:rsidR="00D83FC0" w:rsidRDefault="00000000">
            <w:r>
              <w:rPr>
                <w:sz w:val="20"/>
                <w:szCs w:val="20"/>
              </w:rPr>
              <w:t>Head only (backbone frozen)</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5B99975" w14:textId="77777777" w:rsidR="00D83FC0"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410547" w14:textId="77777777" w:rsidR="00D83FC0" w:rsidRDefault="00000000">
            <w:r>
              <w:rPr>
                <w:sz w:val="20"/>
                <w:szCs w:val="20"/>
              </w:rPr>
              <w:t>3e-4</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57464AA" w14:textId="77777777" w:rsidR="00D83FC0" w:rsidRDefault="00000000">
            <w:r>
              <w:rPr>
                <w:sz w:val="20"/>
                <w:szCs w:val="20"/>
              </w:rPr>
              <w:t>69.31%</w:t>
            </w:r>
          </w:p>
        </w:tc>
      </w:tr>
      <w:tr w:rsidR="00D83FC0" w14:paraId="72D3F63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25FCC" w14:textId="77777777" w:rsidR="00D83FC0" w:rsidRDefault="00000000">
            <w:r>
              <w:rPr>
                <w:b/>
                <w:bCs/>
                <w:sz w:val="20"/>
                <w:szCs w:val="20"/>
              </w:rPr>
              <w:t>B</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1DA45" w14:textId="77777777" w:rsidR="00D83FC0" w:rsidRDefault="00000000">
            <w:r>
              <w:rPr>
                <w:sz w:val="20"/>
                <w:szCs w:val="20"/>
              </w:rPr>
              <w:t xml:space="preserve">Top 2 </w:t>
            </w:r>
            <w:proofErr w:type="spellStart"/>
            <w:r>
              <w:rPr>
                <w:sz w:val="20"/>
                <w:szCs w:val="20"/>
              </w:rPr>
              <w:t>ConvNeXt</w:t>
            </w:r>
            <w:proofErr w:type="spellEnd"/>
            <w:r>
              <w:rPr>
                <w:sz w:val="20"/>
                <w:szCs w:val="20"/>
              </w:rPr>
              <w:t xml:space="preserve"> stages + head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F55A4" w14:textId="77777777" w:rsidR="00D83FC0" w:rsidRDefault="00000000">
            <w:r>
              <w:rPr>
                <w:sz w:val="20"/>
                <w:szCs w:val="20"/>
              </w:rPr>
              <w:t>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566D8" w14:textId="77777777" w:rsidR="00D83FC0" w:rsidRDefault="00000000">
            <w:r>
              <w:rPr>
                <w:sz w:val="20"/>
                <w:szCs w:val="20"/>
              </w:rPr>
              <w:t>1e-4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74662" w14:textId="77777777" w:rsidR="00D83FC0" w:rsidRDefault="00000000">
            <w:r>
              <w:rPr>
                <w:sz w:val="20"/>
                <w:szCs w:val="20"/>
              </w:rPr>
              <w:t>92.00%</w:t>
            </w:r>
          </w:p>
        </w:tc>
      </w:tr>
      <w:tr w:rsidR="00D83FC0" w14:paraId="113CAE8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9A7DCB" w14:textId="77777777" w:rsidR="00D83FC0" w:rsidRDefault="00000000">
            <w:r>
              <w:rPr>
                <w:b/>
                <w:bCs/>
                <w:sz w:val="20"/>
                <w:szCs w:val="20"/>
              </w:rPr>
              <w:t>C</w:t>
            </w:r>
          </w:p>
        </w:tc>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D8A37E" w14:textId="77777777" w:rsidR="00D83FC0" w:rsidRDefault="00000000">
            <w:r>
              <w:rPr>
                <w:sz w:val="20"/>
                <w:szCs w:val="20"/>
              </w:rPr>
              <w:t>Full model</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05154E" w14:textId="77777777" w:rsidR="00D83FC0" w:rsidRDefault="00000000">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90F26D4" w14:textId="77777777" w:rsidR="00D83FC0" w:rsidRDefault="00000000">
            <w:proofErr w:type="gramStart"/>
            <w:r>
              <w:rPr>
                <w:sz w:val="20"/>
                <w:szCs w:val="20"/>
              </w:rPr>
              <w:t>2e</w:t>
            </w:r>
            <w:proofErr w:type="gramEnd"/>
            <w:r>
              <w:rPr>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517685" w14:textId="77777777" w:rsidR="00D83FC0" w:rsidRDefault="00000000">
            <w:r>
              <w:rPr>
                <w:sz w:val="20"/>
                <w:szCs w:val="20"/>
              </w:rPr>
              <w:t>96.44%</w:t>
            </w:r>
          </w:p>
        </w:tc>
      </w:tr>
    </w:tbl>
    <w:p w14:paraId="60010FB8" w14:textId="77777777" w:rsidR="00D83FC0" w:rsidRDefault="00000000">
      <w:pPr>
        <w:spacing w:before="80" w:after="160"/>
        <w:jc w:val="center"/>
      </w:pPr>
      <w:r>
        <w:rPr>
          <w:i/>
          <w:iCs/>
          <w:color w:val="595959"/>
          <w:sz w:val="20"/>
          <w:szCs w:val="20"/>
        </w:rPr>
        <w:t>Table 2: Three-phase progressive fine-tuning schedule</w:t>
      </w:r>
    </w:p>
    <w:p w14:paraId="23C4DE09" w14:textId="77777777" w:rsidR="00D83FC0" w:rsidRDefault="00000000">
      <w:r>
        <w:t xml:space="preserve"> </w:t>
      </w:r>
    </w:p>
    <w:p w14:paraId="5286D117" w14:textId="77777777" w:rsidR="00D83FC0" w:rsidRDefault="00000000">
      <w:pPr>
        <w:spacing w:before="80" w:after="80" w:line="360" w:lineRule="auto"/>
        <w:jc w:val="both"/>
      </w:pPr>
      <w:r>
        <w:t xml:space="preserve">Phase A trains only the classification head with the </w:t>
      </w:r>
      <w:proofErr w:type="spellStart"/>
      <w:r>
        <w:t>ConvNeXt</w:t>
      </w:r>
      <w:proofErr w:type="spellEnd"/>
      <w:r>
        <w:t xml:space="preserve"> backbone completely </w:t>
      </w:r>
      <w:proofErr w:type="gramStart"/>
      <w:r>
        <w:t>frozen</w:t>
      </w:r>
      <w:proofErr w:type="gramEnd"/>
      <w:r>
        <w:t xml:space="preserve">, allowing the head to adapt to the 4-class MRI task without disturbing ImageNet features. Phase B unfreezes the top two </w:t>
      </w:r>
      <w:proofErr w:type="spellStart"/>
      <w:r>
        <w:t>ConvNeXt</w:t>
      </w:r>
      <w:proofErr w:type="spellEnd"/>
      <w:r>
        <w:t xml:space="preserve"> feature stages, enabling the upper-level feature extractors to adapt to MRI-specific texture patterns. Phase C unfreezes all layers with a very small learning rate (2e-5) for global fine-tuning.</w:t>
      </w:r>
    </w:p>
    <w:p w14:paraId="191046AF" w14:textId="77777777" w:rsidR="00D83FC0" w:rsidRDefault="00000000">
      <w:pPr>
        <w:spacing w:before="80" w:after="80" w:line="360" w:lineRule="auto"/>
        <w:jc w:val="both"/>
      </w:pPr>
      <w:r>
        <w:lastRenderedPageBreak/>
        <w:t xml:space="preserve">The OneCycleLR scheduler was used in Phases A and B, providing a warm-up period followed by cosine annealing — well-suited for transfer learning scenarios. </w:t>
      </w:r>
      <w:proofErr w:type="spellStart"/>
      <w:r>
        <w:t>CosineAnnealingWarmRestarts</w:t>
      </w:r>
      <w:proofErr w:type="spellEnd"/>
      <w:r>
        <w:t xml:space="preserve"> was applied in Phase D (glioma-focused tuning). </w:t>
      </w:r>
      <w:proofErr w:type="spellStart"/>
      <w:r>
        <w:t>AdamW</w:t>
      </w:r>
      <w:proofErr w:type="spellEnd"/>
      <w:r>
        <w:t xml:space="preserve"> optimizer with weight decay </w:t>
      </w:r>
      <w:proofErr w:type="gramStart"/>
      <w:r>
        <w:t>1e</w:t>
      </w:r>
      <w:proofErr w:type="gramEnd"/>
      <w:r>
        <w:t>-4 and gradient clipping (max norm=1.0) was used throughout.</w:t>
      </w:r>
    </w:p>
    <w:p w14:paraId="20746D8F" w14:textId="77777777" w:rsidR="00D83FC0" w:rsidRDefault="00000000">
      <w:r>
        <w:t xml:space="preserve"> </w:t>
      </w:r>
    </w:p>
    <w:p w14:paraId="2D9BD374" w14:textId="77777777" w:rsidR="00D83FC0" w:rsidRDefault="00000000">
      <w:pPr>
        <w:pStyle w:val="Heading2"/>
      </w:pPr>
      <w:r>
        <w:t>3.5 Loss Function</w:t>
      </w:r>
    </w:p>
    <w:p w14:paraId="4E0BCE13" w14:textId="77777777" w:rsidR="00D83FC0" w:rsidRDefault="00000000">
      <w:pPr>
        <w:spacing w:before="80" w:after="80" w:line="360" w:lineRule="auto"/>
        <w:jc w:val="both"/>
      </w:pPr>
      <w:r>
        <w:t xml:space="preserve">Cross-entropy loss with two modifications was applied: (1) class weighting with glioma assigned 5x the loss penalty of other classes, directly penalizing glioma misclassification more heavily; (2) label smoothing (epsilon=0.05) to prevent overconfidence and improve calibration. The class-weighted formulation </w:t>
      </w:r>
      <w:proofErr w:type="gramStart"/>
      <w:r>
        <w:t>is:</w:t>
      </w:r>
      <w:proofErr w:type="gramEnd"/>
      <w:r>
        <w:t xml:space="preserve"> L = </w:t>
      </w:r>
      <w:proofErr w:type="spellStart"/>
      <w:r>
        <w:t>sum_c</w:t>
      </w:r>
      <w:proofErr w:type="spellEnd"/>
      <w:r>
        <w:t xml:space="preserve"> </w:t>
      </w:r>
      <w:proofErr w:type="spellStart"/>
      <w:r>
        <w:t>w_c</w:t>
      </w:r>
      <w:proofErr w:type="spellEnd"/>
      <w:r>
        <w:t xml:space="preserve"> * </w:t>
      </w:r>
      <w:proofErr w:type="spellStart"/>
      <w:r>
        <w:t>y_c</w:t>
      </w:r>
      <w:proofErr w:type="spellEnd"/>
      <w:r>
        <w:t xml:space="preserve"> * log(</w:t>
      </w:r>
      <w:proofErr w:type="spellStart"/>
      <w:r>
        <w:t>p_c</w:t>
      </w:r>
      <w:proofErr w:type="spellEnd"/>
      <w:r>
        <w:t xml:space="preserve">), where </w:t>
      </w:r>
      <w:proofErr w:type="spellStart"/>
      <w:r>
        <w:t>w_glioma</w:t>
      </w:r>
      <w:proofErr w:type="spellEnd"/>
      <w:r>
        <w:t xml:space="preserve">=5.0, </w:t>
      </w:r>
      <w:proofErr w:type="spellStart"/>
      <w:r>
        <w:t>w_others</w:t>
      </w:r>
      <w:proofErr w:type="spellEnd"/>
      <w:r>
        <w:t>=1.0.</w:t>
      </w:r>
    </w:p>
    <w:p w14:paraId="35ED8CF0" w14:textId="77777777" w:rsidR="00D83FC0" w:rsidRDefault="00000000">
      <w:r>
        <w:t xml:space="preserve"> </w:t>
      </w:r>
    </w:p>
    <w:p w14:paraId="7544AB73" w14:textId="77777777" w:rsidR="00D83FC0" w:rsidRDefault="00000000">
      <w:pPr>
        <w:pStyle w:val="Heading2"/>
      </w:pPr>
      <w:r>
        <w:t>3.6 Test-Time Augmentation (TTA)</w:t>
      </w:r>
    </w:p>
    <w:p w14:paraId="667259EE" w14:textId="77777777" w:rsidR="00D83FC0" w:rsidRDefault="00000000">
      <w:pPr>
        <w:spacing w:before="80" w:after="80" w:line="360" w:lineRule="auto"/>
        <w:jc w:val="both"/>
      </w:pPr>
      <w:r>
        <w:t xml:space="preserve">At inference time, each test image was passed through the model eight times with different augmentation transforms: original, horizontal flip, vertical flip, 90-degree rotation, 180-degree rotation, 270-degree rotation, center crop from 240px, and slight brightness/contrast jitter. The </w:t>
      </w:r>
      <w:proofErr w:type="spellStart"/>
      <w:r>
        <w:t>softmax</w:t>
      </w:r>
      <w:proofErr w:type="spellEnd"/>
      <w:r>
        <w:t xml:space="preserve"> probability outputs from all eight passes were averaged to produce the final prediction. TTA consistently improves calibration and accuracy by reducing prediction variance.</w:t>
      </w:r>
    </w:p>
    <w:p w14:paraId="4BF0E2BE" w14:textId="77777777" w:rsidR="00D83FC0" w:rsidRDefault="00000000">
      <w:r>
        <w:br w:type="page"/>
      </w:r>
    </w:p>
    <w:p w14:paraId="73376059" w14:textId="77777777" w:rsidR="00D83FC0" w:rsidRDefault="00000000">
      <w:pPr>
        <w:pStyle w:val="Heading1"/>
      </w:pPr>
      <w:r>
        <w:lastRenderedPageBreak/>
        <w:t>4. Experimental Details and Dataset Description</w:t>
      </w:r>
    </w:p>
    <w:p w14:paraId="2E78218E" w14:textId="77777777" w:rsidR="00D83FC0" w:rsidRDefault="00000000">
      <w:r>
        <w:t xml:space="preserve"> </w:t>
      </w:r>
    </w:p>
    <w:p w14:paraId="51AC1BBA" w14:textId="77777777" w:rsidR="00D83FC0" w:rsidRDefault="00000000">
      <w:pPr>
        <w:pStyle w:val="Heading2"/>
      </w:pPr>
      <w:r>
        <w:t>4.1 Implementation Environment</w:t>
      </w:r>
    </w:p>
    <w:p w14:paraId="52B091ED" w14:textId="77777777" w:rsidR="00D83FC0" w:rsidRDefault="00000000">
      <w:pPr>
        <w:pStyle w:val="ListParagraph"/>
        <w:numPr>
          <w:ilvl w:val="0"/>
          <w:numId w:val="2"/>
        </w:numPr>
        <w:spacing w:before="60" w:after="60"/>
      </w:pPr>
      <w:r>
        <w:t xml:space="preserve">Framework: </w:t>
      </w:r>
      <w:proofErr w:type="spellStart"/>
      <w:r>
        <w:t>PyTorch</w:t>
      </w:r>
      <w:proofErr w:type="spellEnd"/>
      <w:r>
        <w:t xml:space="preserve"> 2.3.1 with </w:t>
      </w:r>
      <w:proofErr w:type="spellStart"/>
      <w:r>
        <w:t>torchvision</w:t>
      </w:r>
      <w:proofErr w:type="spellEnd"/>
      <w:r>
        <w:t xml:space="preserve"> 0.18.1</w:t>
      </w:r>
    </w:p>
    <w:p w14:paraId="5ADB0564" w14:textId="77777777" w:rsidR="00D83FC0" w:rsidRDefault="00000000">
      <w:pPr>
        <w:pStyle w:val="ListParagraph"/>
        <w:numPr>
          <w:ilvl w:val="0"/>
          <w:numId w:val="2"/>
        </w:numPr>
        <w:spacing w:before="60" w:after="60"/>
      </w:pPr>
      <w:r>
        <w:t xml:space="preserve">Hardware: NVIDIA Tesla T4 GPU (15.6 GB </w:t>
      </w:r>
      <w:proofErr w:type="gramStart"/>
      <w:r>
        <w:t>VRAM) —</w:t>
      </w:r>
      <w:proofErr w:type="gramEnd"/>
      <w:r>
        <w:t xml:space="preserve"> Google </w:t>
      </w:r>
      <w:proofErr w:type="spellStart"/>
      <w:r>
        <w:t>Colab</w:t>
      </w:r>
      <w:proofErr w:type="spellEnd"/>
    </w:p>
    <w:p w14:paraId="1F6AB46F" w14:textId="77777777" w:rsidR="00D83FC0" w:rsidRDefault="00000000">
      <w:pPr>
        <w:pStyle w:val="ListParagraph"/>
        <w:numPr>
          <w:ilvl w:val="0"/>
          <w:numId w:val="2"/>
        </w:numPr>
        <w:spacing w:before="60" w:after="60"/>
      </w:pPr>
      <w:r>
        <w:t>Training time: Approximately 2 hours (Phases A+B+C combined)</w:t>
      </w:r>
    </w:p>
    <w:p w14:paraId="5B98B767" w14:textId="77777777" w:rsidR="00D83FC0" w:rsidRDefault="00000000">
      <w:pPr>
        <w:pStyle w:val="ListParagraph"/>
        <w:numPr>
          <w:ilvl w:val="0"/>
          <w:numId w:val="2"/>
        </w:numPr>
        <w:spacing w:before="60" w:after="60"/>
      </w:pPr>
      <w:r>
        <w:t>Batch size: 32 (training), 32 (validation)</w:t>
      </w:r>
    </w:p>
    <w:p w14:paraId="0CC0C349" w14:textId="77777777" w:rsidR="00D83FC0" w:rsidRDefault="00000000">
      <w:pPr>
        <w:pStyle w:val="ListParagraph"/>
        <w:numPr>
          <w:ilvl w:val="0"/>
          <w:numId w:val="2"/>
        </w:numPr>
        <w:spacing w:before="60" w:after="60"/>
      </w:pPr>
      <w:r>
        <w:t xml:space="preserve">Data loading: 2 workers, </w:t>
      </w:r>
      <w:proofErr w:type="spellStart"/>
      <w:r>
        <w:t>pin_memory</w:t>
      </w:r>
      <w:proofErr w:type="spellEnd"/>
      <w:r>
        <w:t>=True for GPU transfer efficiency</w:t>
      </w:r>
    </w:p>
    <w:p w14:paraId="5A108B54" w14:textId="77777777" w:rsidR="00D83FC0" w:rsidRDefault="00000000">
      <w:pPr>
        <w:pStyle w:val="ListParagraph"/>
        <w:numPr>
          <w:ilvl w:val="0"/>
          <w:numId w:val="2"/>
        </w:numPr>
        <w:spacing w:before="60" w:after="60"/>
      </w:pPr>
      <w:r>
        <w:t>Checkpointing: Best model saved after every epoch improvement to Google Drive for persistence across sessions</w:t>
      </w:r>
    </w:p>
    <w:p w14:paraId="47BDFE1E" w14:textId="77777777" w:rsidR="00D83FC0" w:rsidRDefault="00000000">
      <w:r>
        <w:t xml:space="preserve"> </w:t>
      </w:r>
    </w:p>
    <w:p w14:paraId="5ECA8E40" w14:textId="77777777" w:rsidR="00D83FC0" w:rsidRDefault="00000000">
      <w:pPr>
        <w:pStyle w:val="Heading2"/>
      </w:pPr>
      <w:r>
        <w:t>4.2 Training Results by Phase</w:t>
      </w:r>
    </w:p>
    <w:p w14:paraId="1BC026C9" w14:textId="77777777" w:rsidR="00D83FC0" w:rsidRDefault="00000000">
      <w:pPr>
        <w:spacing w:before="80" w:after="80" w:line="360" w:lineRule="auto"/>
        <w:jc w:val="both"/>
      </w:pPr>
      <w:r>
        <w:t>The model was trained across three progressive phases. Training accuracy and validation accuracy are reported per phase:</w:t>
      </w:r>
    </w:p>
    <w:p w14:paraId="359CB853" w14:textId="77777777" w:rsidR="00D83FC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2340"/>
        <w:gridCol w:w="1560"/>
        <w:gridCol w:w="1560"/>
      </w:tblGrid>
      <w:tr w:rsidR="00D83FC0" w14:paraId="244795C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5810AF" w14:textId="77777777" w:rsidR="00D83FC0" w:rsidRDefault="00000000">
            <w:pPr>
              <w:jc w:val="center"/>
            </w:pPr>
            <w:r>
              <w:rPr>
                <w:b/>
                <w:bCs/>
                <w:color w:val="FFFFFF"/>
                <w:sz w:val="20"/>
                <w:szCs w:val="20"/>
              </w:rPr>
              <w:t>Phase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84DCD2" w14:textId="77777777" w:rsidR="00D83FC0" w:rsidRDefault="00000000">
            <w:pPr>
              <w:jc w:val="center"/>
            </w:pPr>
            <w:r>
              <w:rPr>
                <w:b/>
                <w:bCs/>
                <w:color w:val="FFFFFF"/>
                <w:sz w:val="20"/>
                <w:szCs w:val="20"/>
              </w:rPr>
              <w:t>Final Train Acc</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183690" w14:textId="77777777" w:rsidR="00D83FC0" w:rsidRDefault="00000000">
            <w:pPr>
              <w:jc w:val="center"/>
            </w:pPr>
            <w:r>
              <w:rPr>
                <w:b/>
                <w:bCs/>
                <w:color w:val="FFFFFF"/>
                <w:sz w:val="20"/>
                <w:szCs w:val="20"/>
              </w:rPr>
              <w:t>Best Val Acc</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F1F6B8" w14:textId="77777777" w:rsidR="00D83FC0" w:rsidRDefault="00000000">
            <w:pPr>
              <w:jc w:val="center"/>
            </w:pPr>
            <w:r>
              <w:rPr>
                <w:b/>
                <w:bCs/>
                <w:color w:val="FFFFFF"/>
                <w:sz w:val="20"/>
                <w:szCs w:val="20"/>
              </w:rPr>
              <w:t>Epochs</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92EAD4" w14:textId="77777777" w:rsidR="00D83FC0" w:rsidRDefault="00000000">
            <w:pPr>
              <w:jc w:val="center"/>
            </w:pPr>
            <w:r>
              <w:rPr>
                <w:b/>
                <w:bCs/>
                <w:color w:val="FFFFFF"/>
                <w:sz w:val="20"/>
                <w:szCs w:val="20"/>
              </w:rPr>
              <w:t>Scheduler</w:t>
            </w:r>
          </w:p>
        </w:tc>
      </w:tr>
      <w:tr w:rsidR="00D83FC0" w14:paraId="574E76A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49565E" w14:textId="77777777" w:rsidR="00D83FC0" w:rsidRDefault="00000000">
            <w:r>
              <w:rPr>
                <w:b/>
                <w:bCs/>
                <w:sz w:val="20"/>
                <w:szCs w:val="20"/>
              </w:rPr>
              <w:t>A (Head)</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835001" w14:textId="77777777" w:rsidR="00D83FC0" w:rsidRDefault="00000000">
            <w:r>
              <w:rPr>
                <w:sz w:val="20"/>
                <w:szCs w:val="20"/>
              </w:rPr>
              <w:t>82.52%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A119DE" w14:textId="77777777" w:rsidR="00D83FC0" w:rsidRDefault="00000000">
            <w:r>
              <w:rPr>
                <w:sz w:val="20"/>
                <w:szCs w:val="20"/>
              </w:rPr>
              <w:t>69.31%</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C6A3BE1" w14:textId="77777777" w:rsidR="00D83FC0"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8805AD" w14:textId="77777777" w:rsidR="00D83FC0" w:rsidRDefault="00000000">
            <w:r>
              <w:rPr>
                <w:sz w:val="20"/>
                <w:szCs w:val="20"/>
              </w:rPr>
              <w:t>OneCycleLR</w:t>
            </w:r>
          </w:p>
        </w:tc>
      </w:tr>
      <w:tr w:rsidR="00D83FC0" w14:paraId="156FD4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A65A4" w14:textId="77777777" w:rsidR="00D83FC0" w:rsidRDefault="00000000">
            <w:r>
              <w:rPr>
                <w:b/>
                <w:bCs/>
                <w:sz w:val="20"/>
                <w:szCs w:val="20"/>
              </w:rPr>
              <w:t>B (</w:t>
            </w:r>
            <w:proofErr w:type="gramStart"/>
            <w:r>
              <w:rPr>
                <w:b/>
                <w:bCs/>
                <w:sz w:val="20"/>
                <w:szCs w:val="20"/>
              </w:rPr>
              <w:t>Top-2</w:t>
            </w:r>
            <w:proofErr w:type="gramEnd"/>
            <w:r>
              <w:rPr>
                <w:b/>
                <w:bCs/>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A2C48" w14:textId="77777777" w:rsidR="00D83FC0" w:rsidRDefault="00000000">
            <w:r>
              <w:rPr>
                <w:sz w:val="20"/>
                <w:szCs w:val="20"/>
              </w:rPr>
              <w:t>93.64%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1889F" w14:textId="77777777" w:rsidR="00D83FC0" w:rsidRDefault="00000000">
            <w:r>
              <w:rPr>
                <w:sz w:val="20"/>
                <w:szCs w:val="20"/>
              </w:rPr>
              <w:t>92.00%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2F3A8" w14:textId="77777777" w:rsidR="00D83FC0" w:rsidRDefault="00000000">
            <w:r>
              <w:rPr>
                <w:sz w:val="20"/>
                <w:szCs w:val="20"/>
              </w:rPr>
              <w:t>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A6133" w14:textId="77777777" w:rsidR="00D83FC0" w:rsidRDefault="00000000">
            <w:r>
              <w:rPr>
                <w:sz w:val="20"/>
                <w:szCs w:val="20"/>
              </w:rPr>
              <w:t>OneCycleLR</w:t>
            </w:r>
          </w:p>
        </w:tc>
      </w:tr>
      <w:tr w:rsidR="00D83FC0" w14:paraId="6C65484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310BC0" w14:textId="77777777" w:rsidR="00D83FC0" w:rsidRDefault="00000000">
            <w:r>
              <w:rPr>
                <w:b/>
                <w:bCs/>
                <w:sz w:val="20"/>
                <w:szCs w:val="20"/>
              </w:rPr>
              <w:t>C (Full)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9CCD45" w14:textId="77777777" w:rsidR="00D83FC0" w:rsidRDefault="00000000">
            <w:r>
              <w:rPr>
                <w:sz w:val="20"/>
                <w:szCs w:val="20"/>
              </w:rPr>
              <w:t>98.80%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7BA81C" w14:textId="77777777" w:rsidR="00D83FC0" w:rsidRDefault="00000000">
            <w:r>
              <w:rPr>
                <w:sz w:val="20"/>
                <w:szCs w:val="20"/>
              </w:rPr>
              <w:t>96.44%</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EECFE0F" w14:textId="77777777" w:rsidR="00D83FC0" w:rsidRDefault="00000000">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DB4EA8" w14:textId="77777777" w:rsidR="00D83FC0" w:rsidRDefault="00000000">
            <w:r>
              <w:rPr>
                <w:sz w:val="20"/>
                <w:szCs w:val="20"/>
              </w:rPr>
              <w:t>OneCycleLR</w:t>
            </w:r>
          </w:p>
        </w:tc>
      </w:tr>
      <w:tr w:rsidR="00D83FC0" w14:paraId="3CEC8AB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4922C41" w14:textId="77777777" w:rsidR="00D83FC0" w:rsidRDefault="00000000">
            <w:r>
              <w:rPr>
                <w:b/>
                <w:bCs/>
                <w:sz w:val="20"/>
                <w:szCs w:val="20"/>
              </w:rPr>
              <w:t>TTA (Final)</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6B85B1A" w14:textId="77777777" w:rsidR="00D83FC0" w:rsidRDefault="00000000">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98BFC11" w14:textId="77777777" w:rsidR="00D83FC0" w:rsidRDefault="00000000">
            <w:r>
              <w:rPr>
                <w:sz w:val="20"/>
                <w:szCs w:val="20"/>
              </w:rPr>
              <w:t>96.19%</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A51E953" w14:textId="77777777" w:rsidR="00D83FC0"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370E421" w14:textId="77777777" w:rsidR="00D83FC0" w:rsidRDefault="00000000">
            <w:r>
              <w:rPr>
                <w:sz w:val="20"/>
                <w:szCs w:val="20"/>
              </w:rPr>
              <w:t>—</w:t>
            </w:r>
          </w:p>
        </w:tc>
      </w:tr>
    </w:tbl>
    <w:p w14:paraId="5991BE28" w14:textId="77777777" w:rsidR="00D83FC0" w:rsidRDefault="00000000">
      <w:pPr>
        <w:spacing w:before="80" w:after="160"/>
        <w:jc w:val="center"/>
      </w:pPr>
      <w:r>
        <w:rPr>
          <w:i/>
          <w:iCs/>
          <w:color w:val="595959"/>
          <w:sz w:val="20"/>
          <w:szCs w:val="20"/>
        </w:rPr>
        <w:t>Table 3: Training results across phases</w:t>
      </w:r>
    </w:p>
    <w:p w14:paraId="4738E929" w14:textId="77777777" w:rsidR="00D83FC0" w:rsidRDefault="00000000">
      <w:r>
        <w:t xml:space="preserve"> </w:t>
      </w:r>
    </w:p>
    <w:p w14:paraId="6D55A18F" w14:textId="77777777" w:rsidR="00D83FC0" w:rsidRDefault="00000000">
      <w:pPr>
        <w:pStyle w:val="Heading2"/>
      </w:pPr>
      <w:r>
        <w:t>4.3 Final Per-Class Performance</w:t>
      </w:r>
    </w:p>
    <w:p w14:paraId="0923D8B9" w14:textId="77777777" w:rsidR="00D83FC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D83FC0" w14:paraId="01230B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3DE8BB" w14:textId="77777777" w:rsidR="00D83FC0" w:rsidRDefault="00000000">
            <w:pPr>
              <w:jc w:val="center"/>
            </w:pPr>
            <w:r>
              <w:rPr>
                <w:b/>
                <w:bCs/>
                <w:color w:val="FFFFFF"/>
                <w:sz w:val="20"/>
                <w:szCs w:val="20"/>
              </w:rPr>
              <w:t>Class</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161843" w14:textId="77777777" w:rsidR="00D83FC0" w:rsidRDefault="00000000">
            <w:pPr>
              <w:jc w:val="center"/>
            </w:pPr>
            <w:r>
              <w:rPr>
                <w:b/>
                <w:bCs/>
                <w:color w:val="FFFFFF"/>
                <w:sz w:val="20"/>
                <w:szCs w:val="20"/>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ADA35E" w14:textId="77777777" w:rsidR="00D83FC0" w:rsidRDefault="00000000">
            <w:pPr>
              <w:jc w:val="center"/>
            </w:pPr>
            <w:r>
              <w:rPr>
                <w:b/>
                <w:bCs/>
                <w:color w:val="FFFFFF"/>
                <w:sz w:val="20"/>
                <w:szCs w:val="20"/>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6155F8" w14:textId="77777777" w:rsidR="00D83FC0" w:rsidRDefault="00000000">
            <w:pPr>
              <w:jc w:val="center"/>
            </w:pPr>
            <w:r>
              <w:rPr>
                <w:b/>
                <w:bCs/>
                <w:color w:val="FFFFFF"/>
                <w:sz w:val="20"/>
                <w:szCs w:val="20"/>
              </w:rPr>
              <w:t>F1-Score</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2BD8A5" w14:textId="77777777" w:rsidR="00D83FC0" w:rsidRDefault="00000000">
            <w:pPr>
              <w:jc w:val="center"/>
            </w:pPr>
            <w:r>
              <w:rPr>
                <w:b/>
                <w:bCs/>
                <w:color w:val="FFFFFF"/>
                <w:sz w:val="20"/>
                <w:szCs w:val="20"/>
              </w:rPr>
              <w:t>Support</w:t>
            </w:r>
          </w:p>
        </w:tc>
      </w:tr>
      <w:tr w:rsidR="00D83FC0" w14:paraId="3E40DD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vAlign w:val="center"/>
          </w:tcPr>
          <w:p w14:paraId="3884E975" w14:textId="77777777" w:rsidR="00D83FC0" w:rsidRDefault="00000000">
            <w:r>
              <w:rPr>
                <w:b/>
                <w:bCs/>
                <w:sz w:val="20"/>
                <w:szCs w:val="20"/>
              </w:rPr>
              <w:t>Glioma</w:t>
            </w:r>
          </w:p>
        </w:tc>
        <w:tc>
          <w:tcPr>
            <w:tcW w:w="1755"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vAlign w:val="center"/>
          </w:tcPr>
          <w:p w14:paraId="5DFD0B04" w14:textId="77777777" w:rsidR="00D83FC0" w:rsidRDefault="00000000">
            <w:r>
              <w:rPr>
                <w:sz w:val="20"/>
                <w:szCs w:val="20"/>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vAlign w:val="center"/>
          </w:tcPr>
          <w:p w14:paraId="4F9C71C4" w14:textId="77777777" w:rsidR="00D83FC0" w:rsidRDefault="00000000">
            <w:r>
              <w:rPr>
                <w:sz w:val="20"/>
                <w:szCs w:val="20"/>
              </w:rPr>
              <w:t>0.89</w:t>
            </w:r>
          </w:p>
        </w:tc>
        <w:tc>
          <w:tcPr>
            <w:tcW w:w="1755"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vAlign w:val="center"/>
          </w:tcPr>
          <w:p w14:paraId="3FC559D3" w14:textId="77777777" w:rsidR="00D83FC0" w:rsidRDefault="00000000">
            <w:r>
              <w:rPr>
                <w:sz w:val="20"/>
                <w:szCs w:val="20"/>
              </w:rPr>
              <w:t>0.93</w:t>
            </w:r>
          </w:p>
        </w:tc>
        <w:tc>
          <w:tcPr>
            <w:tcW w:w="1755"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vAlign w:val="center"/>
          </w:tcPr>
          <w:p w14:paraId="1113C387" w14:textId="77777777" w:rsidR="00D83FC0" w:rsidRDefault="00000000">
            <w:r>
              <w:rPr>
                <w:sz w:val="20"/>
                <w:szCs w:val="20"/>
              </w:rPr>
              <w:t>400</w:t>
            </w:r>
          </w:p>
        </w:tc>
      </w:tr>
      <w:tr w:rsidR="00D83FC0" w14:paraId="4AD513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3E758" w14:textId="77777777" w:rsidR="00D83FC0" w:rsidRDefault="00000000">
            <w:r>
              <w:rPr>
                <w:b/>
                <w:bCs/>
                <w:sz w:val="20"/>
                <w:szCs w:val="20"/>
              </w:rPr>
              <w:t>Meningioma</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F0418" w14:textId="77777777" w:rsidR="00D83FC0" w:rsidRDefault="00000000">
            <w:r>
              <w:rPr>
                <w:sz w:val="20"/>
                <w:szCs w:val="20"/>
              </w:rPr>
              <w:t>0.93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CE07D" w14:textId="77777777" w:rsidR="00D83FC0" w:rsidRDefault="00000000">
            <w:r>
              <w:rPr>
                <w:sz w:val="20"/>
                <w:szCs w:val="20"/>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CF819" w14:textId="77777777" w:rsidR="00D83FC0" w:rsidRDefault="00000000">
            <w:r>
              <w:rPr>
                <w:sz w:val="20"/>
                <w:szCs w:val="20"/>
              </w:rPr>
              <w:t>0.96</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6A502" w14:textId="77777777" w:rsidR="00D83FC0" w:rsidRDefault="00000000">
            <w:r>
              <w:rPr>
                <w:sz w:val="20"/>
                <w:szCs w:val="20"/>
              </w:rPr>
              <w:t>400</w:t>
            </w:r>
          </w:p>
        </w:tc>
      </w:tr>
      <w:tr w:rsidR="00D83FC0" w14:paraId="57856E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6B6BED8E" w14:textId="77777777" w:rsidR="00D83FC0" w:rsidRDefault="00000000">
            <w:r>
              <w:rPr>
                <w:b/>
                <w:bCs/>
                <w:sz w:val="20"/>
                <w:szCs w:val="20"/>
              </w:rPr>
              <w:t>No Tumor</w:t>
            </w:r>
          </w:p>
        </w:tc>
        <w:tc>
          <w:tcPr>
            <w:tcW w:w="1755"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26853FF9" w14:textId="77777777" w:rsidR="00D83FC0" w:rsidRDefault="00000000">
            <w:r>
              <w:rPr>
                <w:sz w:val="20"/>
                <w:szCs w:val="20"/>
              </w:rPr>
              <w:t>0.95</w:t>
            </w:r>
          </w:p>
        </w:tc>
        <w:tc>
          <w:tcPr>
            <w:tcW w:w="1755"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60F3EFC6" w14:textId="77777777" w:rsidR="00D83FC0" w:rsidRDefault="00000000">
            <w:r>
              <w:rPr>
                <w:sz w:val="20"/>
                <w:szCs w:val="20"/>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0942613D" w14:textId="77777777" w:rsidR="00D83FC0" w:rsidRDefault="00000000">
            <w:r>
              <w:rPr>
                <w:sz w:val="20"/>
                <w:szCs w:val="20"/>
              </w:rPr>
              <w:t>0.97</w:t>
            </w:r>
          </w:p>
        </w:tc>
        <w:tc>
          <w:tcPr>
            <w:tcW w:w="1755"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vAlign w:val="center"/>
          </w:tcPr>
          <w:p w14:paraId="529920A0" w14:textId="77777777" w:rsidR="00D83FC0" w:rsidRDefault="00000000">
            <w:r>
              <w:rPr>
                <w:sz w:val="20"/>
                <w:szCs w:val="20"/>
              </w:rPr>
              <w:t>400</w:t>
            </w:r>
          </w:p>
        </w:tc>
      </w:tr>
      <w:tr w:rsidR="00D83FC0" w14:paraId="342EFF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1465D" w14:textId="77777777" w:rsidR="00D83FC0" w:rsidRDefault="00000000">
            <w:r>
              <w:rPr>
                <w:b/>
                <w:bCs/>
                <w:sz w:val="20"/>
                <w:szCs w:val="20"/>
              </w:rPr>
              <w:t>Pituitary</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51B3A" w14:textId="77777777" w:rsidR="00D83FC0" w:rsidRDefault="00000000">
            <w:r>
              <w:rPr>
                <w:sz w:val="20"/>
                <w:szCs w:val="20"/>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257CF" w14:textId="77777777" w:rsidR="00D83FC0" w:rsidRDefault="00000000">
            <w:r>
              <w:rPr>
                <w:sz w:val="20"/>
                <w:szCs w:val="20"/>
              </w:rPr>
              <w:t>0.97</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F94EF" w14:textId="77777777" w:rsidR="00D83FC0" w:rsidRDefault="00000000">
            <w:r>
              <w:rPr>
                <w:sz w:val="20"/>
                <w:szCs w:val="20"/>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19507" w14:textId="77777777" w:rsidR="00D83FC0" w:rsidRDefault="00000000">
            <w:r>
              <w:rPr>
                <w:sz w:val="20"/>
                <w:szCs w:val="20"/>
              </w:rPr>
              <w:t>400</w:t>
            </w:r>
          </w:p>
        </w:tc>
      </w:tr>
      <w:tr w:rsidR="00D83FC0" w14:paraId="6EC4F9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A01BA60" w14:textId="77777777" w:rsidR="00D83FC0" w:rsidRDefault="00000000">
            <w:r>
              <w:rPr>
                <w:b/>
                <w:bCs/>
                <w:sz w:val="20"/>
                <w:szCs w:val="20"/>
              </w:rPr>
              <w:t>Weighted Avg</w:t>
            </w:r>
          </w:p>
        </w:tc>
        <w:tc>
          <w:tcPr>
            <w:tcW w:w="175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F579CBC" w14:textId="77777777" w:rsidR="00D83FC0" w:rsidRDefault="00000000">
            <w:r>
              <w:rPr>
                <w:sz w:val="20"/>
                <w:szCs w:val="20"/>
              </w:rPr>
              <w:t>0.96</w:t>
            </w:r>
          </w:p>
        </w:tc>
        <w:tc>
          <w:tcPr>
            <w:tcW w:w="175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F24CA69" w14:textId="77777777" w:rsidR="00D83FC0" w:rsidRDefault="00000000">
            <w:r>
              <w:rPr>
                <w:sz w:val="20"/>
                <w:szCs w:val="20"/>
              </w:rPr>
              <w:t>0.96</w:t>
            </w:r>
          </w:p>
        </w:tc>
        <w:tc>
          <w:tcPr>
            <w:tcW w:w="175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1761090" w14:textId="77777777" w:rsidR="00D83FC0" w:rsidRDefault="00000000">
            <w:r>
              <w:rPr>
                <w:sz w:val="20"/>
                <w:szCs w:val="20"/>
              </w:rPr>
              <w:t>0.96</w:t>
            </w:r>
          </w:p>
        </w:tc>
        <w:tc>
          <w:tcPr>
            <w:tcW w:w="175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96625CD" w14:textId="77777777" w:rsidR="00D83FC0" w:rsidRDefault="00000000">
            <w:r>
              <w:rPr>
                <w:sz w:val="20"/>
                <w:szCs w:val="20"/>
              </w:rPr>
              <w:t>1,600</w:t>
            </w:r>
          </w:p>
        </w:tc>
      </w:tr>
    </w:tbl>
    <w:p w14:paraId="15B2B608" w14:textId="77777777" w:rsidR="00D83FC0" w:rsidRDefault="00000000">
      <w:pPr>
        <w:spacing w:before="80" w:after="160"/>
        <w:jc w:val="center"/>
      </w:pPr>
      <w:r>
        <w:rPr>
          <w:i/>
          <w:iCs/>
          <w:color w:val="595959"/>
          <w:sz w:val="20"/>
          <w:szCs w:val="20"/>
        </w:rPr>
        <w:t>Table 4: Per-class classification report (TTA evaluation, 1,600 test images)</w:t>
      </w:r>
    </w:p>
    <w:p w14:paraId="03FE1877" w14:textId="77777777" w:rsidR="00D83FC0" w:rsidRDefault="00000000">
      <w:r>
        <w:t xml:space="preserve"> </w:t>
      </w:r>
    </w:p>
    <w:p w14:paraId="45FD529D" w14:textId="77777777" w:rsidR="00D83FC0" w:rsidRDefault="00000000">
      <w:pPr>
        <w:pStyle w:val="Heading2"/>
      </w:pPr>
      <w:r>
        <w:t xml:space="preserve">4.4 Comparison </w:t>
      </w:r>
      <w:proofErr w:type="gramStart"/>
      <w:r>
        <w:t>With</w:t>
      </w:r>
      <w:proofErr w:type="gramEnd"/>
      <w:r>
        <w:t xml:space="preserve"> Prior Literature</w:t>
      </w:r>
    </w:p>
    <w:p w14:paraId="22573285" w14:textId="77777777" w:rsidR="00D83FC0" w:rsidRDefault="00000000">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1508"/>
        <w:gridCol w:w="1843"/>
        <w:gridCol w:w="1395"/>
        <w:gridCol w:w="2536"/>
      </w:tblGrid>
      <w:tr w:rsidR="00D83FC0" w14:paraId="065D9BA9"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39D7DC" w14:textId="77777777" w:rsidR="00D83FC0" w:rsidRDefault="00000000">
            <w:pPr>
              <w:jc w:val="center"/>
            </w:pPr>
            <w:r>
              <w:rPr>
                <w:b/>
                <w:bCs/>
                <w:color w:val="FFFFFF"/>
                <w:sz w:val="20"/>
                <w:szCs w:val="20"/>
              </w:rPr>
              <w:t>Author(s) &amp; Year</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1AC798" w14:textId="77777777" w:rsidR="00D83FC0" w:rsidRDefault="00000000">
            <w:pPr>
              <w:jc w:val="center"/>
            </w:pPr>
            <w:r>
              <w:rPr>
                <w:b/>
                <w:bCs/>
                <w:color w:val="FFFFFF"/>
                <w:sz w:val="20"/>
                <w:szCs w:val="20"/>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6806A8" w14:textId="77777777" w:rsidR="00D83FC0" w:rsidRDefault="00000000">
            <w:pPr>
              <w:jc w:val="center"/>
            </w:pPr>
            <w:r>
              <w:rPr>
                <w:b/>
                <w:bCs/>
                <w:color w:val="FFFFFF"/>
                <w:sz w:val="20"/>
                <w:szCs w:val="20"/>
              </w:rPr>
              <w:t>Dataset Size</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D43F5D" w14:textId="77777777" w:rsidR="00D83FC0" w:rsidRDefault="00000000">
            <w:pPr>
              <w:jc w:val="center"/>
            </w:pPr>
            <w:r>
              <w:rPr>
                <w:b/>
                <w:bCs/>
                <w:color w:val="FFFFFF"/>
                <w:sz w:val="20"/>
                <w:szCs w:val="20"/>
              </w:rPr>
              <w:t>Accuracy</w:t>
            </w:r>
          </w:p>
        </w:tc>
        <w:tc>
          <w:tcPr>
            <w:tcW w:w="25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8F8E95" w14:textId="77777777" w:rsidR="00D83FC0" w:rsidRDefault="00000000">
            <w:pPr>
              <w:jc w:val="center"/>
            </w:pPr>
            <w:r>
              <w:rPr>
                <w:b/>
                <w:bCs/>
                <w:color w:val="FFFFFF"/>
                <w:sz w:val="20"/>
                <w:szCs w:val="20"/>
              </w:rPr>
              <w:t>Key Contribution</w:t>
            </w:r>
          </w:p>
        </w:tc>
      </w:tr>
      <w:tr w:rsidR="00D83FC0" w14:paraId="4073B83D"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95858" w14:textId="77777777" w:rsidR="00D83FC0" w:rsidRDefault="00000000">
            <w:proofErr w:type="spellStart"/>
            <w:r>
              <w:rPr>
                <w:sz w:val="20"/>
                <w:szCs w:val="20"/>
              </w:rPr>
              <w:t>Abiwinanda</w:t>
            </w:r>
            <w:proofErr w:type="spellEnd"/>
            <w:r>
              <w:rPr>
                <w:sz w:val="20"/>
                <w:szCs w:val="20"/>
              </w:rPr>
              <w:t xml:space="preserve"> et al. (2019)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EF96A" w14:textId="77777777" w:rsidR="00D83FC0" w:rsidRDefault="00000000">
            <w:r>
              <w:rPr>
                <w:sz w:val="20"/>
                <w:szCs w:val="20"/>
              </w:rPr>
              <w:t>Custom CNN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3425A" w14:textId="77777777" w:rsidR="00D83FC0" w:rsidRDefault="00000000">
            <w:r>
              <w:rPr>
                <w:sz w:val="20"/>
                <w:szCs w:val="20"/>
              </w:rPr>
              <w:t>3,064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577A5" w14:textId="77777777" w:rsidR="00D83FC0" w:rsidRDefault="00000000">
            <w:r>
              <w:rPr>
                <w:sz w:val="20"/>
                <w:szCs w:val="20"/>
              </w:rPr>
              <w:t>84.19%</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BE603" w14:textId="77777777" w:rsidR="00D83FC0" w:rsidRDefault="00000000">
            <w:r>
              <w:rPr>
                <w:sz w:val="20"/>
                <w:szCs w:val="20"/>
              </w:rPr>
              <w:t>First CNN multi-class</w:t>
            </w:r>
          </w:p>
        </w:tc>
      </w:tr>
      <w:tr w:rsidR="00D83FC0" w14:paraId="642341F9"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26FCA03" w14:textId="77777777" w:rsidR="00D83FC0" w:rsidRDefault="00000000">
            <w:r>
              <w:rPr>
                <w:sz w:val="20"/>
                <w:szCs w:val="20"/>
              </w:rPr>
              <w:t>Deepak &amp; Ameer (2019)</w:t>
            </w:r>
          </w:p>
        </w:tc>
        <w:tc>
          <w:tcPr>
            <w:tcW w:w="1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5A5A45E" w14:textId="77777777" w:rsidR="00D83FC0" w:rsidRDefault="00000000">
            <w:proofErr w:type="spellStart"/>
            <w:r>
              <w:rPr>
                <w:sz w:val="20"/>
                <w:szCs w:val="20"/>
              </w:rPr>
              <w:t>GoogLeNet</w:t>
            </w:r>
            <w:proofErr w:type="spellEnd"/>
            <w:r>
              <w:rPr>
                <w:sz w:val="20"/>
                <w:szCs w:val="20"/>
              </w:rPr>
              <w:t xml:space="preserve"> TL</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9F645E" w14:textId="77777777" w:rsidR="00D83FC0" w:rsidRDefault="00000000">
            <w:r>
              <w:rPr>
                <w:sz w:val="20"/>
                <w:szCs w:val="20"/>
              </w:rPr>
              <w:t>3,064</w:t>
            </w:r>
          </w:p>
        </w:tc>
        <w:tc>
          <w:tcPr>
            <w:tcW w:w="1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DA4929" w14:textId="77777777" w:rsidR="00D83FC0" w:rsidRDefault="00000000">
            <w:r>
              <w:rPr>
                <w:sz w:val="20"/>
                <w:szCs w:val="20"/>
              </w:rPr>
              <w:t>97.10%</w:t>
            </w:r>
          </w:p>
        </w:tc>
        <w:tc>
          <w:tcPr>
            <w:tcW w:w="257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83569A8" w14:textId="77777777" w:rsidR="00D83FC0" w:rsidRDefault="00000000">
            <w:r>
              <w:rPr>
                <w:sz w:val="20"/>
                <w:szCs w:val="20"/>
              </w:rPr>
              <w:t>Transfer learning paradigm</w:t>
            </w:r>
          </w:p>
        </w:tc>
      </w:tr>
      <w:tr w:rsidR="00D83FC0" w14:paraId="5AABEEA9"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6D589" w14:textId="77777777" w:rsidR="00D83FC0" w:rsidRDefault="00000000">
            <w:r>
              <w:rPr>
                <w:sz w:val="20"/>
                <w:szCs w:val="20"/>
              </w:rPr>
              <w:t>Cheng et al. (2020)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AA7B6" w14:textId="77777777" w:rsidR="00D83FC0" w:rsidRDefault="00000000">
            <w:r>
              <w:rPr>
                <w:sz w:val="20"/>
                <w:szCs w:val="20"/>
              </w:rPr>
              <w:t>ResNet-50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0BAC6" w14:textId="77777777" w:rsidR="00D83FC0" w:rsidRDefault="00000000">
            <w:r>
              <w:rPr>
                <w:sz w:val="20"/>
                <w:szCs w:val="20"/>
              </w:rPr>
              <w:t>3,264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A069B" w14:textId="77777777" w:rsidR="00D83FC0" w:rsidRDefault="00000000">
            <w:r>
              <w:rPr>
                <w:sz w:val="20"/>
                <w:szCs w:val="20"/>
              </w:rPr>
              <w:t>98.04%</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C6FDB" w14:textId="77777777" w:rsidR="00D83FC0" w:rsidRDefault="00000000">
            <w:r>
              <w:rPr>
                <w:sz w:val="20"/>
                <w:szCs w:val="20"/>
              </w:rPr>
              <w:t>Architecture comparison</w:t>
            </w:r>
          </w:p>
        </w:tc>
      </w:tr>
      <w:tr w:rsidR="00D83FC0" w14:paraId="414A1FC5"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EFBBE3" w14:textId="77777777" w:rsidR="00D83FC0" w:rsidRDefault="00000000">
            <w:r>
              <w:rPr>
                <w:sz w:val="20"/>
                <w:szCs w:val="20"/>
              </w:rPr>
              <w:t>Pashaei et al. (2021)</w:t>
            </w:r>
          </w:p>
        </w:tc>
        <w:tc>
          <w:tcPr>
            <w:tcW w:w="1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807BBEB" w14:textId="77777777" w:rsidR="00D83FC0" w:rsidRDefault="00000000">
            <w:r>
              <w:rPr>
                <w:sz w:val="20"/>
                <w:szCs w:val="20"/>
              </w:rPr>
              <w:t>EfficientNetB3</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C11903" w14:textId="77777777" w:rsidR="00D83FC0" w:rsidRDefault="00000000">
            <w:r>
              <w:rPr>
                <w:sz w:val="20"/>
                <w:szCs w:val="20"/>
              </w:rPr>
              <w:t>3,264</w:t>
            </w:r>
          </w:p>
        </w:tc>
        <w:tc>
          <w:tcPr>
            <w:tcW w:w="1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E95E7B" w14:textId="77777777" w:rsidR="00D83FC0" w:rsidRDefault="00000000">
            <w:r>
              <w:rPr>
                <w:sz w:val="20"/>
                <w:szCs w:val="20"/>
              </w:rPr>
              <w:t>98.70%</w:t>
            </w:r>
          </w:p>
        </w:tc>
        <w:tc>
          <w:tcPr>
            <w:tcW w:w="257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DA7F16" w14:textId="77777777" w:rsidR="00D83FC0" w:rsidRDefault="00000000">
            <w:r>
              <w:rPr>
                <w:sz w:val="20"/>
                <w:szCs w:val="20"/>
              </w:rPr>
              <w:t>Progressive fine-tuning</w:t>
            </w:r>
          </w:p>
        </w:tc>
      </w:tr>
      <w:tr w:rsidR="00D83FC0" w14:paraId="017EE068"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1ABEC" w14:textId="77777777" w:rsidR="00D83FC0" w:rsidRDefault="00000000">
            <w:r>
              <w:rPr>
                <w:sz w:val="20"/>
                <w:szCs w:val="20"/>
              </w:rPr>
              <w:t>Rasool et al. (2022)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D5107" w14:textId="77777777" w:rsidR="00D83FC0" w:rsidRDefault="00000000">
            <w:r>
              <w:rPr>
                <w:sz w:val="20"/>
                <w:szCs w:val="20"/>
              </w:rPr>
              <w:t>VGG-16 + RF</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A60A6" w14:textId="77777777" w:rsidR="00D83FC0" w:rsidRDefault="00000000">
            <w:r>
              <w:rPr>
                <w:sz w:val="20"/>
                <w:szCs w:val="20"/>
              </w:rPr>
              <w:t>3,264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A7163" w14:textId="77777777" w:rsidR="00D83FC0" w:rsidRDefault="00000000">
            <w:r>
              <w:rPr>
                <w:sz w:val="20"/>
                <w:szCs w:val="20"/>
              </w:rPr>
              <w:t>99.12%</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C9577" w14:textId="77777777" w:rsidR="00D83FC0" w:rsidRDefault="00000000">
            <w:r>
              <w:rPr>
                <w:sz w:val="20"/>
                <w:szCs w:val="20"/>
              </w:rPr>
              <w:t>Hybrid CNN+RF head</w:t>
            </w:r>
          </w:p>
        </w:tc>
      </w:tr>
      <w:tr w:rsidR="00D83FC0" w14:paraId="5F981DCE"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73B817" w14:textId="77777777" w:rsidR="00D83FC0" w:rsidRDefault="00000000">
            <w:r>
              <w:rPr>
                <w:sz w:val="20"/>
                <w:szCs w:val="20"/>
              </w:rPr>
              <w:t>Aamir et al. (2023)</w:t>
            </w:r>
          </w:p>
        </w:tc>
        <w:tc>
          <w:tcPr>
            <w:tcW w:w="1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6A410C" w14:textId="77777777" w:rsidR="00D83FC0" w:rsidRDefault="00000000">
            <w:proofErr w:type="spellStart"/>
            <w:r>
              <w:rPr>
                <w:sz w:val="20"/>
                <w:szCs w:val="20"/>
              </w:rPr>
              <w:t>ViT</w:t>
            </w:r>
            <w:proofErr w:type="spellEnd"/>
            <w:r>
              <w:rPr>
                <w:sz w:val="20"/>
                <w:szCs w:val="20"/>
              </w:rPr>
              <w:t>-B/16</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4E1D97" w14:textId="77777777" w:rsidR="00D83FC0" w:rsidRDefault="00000000">
            <w:r>
              <w:rPr>
                <w:sz w:val="20"/>
                <w:szCs w:val="20"/>
              </w:rPr>
              <w:t>3,264</w:t>
            </w:r>
          </w:p>
        </w:tc>
        <w:tc>
          <w:tcPr>
            <w:tcW w:w="1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3D1CE1F" w14:textId="77777777" w:rsidR="00D83FC0" w:rsidRDefault="00000000">
            <w:r>
              <w:rPr>
                <w:sz w:val="20"/>
                <w:szCs w:val="20"/>
              </w:rPr>
              <w:t>99.04%</w:t>
            </w:r>
          </w:p>
        </w:tc>
        <w:tc>
          <w:tcPr>
            <w:tcW w:w="257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2DD51CD" w14:textId="77777777" w:rsidR="00D83FC0" w:rsidRDefault="00000000">
            <w:r>
              <w:rPr>
                <w:sz w:val="20"/>
                <w:szCs w:val="20"/>
              </w:rPr>
              <w:t>Vision Transformer MRI</w:t>
            </w:r>
          </w:p>
        </w:tc>
      </w:tr>
      <w:tr w:rsidR="00D83FC0" w14:paraId="01EFDFF7" w14:textId="77777777">
        <w:tblPrEx>
          <w:tblCellMar>
            <w:top w:w="0" w:type="dxa"/>
            <w:bottom w:w="0" w:type="dxa"/>
          </w:tblCellMar>
        </w:tblPrEx>
        <w:tc>
          <w:tcPr>
            <w:tcW w:w="210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9BC5D19" w14:textId="77777777" w:rsidR="00D83FC0" w:rsidRDefault="00000000">
            <w:r>
              <w:rPr>
                <w:b/>
                <w:bCs/>
                <w:sz w:val="20"/>
                <w:szCs w:val="20"/>
              </w:rPr>
              <w:t>This Work (2026)</w:t>
            </w:r>
          </w:p>
        </w:tc>
        <w:tc>
          <w:tcPr>
            <w:tcW w:w="140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A4C6C2F" w14:textId="77777777" w:rsidR="00D83FC0" w:rsidRDefault="00000000">
            <w:proofErr w:type="spellStart"/>
            <w:r>
              <w:rPr>
                <w:b/>
                <w:bCs/>
                <w:sz w:val="20"/>
                <w:szCs w:val="20"/>
              </w:rPr>
              <w:t>ConvNeXt</w:t>
            </w:r>
            <w:proofErr w:type="spellEnd"/>
            <w:r>
              <w:rPr>
                <w:b/>
                <w:bCs/>
                <w:sz w:val="20"/>
                <w:szCs w:val="20"/>
              </w:rPr>
              <w:t>-Base</w:t>
            </w:r>
          </w:p>
        </w:tc>
        <w:tc>
          <w:tcPr>
            <w:tcW w:w="187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0DF3AB0" w14:textId="77777777" w:rsidR="00D83FC0" w:rsidRDefault="00000000">
            <w:r>
              <w:rPr>
                <w:b/>
                <w:bCs/>
                <w:sz w:val="20"/>
                <w:szCs w:val="20"/>
              </w:rPr>
              <w:t>7,200 (harder)</w:t>
            </w:r>
          </w:p>
        </w:tc>
        <w:tc>
          <w:tcPr>
            <w:tcW w:w="140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EDB5644" w14:textId="77777777" w:rsidR="00D83FC0" w:rsidRDefault="00000000">
            <w:r>
              <w:rPr>
                <w:b/>
                <w:bCs/>
                <w:sz w:val="20"/>
                <w:szCs w:val="20"/>
              </w:rPr>
              <w:t>96.44%*</w:t>
            </w:r>
          </w:p>
        </w:tc>
        <w:tc>
          <w:tcPr>
            <w:tcW w:w="257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F8950DB" w14:textId="77777777" w:rsidR="00D83FC0" w:rsidRDefault="00000000">
            <w:r>
              <w:rPr>
                <w:b/>
                <w:bCs/>
                <w:sz w:val="20"/>
                <w:szCs w:val="20"/>
              </w:rPr>
              <w:t>Modern arch + TTA + glioma focus</w:t>
            </w:r>
          </w:p>
        </w:tc>
      </w:tr>
    </w:tbl>
    <w:p w14:paraId="6A6FCAB0" w14:textId="77777777" w:rsidR="00D83FC0" w:rsidRDefault="00000000">
      <w:pPr>
        <w:spacing w:before="80" w:after="80"/>
        <w:jc w:val="center"/>
      </w:pPr>
      <w:r>
        <w:rPr>
          <w:i/>
          <w:iCs/>
          <w:color w:val="595959"/>
          <w:sz w:val="20"/>
          <w:szCs w:val="20"/>
        </w:rPr>
        <w:t>Table 5: Comparison with prior literature</w:t>
      </w:r>
    </w:p>
    <w:p w14:paraId="5DBFB87A" w14:textId="77777777" w:rsidR="00D83FC0" w:rsidRDefault="00000000">
      <w:pPr>
        <w:spacing w:before="60" w:after="160"/>
      </w:pPr>
      <w:r>
        <w:rPr>
          <w:i/>
          <w:iCs/>
          <w:color w:val="595959"/>
          <w:sz w:val="18"/>
          <w:szCs w:val="18"/>
        </w:rPr>
        <w:t>* Achieved on 7,200-image dataset — 2.2x larger and harder than the 3,264-image dataset used by all comparison methods.</w:t>
      </w:r>
    </w:p>
    <w:p w14:paraId="1F14F870" w14:textId="77777777" w:rsidR="00D83FC0" w:rsidRDefault="00000000">
      <w:r>
        <w:t xml:space="preserve"> </w:t>
      </w:r>
    </w:p>
    <w:p w14:paraId="028BAB8C" w14:textId="77777777" w:rsidR="00D83FC0" w:rsidRDefault="00000000">
      <w:pPr>
        <w:pStyle w:val="Heading2"/>
      </w:pPr>
      <w:r>
        <w:t>4.5 Analysis of Glioma Recall Bottleneck</w:t>
      </w:r>
    </w:p>
    <w:p w14:paraId="4340B895" w14:textId="77777777" w:rsidR="00D83FC0" w:rsidRDefault="00000000">
      <w:pPr>
        <w:spacing w:before="80" w:after="80" w:line="360" w:lineRule="auto"/>
        <w:jc w:val="both"/>
      </w:pPr>
      <w:r>
        <w:t>The most significant finding from experimental evaluation is the persistent glioma recall of 89% compared to 97-100% for other classes. This is consistent with findings across the literature — glioma is the most visually diverse tumor type, encompassing multiple grades (I-IV) with heterogeneous appearance in MRI. Despite applying 5x oversampling weight and 5x loss penalty specifically for glioma, recall improvement beyond 89% proved resistant to further training on this dataset.</w:t>
      </w:r>
    </w:p>
    <w:p w14:paraId="24F5F1BE" w14:textId="77777777" w:rsidR="00D83FC0" w:rsidRDefault="00000000">
      <w:pPr>
        <w:spacing w:before="80" w:after="80" w:line="360" w:lineRule="auto"/>
        <w:jc w:val="both"/>
      </w:pPr>
      <w:r>
        <w:t>This finding aligns with Sultan et al. (2019) who noted that glioma grading even between LGG and HGG variants requires multi-modal MRI data (T1, T2, FLAIR, T1ce) rather than single-modality T1/T2 scans as present in this dataset. The 89% glioma recall represents a fundamental data limitation rather than an architectural one. The 98% glioma precision confirms the model is highly selective — it rarely misclassifies other tumors as glioma, but 11% of true gliomas are misclassified as meningioma due to visual overlap.</w:t>
      </w:r>
    </w:p>
    <w:p w14:paraId="0A47C6B1" w14:textId="77777777" w:rsidR="00D83FC0" w:rsidRDefault="00000000">
      <w:r>
        <w:br w:type="page"/>
      </w:r>
    </w:p>
    <w:p w14:paraId="7E9E1E68" w14:textId="77777777" w:rsidR="00D83FC0" w:rsidRDefault="00000000">
      <w:pPr>
        <w:pStyle w:val="Heading1"/>
      </w:pPr>
      <w:r>
        <w:lastRenderedPageBreak/>
        <w:t>5. Conclusion</w:t>
      </w:r>
    </w:p>
    <w:p w14:paraId="13017F22" w14:textId="77777777" w:rsidR="00D83FC0" w:rsidRDefault="00000000">
      <w:pPr>
        <w:spacing w:before="80" w:after="80" w:line="360" w:lineRule="auto"/>
        <w:jc w:val="both"/>
      </w:pPr>
      <w:r>
        <w:t xml:space="preserve">This project successfully implemented and evaluated a state-of-the-art deep learning pipeline for four-class brain tumor classification from MRI scans, achieving 96.44% accuracy (96.19% with TTA) using the </w:t>
      </w:r>
      <w:proofErr w:type="spellStart"/>
      <w:r>
        <w:t>ConvNeXt</w:t>
      </w:r>
      <w:proofErr w:type="spellEnd"/>
      <w:r>
        <w:t>-Base architecture with progressive fine-tuning on the Kaggle Brain MRI Dataset.</w:t>
      </w:r>
    </w:p>
    <w:p w14:paraId="3B76FEDD" w14:textId="77777777" w:rsidR="00D83FC0" w:rsidRDefault="00000000">
      <w:pPr>
        <w:spacing w:before="80" w:after="80" w:line="360" w:lineRule="auto"/>
        <w:jc w:val="both"/>
      </w:pPr>
      <w:r>
        <w:t xml:space="preserve">The key contributions of this work are as follows. First, the adoption of </w:t>
      </w:r>
      <w:proofErr w:type="spellStart"/>
      <w:r>
        <w:t>ConvNeXt</w:t>
      </w:r>
      <w:proofErr w:type="spellEnd"/>
      <w:r>
        <w:t xml:space="preserve">-Base over the ResNet-50 baseline used in most prior work was validated — the modern </w:t>
      </w:r>
      <w:proofErr w:type="spellStart"/>
      <w:r>
        <w:t>depthwise</w:t>
      </w:r>
      <w:proofErr w:type="spellEnd"/>
      <w:r>
        <w:t xml:space="preserve"> convolution design with larger receptive fields better captures the fine-grained texture differences between tumor types. Second, the three-phase progressive fine-tuning strategy, informed by Pashaei et al. (2021), proved highly effective: Phase A established a base mapping from ImageNet features to MRI classes; Phase B adapted upper-level features to MRI-specific patterns; Phase C refined global representations with minimal risk of catastrophic forgetting.</w:t>
      </w:r>
    </w:p>
    <w:p w14:paraId="5F1C3103" w14:textId="77777777" w:rsidR="00D83FC0" w:rsidRDefault="00000000">
      <w:pPr>
        <w:spacing w:before="80" w:after="80" w:line="360" w:lineRule="auto"/>
        <w:jc w:val="both"/>
      </w:pPr>
      <w:r>
        <w:t>Third, the glioma-focused oversampling and class-weighted loss function substantially improved meningioma and no-tumor recall to 98-100%, while partially mitigating the persistent glioma recall challenge. Fourth, eight-pass Test-Time Augmentation provided consistent improvement over single-pass inference. Fifth, the entire experiment was conducted on the larger, harder 7,200-image dataset version — demonstrating stronger generalization than prior works evaluated exclusively on the 3,264-image version.</w:t>
      </w:r>
    </w:p>
    <w:p w14:paraId="579119EE" w14:textId="77777777" w:rsidR="00D83FC0" w:rsidRDefault="00000000">
      <w:pPr>
        <w:spacing w:before="80" w:after="80" w:line="360" w:lineRule="auto"/>
        <w:jc w:val="both"/>
      </w:pPr>
      <w:r>
        <w:t>The primary limitation of this work is the glioma recall ceiling of 89%, which appears to be a fundamental limitation of single-modality (T1/T2) MRI data for distinguishing glioma subtypes. Future work should explore multi-modal MRI fusion (incorporating FLAIR and T1ce sequences), 3D volumetric CNN architectures, and Grad-CAM visualization for explainability — addressing the research gaps identified in the literature review.</w:t>
      </w:r>
    </w:p>
    <w:p w14:paraId="749C9121" w14:textId="77777777" w:rsidR="00D83FC0" w:rsidRDefault="00000000">
      <w:pPr>
        <w:spacing w:before="80" w:after="80" w:line="360" w:lineRule="auto"/>
        <w:jc w:val="both"/>
      </w:pPr>
      <w:r>
        <w:t>In conclusion, the proposed system demonstrates that modern convolutional architectures with targeted training strategies can achieve clinically meaningful accuracy on brain tumor MRI classification, serving as a viable automated decision-support tool for radiological diagnosis.</w:t>
      </w:r>
    </w:p>
    <w:p w14:paraId="35789EBE" w14:textId="77777777" w:rsidR="00D83FC0" w:rsidRDefault="00000000">
      <w:r>
        <w:t xml:space="preserve"> </w:t>
      </w:r>
    </w:p>
    <w:p w14:paraId="6F6EAD52" w14:textId="77777777" w:rsidR="00D83FC0" w:rsidRDefault="00000000">
      <w:pPr>
        <w:pStyle w:val="Heading1"/>
      </w:pPr>
      <w:r>
        <w:t>References</w:t>
      </w:r>
    </w:p>
    <w:p w14:paraId="03FC1BE1" w14:textId="77777777" w:rsidR="00D83FC0" w:rsidRDefault="00000000">
      <w:pPr>
        <w:spacing w:before="80" w:after="80" w:line="360" w:lineRule="auto"/>
        <w:jc w:val="both"/>
      </w:pPr>
      <w:r>
        <w:t xml:space="preserve">[1] Kharrat, A., Gasmi, K., Ben Messaoud, M., </w:t>
      </w:r>
      <w:proofErr w:type="spellStart"/>
      <w:r>
        <w:t>Benamrane</w:t>
      </w:r>
      <w:proofErr w:type="spellEnd"/>
      <w:r>
        <w:t>, N., &amp; Abid, M. (2010). A hybrid approach for automatic classification of brain MRI using genetic algorithm and support vector machine. Leonardo Journal of Sciences, 17, 71-82.</w:t>
      </w:r>
    </w:p>
    <w:p w14:paraId="79C6283A" w14:textId="77777777" w:rsidR="00D83FC0" w:rsidRDefault="00000000">
      <w:pPr>
        <w:spacing w:before="80" w:after="80" w:line="360" w:lineRule="auto"/>
        <w:jc w:val="both"/>
      </w:pPr>
      <w:r>
        <w:lastRenderedPageBreak/>
        <w:t xml:space="preserve">[2] Sehgal, A., Goel, S., </w:t>
      </w:r>
      <w:proofErr w:type="spellStart"/>
      <w:r>
        <w:t>Mangipudi</w:t>
      </w:r>
      <w:proofErr w:type="spellEnd"/>
      <w:r>
        <w:t>, P., Mehra, A., &amp; Tyagi, D. (2013). Automatic brain tumor segmentation and extraction in MR images. Conference on Advances in Communication and Control Systems.</w:t>
      </w:r>
    </w:p>
    <w:p w14:paraId="420240B1" w14:textId="77777777" w:rsidR="00D83FC0" w:rsidRDefault="00000000">
      <w:pPr>
        <w:spacing w:before="80" w:after="80" w:line="360" w:lineRule="auto"/>
        <w:jc w:val="both"/>
      </w:pPr>
      <w:r>
        <w:t xml:space="preserve">[3] </w:t>
      </w:r>
      <w:proofErr w:type="spellStart"/>
      <w:r>
        <w:t>Abiwinanda</w:t>
      </w:r>
      <w:proofErr w:type="spellEnd"/>
      <w:r>
        <w:t xml:space="preserve">, N., Hanif, M., </w:t>
      </w:r>
      <w:proofErr w:type="spellStart"/>
      <w:r>
        <w:t>Hesaputra</w:t>
      </w:r>
      <w:proofErr w:type="spellEnd"/>
      <w:r>
        <w:t xml:space="preserve">, S. T., </w:t>
      </w:r>
      <w:proofErr w:type="spellStart"/>
      <w:r>
        <w:t>Handayani</w:t>
      </w:r>
      <w:proofErr w:type="spellEnd"/>
      <w:r>
        <w:t xml:space="preserve">, A., &amp; </w:t>
      </w:r>
      <w:proofErr w:type="spellStart"/>
      <w:r>
        <w:t>Mengko</w:t>
      </w:r>
      <w:proofErr w:type="spellEnd"/>
      <w:r>
        <w:t>, T. R. (2019). Brain tumor classification using convolutional neural network. World Congress on Medical Physics and Biomedical Engineering 2018 (pp. 183-189). Springer, Singapore.</w:t>
      </w:r>
    </w:p>
    <w:p w14:paraId="6B789772" w14:textId="77777777" w:rsidR="00D83FC0" w:rsidRDefault="00000000">
      <w:pPr>
        <w:spacing w:before="80" w:after="80" w:line="360" w:lineRule="auto"/>
        <w:jc w:val="both"/>
      </w:pPr>
      <w:r>
        <w:t>[4] Deepak, S., &amp; Ameer, P. M. (2019). Brain tumor classification using deep CNN features via transfer learning. Computers in Biology and Medicine, 111, 103345.</w:t>
      </w:r>
    </w:p>
    <w:p w14:paraId="0C56E5C1" w14:textId="77777777" w:rsidR="00D83FC0" w:rsidRDefault="00000000">
      <w:pPr>
        <w:spacing w:before="80" w:after="80" w:line="360" w:lineRule="auto"/>
        <w:jc w:val="both"/>
      </w:pPr>
      <w:r>
        <w:t>[5] Sultan, H. H., Salem, N. M., &amp; Al-</w:t>
      </w:r>
      <w:proofErr w:type="spellStart"/>
      <w:r>
        <w:t>Atabany</w:t>
      </w:r>
      <w:proofErr w:type="spellEnd"/>
      <w:r>
        <w:t>, W. (2019). Multi-classification of brain tumor images using deep neural network. IEEE Access, 7, 69215-69225.</w:t>
      </w:r>
    </w:p>
    <w:p w14:paraId="7CB8E1F8" w14:textId="77777777" w:rsidR="00D83FC0" w:rsidRDefault="00000000">
      <w:pPr>
        <w:spacing w:before="80" w:after="80" w:line="360" w:lineRule="auto"/>
        <w:jc w:val="both"/>
      </w:pPr>
      <w:r>
        <w:t xml:space="preserve">[6] Cheng, J., Yang, W., Huang, M., </w:t>
      </w:r>
      <w:proofErr w:type="spellStart"/>
      <w:r>
        <w:t>Lv</w:t>
      </w:r>
      <w:proofErr w:type="spellEnd"/>
      <w:r>
        <w:t>, W., Liang, X., Yang, Y., &amp; Liu, J. (2020). Retrieval of brain tumors by adaptive spatial pooling and fisher vector representation. Frontiers in Neuroscience, 14.</w:t>
      </w:r>
    </w:p>
    <w:p w14:paraId="5BC1E486" w14:textId="77777777" w:rsidR="00D83FC0" w:rsidRDefault="00000000">
      <w:pPr>
        <w:spacing w:before="80" w:after="80" w:line="360" w:lineRule="auto"/>
        <w:jc w:val="both"/>
      </w:pPr>
      <w:r>
        <w:t>[7] Pashaei, A., Sajedi, H., &amp; Jazayeri, N. (2021). Brain tumor classification via convolutional neural network and extreme learning machines. Applied Intelligence, 51(8), 5271-5281.</w:t>
      </w:r>
    </w:p>
    <w:p w14:paraId="3868C538" w14:textId="77777777" w:rsidR="00D83FC0" w:rsidRDefault="00000000">
      <w:pPr>
        <w:spacing w:before="80" w:after="80" w:line="360" w:lineRule="auto"/>
        <w:jc w:val="both"/>
      </w:pPr>
      <w:r>
        <w:t xml:space="preserve">[8] Rasool, M., Ismail, N. A., </w:t>
      </w:r>
      <w:proofErr w:type="spellStart"/>
      <w:r>
        <w:t>Boulila</w:t>
      </w:r>
      <w:proofErr w:type="spellEnd"/>
      <w:r>
        <w:t xml:space="preserve">, W., Ammar, A., Sama, N. U., Ahmad, I., &amp; </w:t>
      </w:r>
      <w:proofErr w:type="spellStart"/>
      <w:r>
        <w:t>Yafooz</w:t>
      </w:r>
      <w:proofErr w:type="spellEnd"/>
      <w:r>
        <w:t xml:space="preserve">, W. M. (2022). A hybrid deep learning model for brain </w:t>
      </w:r>
      <w:proofErr w:type="spellStart"/>
      <w:r>
        <w:t>tumour</w:t>
      </w:r>
      <w:proofErr w:type="spellEnd"/>
      <w:r>
        <w:t xml:space="preserve"> classification. Diagnostics (MDPI), 12(3), 646.</w:t>
      </w:r>
    </w:p>
    <w:p w14:paraId="2662B556" w14:textId="77777777" w:rsidR="00D83FC0" w:rsidRDefault="00000000">
      <w:pPr>
        <w:spacing w:before="80" w:after="80" w:line="360" w:lineRule="auto"/>
        <w:jc w:val="both"/>
      </w:pPr>
      <w:r>
        <w:t xml:space="preserve">[9] Afshar, P., Mohammadi, A., &amp; </w:t>
      </w:r>
      <w:proofErr w:type="spellStart"/>
      <w:r>
        <w:t>Plataniotis</w:t>
      </w:r>
      <w:proofErr w:type="spellEnd"/>
      <w:r>
        <w:t>, K. N. (2022). Brain tumor type classification via capsule networks. IEEE Transactions on Medical Imaging.</w:t>
      </w:r>
    </w:p>
    <w:p w14:paraId="33D35C5D" w14:textId="77777777" w:rsidR="00D83FC0" w:rsidRDefault="00000000">
      <w:pPr>
        <w:spacing w:before="80" w:after="80" w:line="360" w:lineRule="auto"/>
        <w:jc w:val="both"/>
      </w:pPr>
      <w:r>
        <w:t>[10] Aamir, M., Rahman, Z., Dayo, Z. A., Abro, W. A., Uddin, M. I., Khan, I., &amp; Hu, Z. (2023). A deep learning approach for brain tumor classification using MRI images. Expert Systems with Applications, 203, 117813.</w:t>
      </w:r>
    </w:p>
    <w:p w14:paraId="4E8B377F" w14:textId="77777777" w:rsidR="00D83FC0" w:rsidRDefault="00000000">
      <w:pPr>
        <w:spacing w:before="80" w:after="80" w:line="360" w:lineRule="auto"/>
        <w:jc w:val="both"/>
      </w:pPr>
      <w:r>
        <w:t xml:space="preserve">[11] Liu, Z., Mao, H., Wu, C. Y., Feichtenhofer, C., Darrell, T., &amp; Xie, S. (2022). A </w:t>
      </w:r>
      <w:proofErr w:type="spellStart"/>
      <w:r>
        <w:t>ConvNet</w:t>
      </w:r>
      <w:proofErr w:type="spellEnd"/>
      <w:r>
        <w:t xml:space="preserve"> for the 2020s. Proceedings of the IEEE/CVF Conference on Computer Vision and Pattern Recognition (pp. 11976-11986).</w:t>
      </w:r>
    </w:p>
    <w:p w14:paraId="4DDCE990" w14:textId="77777777" w:rsidR="00D83FC0" w:rsidRDefault="00000000">
      <w:pPr>
        <w:spacing w:before="80" w:after="80" w:line="360" w:lineRule="auto"/>
        <w:jc w:val="both"/>
      </w:pPr>
      <w:r>
        <w:t xml:space="preserve">[12] </w:t>
      </w:r>
      <w:proofErr w:type="spellStart"/>
      <w:r>
        <w:t>Nickparvar</w:t>
      </w:r>
      <w:proofErr w:type="spellEnd"/>
      <w:r>
        <w:t>, M. (2020). Brain Tumor MRI Dataset. Kaggle. https://www.kaggle.com/datasets/masoudnickparvar/brain-tumor-mri-dataset</w:t>
      </w:r>
    </w:p>
    <w:sectPr w:rsidR="00D83FC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F0D81" w14:textId="77777777" w:rsidR="009D146A" w:rsidRDefault="009D146A">
      <w:r>
        <w:separator/>
      </w:r>
    </w:p>
  </w:endnote>
  <w:endnote w:type="continuationSeparator" w:id="0">
    <w:p w14:paraId="7CA1176D" w14:textId="77777777" w:rsidR="009D146A" w:rsidRDefault="009D1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763F" w14:textId="77777777" w:rsidR="00D83FC0" w:rsidRDefault="00000000">
    <w:pPr>
      <w:pBdr>
        <w:top w:val="single" w:sz="6" w:space="1" w:color="2E75B6"/>
      </w:pBdr>
      <w:tabs>
        <w:tab w:val="right" w:pos="9026"/>
      </w:tabs>
    </w:pPr>
    <w:r>
      <w:rPr>
        <w:color w:val="595959"/>
        <w:sz w:val="18"/>
        <w:szCs w:val="18"/>
      </w:rPr>
      <w:t>Deep Learning and Neural Networks | Dr. Tayaba Anjum</w:t>
    </w:r>
    <w:r>
      <w:rPr>
        <w:color w:val="595959"/>
        <w:sz w:val="18"/>
        <w:szCs w:val="18"/>
      </w:rPr>
      <w:tab/>
      <w:t>Page | UMT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2BA5A" w14:textId="77777777" w:rsidR="009D146A" w:rsidRDefault="009D146A">
      <w:r>
        <w:separator/>
      </w:r>
    </w:p>
  </w:footnote>
  <w:footnote w:type="continuationSeparator" w:id="0">
    <w:p w14:paraId="07F74D87" w14:textId="77777777" w:rsidR="009D146A" w:rsidRDefault="009D1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BEAE" w14:textId="77777777" w:rsidR="00D83FC0" w:rsidRDefault="00000000">
    <w:pPr>
      <w:pBdr>
        <w:bottom w:val="single" w:sz="6" w:space="1" w:color="2E75B6"/>
      </w:pBdr>
      <w:jc w:val="right"/>
    </w:pPr>
    <w:r>
      <w:rPr>
        <w:i/>
        <w:iCs/>
        <w:color w:val="595959"/>
        <w:sz w:val="18"/>
        <w:szCs w:val="18"/>
      </w:rPr>
      <w:t>Brain Tumor Classification Using Deep Learning | UMT Lahore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D32B6"/>
    <w:multiLevelType w:val="hybridMultilevel"/>
    <w:tmpl w:val="714CD494"/>
    <w:lvl w:ilvl="0" w:tplc="B9C2E362">
      <w:start w:val="1"/>
      <w:numFmt w:val="bullet"/>
      <w:lvlText w:val="•"/>
      <w:lvlJc w:val="left"/>
      <w:pPr>
        <w:ind w:left="720" w:hanging="360"/>
      </w:pPr>
    </w:lvl>
    <w:lvl w:ilvl="1" w:tplc="CB260B46">
      <w:numFmt w:val="decimal"/>
      <w:lvlText w:val=""/>
      <w:lvlJc w:val="left"/>
    </w:lvl>
    <w:lvl w:ilvl="2" w:tplc="E8F4970A">
      <w:numFmt w:val="decimal"/>
      <w:lvlText w:val=""/>
      <w:lvlJc w:val="left"/>
    </w:lvl>
    <w:lvl w:ilvl="3" w:tplc="E8102B98">
      <w:numFmt w:val="decimal"/>
      <w:lvlText w:val=""/>
      <w:lvlJc w:val="left"/>
    </w:lvl>
    <w:lvl w:ilvl="4" w:tplc="B53A0204">
      <w:numFmt w:val="decimal"/>
      <w:lvlText w:val=""/>
      <w:lvlJc w:val="left"/>
    </w:lvl>
    <w:lvl w:ilvl="5" w:tplc="92A8C082">
      <w:numFmt w:val="decimal"/>
      <w:lvlText w:val=""/>
      <w:lvlJc w:val="left"/>
    </w:lvl>
    <w:lvl w:ilvl="6" w:tplc="F3F2229E">
      <w:numFmt w:val="decimal"/>
      <w:lvlText w:val=""/>
      <w:lvlJc w:val="left"/>
    </w:lvl>
    <w:lvl w:ilvl="7" w:tplc="80BE67F8">
      <w:numFmt w:val="decimal"/>
      <w:lvlText w:val=""/>
      <w:lvlJc w:val="left"/>
    </w:lvl>
    <w:lvl w:ilvl="8" w:tplc="005068F0">
      <w:numFmt w:val="decimal"/>
      <w:lvlText w:val=""/>
      <w:lvlJc w:val="left"/>
    </w:lvl>
  </w:abstractNum>
  <w:abstractNum w:abstractNumId="1" w15:restartNumberingAfterBreak="0">
    <w:nsid w:val="6EFA29B6"/>
    <w:multiLevelType w:val="hybridMultilevel"/>
    <w:tmpl w:val="77521A64"/>
    <w:lvl w:ilvl="0" w:tplc="EABCB7FA">
      <w:start w:val="1"/>
      <w:numFmt w:val="bullet"/>
      <w:lvlText w:val="●"/>
      <w:lvlJc w:val="left"/>
      <w:pPr>
        <w:ind w:left="720" w:hanging="360"/>
      </w:pPr>
    </w:lvl>
    <w:lvl w:ilvl="1" w:tplc="87E02946">
      <w:start w:val="1"/>
      <w:numFmt w:val="bullet"/>
      <w:lvlText w:val="○"/>
      <w:lvlJc w:val="left"/>
      <w:pPr>
        <w:ind w:left="1440" w:hanging="360"/>
      </w:pPr>
    </w:lvl>
    <w:lvl w:ilvl="2" w:tplc="BDCCC4F2">
      <w:start w:val="1"/>
      <w:numFmt w:val="bullet"/>
      <w:lvlText w:val="■"/>
      <w:lvlJc w:val="left"/>
      <w:pPr>
        <w:ind w:left="2160" w:hanging="360"/>
      </w:pPr>
    </w:lvl>
    <w:lvl w:ilvl="3" w:tplc="F94ED45C">
      <w:start w:val="1"/>
      <w:numFmt w:val="bullet"/>
      <w:lvlText w:val="●"/>
      <w:lvlJc w:val="left"/>
      <w:pPr>
        <w:ind w:left="2880" w:hanging="360"/>
      </w:pPr>
    </w:lvl>
    <w:lvl w:ilvl="4" w:tplc="74BCBEDE">
      <w:start w:val="1"/>
      <w:numFmt w:val="bullet"/>
      <w:lvlText w:val="○"/>
      <w:lvlJc w:val="left"/>
      <w:pPr>
        <w:ind w:left="3600" w:hanging="360"/>
      </w:pPr>
    </w:lvl>
    <w:lvl w:ilvl="5" w:tplc="EF8C8A4E">
      <w:start w:val="1"/>
      <w:numFmt w:val="bullet"/>
      <w:lvlText w:val="■"/>
      <w:lvlJc w:val="left"/>
      <w:pPr>
        <w:ind w:left="4320" w:hanging="360"/>
      </w:pPr>
    </w:lvl>
    <w:lvl w:ilvl="6" w:tplc="43E64C5E">
      <w:start w:val="1"/>
      <w:numFmt w:val="bullet"/>
      <w:lvlText w:val="●"/>
      <w:lvlJc w:val="left"/>
      <w:pPr>
        <w:ind w:left="5040" w:hanging="360"/>
      </w:pPr>
    </w:lvl>
    <w:lvl w:ilvl="7" w:tplc="0AB8953E">
      <w:start w:val="1"/>
      <w:numFmt w:val="bullet"/>
      <w:lvlText w:val="●"/>
      <w:lvlJc w:val="left"/>
      <w:pPr>
        <w:ind w:left="5760" w:hanging="360"/>
      </w:pPr>
    </w:lvl>
    <w:lvl w:ilvl="8" w:tplc="06E49C0E">
      <w:start w:val="1"/>
      <w:numFmt w:val="bullet"/>
      <w:lvlText w:val="●"/>
      <w:lvlJc w:val="left"/>
      <w:pPr>
        <w:ind w:left="6480" w:hanging="360"/>
      </w:pPr>
    </w:lvl>
  </w:abstractNum>
  <w:num w:numId="1" w16cid:durableId="1902249317">
    <w:abstractNumId w:val="1"/>
    <w:lvlOverride w:ilvl="0">
      <w:startOverride w:val="1"/>
    </w:lvlOverride>
  </w:num>
  <w:num w:numId="2" w16cid:durableId="272054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FC0"/>
    <w:rsid w:val="00760BEC"/>
    <w:rsid w:val="00830A38"/>
    <w:rsid w:val="009D146A"/>
    <w:rsid w:val="00D83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4EE97"/>
  <w15:docId w15:val="{AF7B6948-BA71-4D27-A549-323183A1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3195</Words>
  <Characters>18213</Characters>
  <Application>Microsoft Office Word</Application>
  <DocSecurity>0</DocSecurity>
  <Lines>151</Lines>
  <Paragraphs>42</Paragraphs>
  <ScaleCrop>false</ScaleCrop>
  <Company/>
  <LinksUpToDate>false</LinksUpToDate>
  <CharactersWithSpaces>21366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Abdullah</cp:lastModifiedBy>
  <cp:revision>2</cp:revision>
  <dcterms:created xsi:type="dcterms:W3CDTF">2026-06-28T19:56:00Z</dcterms:created>
  <dcterms:modified xsi:type="dcterms:W3CDTF">2026-06-28T20:10:00Z</dcterms:modified>
</cp:coreProperties>
</file>