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504" w:rsidRPr="00A92C01" w:rsidRDefault="00000000" w:rsidP="006F4504">
      <w:pPr>
        <w:pStyle w:val="1"/>
        <w:rPr>
          <w:szCs w:val="20"/>
        </w:rPr>
      </w:pPr>
      <w:r w:rsidRPr="00A92C01">
        <w:rPr>
          <w:szCs w:val="20"/>
        </w:rPr>
        <w:t>Д О Г О В О Р</w:t>
      </w:r>
      <w:r w:rsidR="006F4504" w:rsidRPr="00A92C01">
        <w:rPr>
          <w:szCs w:val="20"/>
        </w:rPr>
        <w:t xml:space="preserve"> №</w:t>
      </w:r>
      <w:r w:rsidR="00247D61">
        <w:rPr>
          <w:szCs w:val="20"/>
        </w:rPr>
        <w:t xml:space="preserve"> </w:t>
      </w:r>
      <w:r w:rsidR="00247D61" w:rsidRPr="00247D61">
        <w:rPr>
          <w:szCs w:val="20"/>
        </w:rPr>
        <w:t>{</w:t>
      </w:r>
      <w:r w:rsidR="00247D61">
        <w:rPr>
          <w:szCs w:val="20"/>
        </w:rPr>
        <w:t>номер</w:t>
      </w:r>
      <w:r w:rsidR="00247D61" w:rsidRPr="00247D61">
        <w:rPr>
          <w:szCs w:val="20"/>
        </w:rPr>
        <w:t>}</w:t>
      </w:r>
      <w:r w:rsidR="006F4504" w:rsidRPr="00A92C01">
        <w:rPr>
          <w:szCs w:val="20"/>
        </w:rPr>
        <w:t xml:space="preserve"> </w:t>
      </w:r>
    </w:p>
    <w:p w:rsidR="003E2210" w:rsidRPr="00A92C01" w:rsidRDefault="003E2210" w:rsidP="006F4504">
      <w:pPr>
        <w:pStyle w:val="1"/>
        <w:spacing w:after="0" w:line="240" w:lineRule="auto"/>
        <w:ind w:left="0" w:right="-1" w:firstLine="0"/>
        <w:rPr>
          <w:szCs w:val="20"/>
        </w:rPr>
      </w:pPr>
    </w:p>
    <w:p w:rsidR="003E2210" w:rsidRPr="00A92C01" w:rsidRDefault="00000000" w:rsidP="006F4504">
      <w:pPr>
        <w:spacing w:after="0" w:line="240" w:lineRule="auto"/>
        <w:ind w:left="0" w:right="-1" w:firstLine="0"/>
        <w:jc w:val="center"/>
        <w:rPr>
          <w:szCs w:val="20"/>
        </w:rPr>
      </w:pPr>
      <w:r w:rsidRPr="00A92C01">
        <w:rPr>
          <w:b/>
          <w:szCs w:val="20"/>
        </w:rPr>
        <w:t>страхования средств железнодорожного транспорта</w:t>
      </w:r>
    </w:p>
    <w:p w:rsidR="003E2210" w:rsidRPr="00A92C01" w:rsidRDefault="00000000" w:rsidP="006F4504">
      <w:pPr>
        <w:tabs>
          <w:tab w:val="center" w:pos="936"/>
          <w:tab w:val="center" w:pos="2477"/>
          <w:tab w:val="center" w:pos="3198"/>
          <w:tab w:val="center" w:pos="3918"/>
          <w:tab w:val="center" w:pos="4638"/>
          <w:tab w:val="center" w:pos="5358"/>
          <w:tab w:val="center" w:pos="6078"/>
          <w:tab w:val="center" w:pos="8704"/>
        </w:tabs>
        <w:spacing w:after="0" w:line="240" w:lineRule="auto"/>
        <w:ind w:left="0" w:right="-1" w:firstLine="709"/>
        <w:rPr>
          <w:szCs w:val="20"/>
        </w:rPr>
      </w:pPr>
      <w:r w:rsidRPr="00A92C01">
        <w:rPr>
          <w:rFonts w:eastAsia="Calibri"/>
          <w:szCs w:val="20"/>
        </w:rPr>
        <w:tab/>
      </w:r>
      <w:r w:rsidRPr="00A92C01">
        <w:rPr>
          <w:szCs w:val="20"/>
        </w:rPr>
        <w:t>г.</w:t>
      </w:r>
      <w:r w:rsidR="00247D61" w:rsidRPr="00247D61">
        <w:rPr>
          <w:szCs w:val="20"/>
        </w:rPr>
        <w:t xml:space="preserve"> </w:t>
      </w:r>
      <w:r w:rsidR="00247D61">
        <w:rPr>
          <w:szCs w:val="20"/>
        </w:rPr>
        <w:t>Гомель</w:t>
      </w:r>
      <w:r w:rsidR="006F4504" w:rsidRPr="00A92C01">
        <w:rPr>
          <w:szCs w:val="20"/>
        </w:rPr>
        <w:t xml:space="preserve"> </w:t>
      </w:r>
      <w:r w:rsidR="006F4504" w:rsidRPr="00A92C01">
        <w:rPr>
          <w:szCs w:val="20"/>
        </w:rPr>
        <w:tab/>
      </w:r>
      <w:r w:rsidRPr="00A92C01">
        <w:rPr>
          <w:szCs w:val="20"/>
        </w:rPr>
        <w:t xml:space="preserve"> </w:t>
      </w:r>
      <w:r w:rsidRPr="00A92C01">
        <w:rPr>
          <w:szCs w:val="20"/>
        </w:rPr>
        <w:tab/>
        <w:t xml:space="preserve"> </w:t>
      </w:r>
      <w:r w:rsidRPr="00A92C01">
        <w:rPr>
          <w:szCs w:val="20"/>
        </w:rPr>
        <w:tab/>
        <w:t xml:space="preserve"> </w:t>
      </w:r>
      <w:r w:rsidRPr="00A92C01">
        <w:rPr>
          <w:szCs w:val="20"/>
        </w:rPr>
        <w:tab/>
        <w:t xml:space="preserve"> </w:t>
      </w:r>
      <w:r w:rsidRPr="00A92C01">
        <w:rPr>
          <w:szCs w:val="20"/>
        </w:rPr>
        <w:tab/>
        <w:t xml:space="preserve"> </w:t>
      </w:r>
      <w:r w:rsidRPr="00A92C01">
        <w:rPr>
          <w:szCs w:val="20"/>
        </w:rPr>
        <w:tab/>
        <w:t xml:space="preserve">                     </w:t>
      </w:r>
      <w:r w:rsidRPr="00A92C01">
        <w:rPr>
          <w:szCs w:val="20"/>
        </w:rPr>
        <w:tab/>
      </w:r>
      <w:r w:rsidR="00247D61">
        <w:rPr>
          <w:szCs w:val="20"/>
        </w:rPr>
        <w:t xml:space="preserve">                                          </w:t>
      </w:r>
      <w:r w:rsidR="00247D61" w:rsidRPr="00247D61">
        <w:rPr>
          <w:szCs w:val="20"/>
        </w:rPr>
        <w:t>{</w:t>
      </w:r>
      <w:r w:rsidR="00247D61">
        <w:rPr>
          <w:szCs w:val="20"/>
        </w:rPr>
        <w:t>дата</w:t>
      </w:r>
      <w:r w:rsidR="00247D61" w:rsidRPr="00247D61">
        <w:rPr>
          <w:szCs w:val="20"/>
        </w:rPr>
        <w:t>}</w:t>
      </w:r>
      <w:r w:rsidRPr="00A92C01">
        <w:rPr>
          <w:szCs w:val="20"/>
        </w:rPr>
        <w:t xml:space="preserve"> г. </w:t>
      </w:r>
    </w:p>
    <w:p w:rsidR="003E2210" w:rsidRPr="00A92C01" w:rsidRDefault="00000000" w:rsidP="006F4504">
      <w:pPr>
        <w:spacing w:after="0" w:line="240" w:lineRule="auto"/>
        <w:ind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A17C32" w:rsidP="00A17C32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Белорусское республиканское унитарное страховое предприятие «</w:t>
      </w:r>
      <w:r w:rsidRPr="00A92C01">
        <w:rPr>
          <w:szCs w:val="20"/>
          <w:lang w:val="en-US"/>
        </w:rPr>
        <w:t>Insurance</w:t>
      </w:r>
      <w:r w:rsidRPr="00A92C01">
        <w:rPr>
          <w:szCs w:val="20"/>
        </w:rPr>
        <w:t xml:space="preserve">», </w:t>
      </w:r>
      <w:r w:rsidRPr="00A92C01">
        <w:rPr>
          <w:szCs w:val="20"/>
        </w:rPr>
        <w:tab/>
        <w:t>именуемое в дальнейшем «Страховщик», в лице заместителя директора представительства-начальника отдела организации страхования в г. Гомеле, действующего на основании доверенности №65464., с одной стороны, и РУП «Гомельское отделение Белорусской железной дороги», именуемое в дальнейшем «Страхователь», в лице {страхователь}, действующего на основании доверенности №4899 с другой стороны,</w:t>
      </w:r>
      <w:r w:rsidRPr="00A92C01">
        <w:rPr>
          <w:rFonts w:eastAsia="Calibri"/>
          <w:szCs w:val="20"/>
        </w:rPr>
        <w:tab/>
      </w:r>
      <w:r w:rsidRPr="00A92C01">
        <w:rPr>
          <w:szCs w:val="20"/>
        </w:rPr>
        <w:t xml:space="preserve">Правилами </w:t>
      </w:r>
      <w:r w:rsidRPr="00A92C01">
        <w:rPr>
          <w:szCs w:val="20"/>
        </w:rPr>
        <w:tab/>
        <w:t xml:space="preserve">страхования </w:t>
      </w:r>
      <w:r w:rsidRPr="00A92C01">
        <w:rPr>
          <w:szCs w:val="20"/>
        </w:rPr>
        <w:tab/>
        <w:t xml:space="preserve">средств железнодорожного </w:t>
      </w:r>
      <w:r w:rsidRPr="00A92C01">
        <w:rPr>
          <w:szCs w:val="20"/>
        </w:rPr>
        <w:tab/>
        <w:t xml:space="preserve">транспорта от  15.04.2006г. (далее – Правила) заключили настоящий договор о нижеследующем. </w:t>
      </w:r>
    </w:p>
    <w:p w:rsidR="003E2210" w:rsidRPr="00A92C01" w:rsidRDefault="00000000" w:rsidP="006F4504">
      <w:pPr>
        <w:spacing w:after="0" w:line="240" w:lineRule="auto"/>
        <w:ind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pStyle w:val="1"/>
        <w:spacing w:after="0" w:line="240" w:lineRule="auto"/>
        <w:ind w:left="0" w:right="-1" w:firstLine="0"/>
        <w:rPr>
          <w:szCs w:val="20"/>
        </w:rPr>
      </w:pPr>
      <w:r w:rsidRPr="00A92C01">
        <w:rPr>
          <w:szCs w:val="20"/>
        </w:rPr>
        <w:t>1. ПРЕДМЕТ ДОГОВОРА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1.1. Предметом настоящего договора является страхование: </w:t>
      </w:r>
    </w:p>
    <w:p w:rsidR="003E2210" w:rsidRPr="00A92C01" w:rsidRDefault="00000000" w:rsidP="006F4504">
      <w:pPr>
        <w:numPr>
          <w:ilvl w:val="0"/>
          <w:numId w:val="28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средств </w:t>
      </w:r>
      <w:r w:rsidR="00552902" w:rsidRPr="00A92C01">
        <w:rPr>
          <w:szCs w:val="20"/>
        </w:rPr>
        <w:t>железнодорожного транспорта,</w:t>
      </w:r>
      <w:r w:rsidRPr="00A92C01">
        <w:rPr>
          <w:szCs w:val="20"/>
        </w:rPr>
        <w:t xml:space="preserve"> указанных в настоящем договоре (пункт 2.6., или ссылка на прилагаемую опись) согласно заявлению Страхователя, документов, подтверждающих его стоимость, право владения (аренды и т.д.), являющихся неотъемлемой частью настоящего договора; </w:t>
      </w:r>
    </w:p>
    <w:p w:rsidR="003E2210" w:rsidRPr="00A92C01" w:rsidRDefault="00000000" w:rsidP="006F4504">
      <w:pPr>
        <w:numPr>
          <w:ilvl w:val="0"/>
          <w:numId w:val="28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имущественных интересов </w:t>
      </w:r>
      <w:r w:rsidR="00552902" w:rsidRPr="00A92C01">
        <w:rPr>
          <w:szCs w:val="20"/>
        </w:rPr>
        <w:t>Страхователя,</w:t>
      </w:r>
      <w:r w:rsidRPr="00A92C01">
        <w:rPr>
          <w:szCs w:val="20"/>
        </w:rPr>
        <w:t xml:space="preserve"> связанных с риском возникновения ответственности по обязательствам, возникающим вследствие причинения вреда жизни, здоровью или имуществу третьих лиц, окружающей среде при эксплуатации средств </w:t>
      </w:r>
      <w:r w:rsidR="00552902" w:rsidRPr="00A92C01">
        <w:rPr>
          <w:szCs w:val="20"/>
        </w:rPr>
        <w:t>железнодорожного транспорта,</w:t>
      </w:r>
      <w:r w:rsidRPr="00A92C01">
        <w:rPr>
          <w:szCs w:val="20"/>
        </w:rPr>
        <w:t xml:space="preserve"> указанных в Заявлении на страхование, являющемся неотъемлемой частью настоящего договора. </w:t>
      </w:r>
    </w:p>
    <w:p w:rsidR="003E2210" w:rsidRPr="00A92C01" w:rsidRDefault="00000000" w:rsidP="006F4504">
      <w:pPr>
        <w:numPr>
          <w:ilvl w:val="1"/>
          <w:numId w:val="21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Территория</w:t>
      </w:r>
      <w:r w:rsidR="00552902" w:rsidRPr="00A92C01">
        <w:rPr>
          <w:szCs w:val="20"/>
        </w:rPr>
        <w:t xml:space="preserve"> </w:t>
      </w:r>
      <w:r w:rsidRPr="00A92C01">
        <w:rPr>
          <w:szCs w:val="20"/>
        </w:rPr>
        <w:t>страхования</w:t>
      </w:r>
      <w:r w:rsidR="00247D61">
        <w:rPr>
          <w:szCs w:val="20"/>
        </w:rPr>
        <w:t xml:space="preserve"> Гомель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numPr>
          <w:ilvl w:val="1"/>
          <w:numId w:val="21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По настоящему договору застрахована ответственность за причинение вреда самого Страхователя.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552902" w:rsidRPr="00A92C01" w:rsidRDefault="00000000" w:rsidP="006F4504">
      <w:pPr>
        <w:spacing w:after="0" w:line="240" w:lineRule="auto"/>
        <w:ind w:left="0" w:right="-1" w:firstLine="0"/>
        <w:jc w:val="center"/>
        <w:rPr>
          <w:b/>
          <w:szCs w:val="20"/>
        </w:rPr>
      </w:pPr>
      <w:r w:rsidRPr="00A92C01">
        <w:rPr>
          <w:b/>
          <w:szCs w:val="20"/>
        </w:rPr>
        <w:t>2. СТРАХОВЫЕ СЛУЧАИ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 Страховым случаем является: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2.1.1. Повреждения или уничтожения застрахованного средства железнодорожного транспорта в результате: </w:t>
      </w:r>
    </w:p>
    <w:p w:rsidR="003E2210" w:rsidRPr="00A92C01" w:rsidRDefault="00000000" w:rsidP="006F4504">
      <w:pPr>
        <w:numPr>
          <w:ilvl w:val="3"/>
          <w:numId w:val="22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b/>
          <w:szCs w:val="20"/>
        </w:rPr>
        <w:t>“Крушения средства железнодорожного транспорта”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Возмещению подлежат убытки Страхователя вследствие полной (фактической или конструктивной) гибели застрахованного средства железнодорожного транспорта, возникшие в результате его столкновения с другими средствами железнодорожного транспорта или схода подвижного состава на перегонах и станциях, по любым причинам, кроме перечисленных в пункте 3.6 Правил.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Полной гибелью средства транспорта признается такое его повреждение, при котором общая сумма расходов по устранению последствий страхового случая составит не меньше 90% страховой стоимости средства железнодорожного транспорта. </w:t>
      </w:r>
    </w:p>
    <w:p w:rsidR="003E2210" w:rsidRPr="00A92C01" w:rsidRDefault="00000000" w:rsidP="006F4504">
      <w:pPr>
        <w:numPr>
          <w:ilvl w:val="3"/>
          <w:numId w:val="22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b/>
          <w:szCs w:val="20"/>
        </w:rPr>
        <w:t>“Угона средства железнодорожного транспорта”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Возмещению подлежат убытки Страхователя, возникшие в результате угона средства железнодорожного транспорта, явившегося следствием противоправных действий третьих лиц и квалифицированного компетентными органами как оконченное </w:t>
      </w:r>
      <w:r w:rsidR="00552902" w:rsidRPr="00A92C01">
        <w:rPr>
          <w:szCs w:val="20"/>
        </w:rPr>
        <w:t>преступление.</w:t>
      </w: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2.1.1.3. </w:t>
      </w:r>
      <w:r w:rsidRPr="00A92C01">
        <w:rPr>
          <w:b/>
          <w:szCs w:val="20"/>
        </w:rPr>
        <w:t>“Аварии средства железнодорожного транспорта”.</w:t>
      </w:r>
      <w:r w:rsidRPr="00A92C01">
        <w:rPr>
          <w:szCs w:val="20"/>
        </w:rPr>
        <w:t xml:space="preserve"> </w:t>
      </w:r>
    </w:p>
    <w:p w:rsidR="00552902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Возмещению </w:t>
      </w:r>
      <w:r w:rsidRPr="00A92C01">
        <w:rPr>
          <w:szCs w:val="20"/>
        </w:rPr>
        <w:tab/>
        <w:t xml:space="preserve">подлежат </w:t>
      </w:r>
      <w:r w:rsidRPr="00A92C01">
        <w:rPr>
          <w:szCs w:val="20"/>
        </w:rPr>
        <w:tab/>
        <w:t xml:space="preserve">убытки </w:t>
      </w:r>
      <w:r w:rsidRPr="00A92C01">
        <w:rPr>
          <w:szCs w:val="20"/>
        </w:rPr>
        <w:tab/>
        <w:t xml:space="preserve">Страхователя, </w:t>
      </w:r>
      <w:r w:rsidRPr="00A92C01">
        <w:rPr>
          <w:szCs w:val="20"/>
        </w:rPr>
        <w:tab/>
        <w:t xml:space="preserve">возникшие </w:t>
      </w:r>
      <w:r w:rsidRPr="00A92C01">
        <w:rPr>
          <w:szCs w:val="20"/>
        </w:rPr>
        <w:tab/>
        <w:t xml:space="preserve">в </w:t>
      </w:r>
      <w:r w:rsidRPr="00A92C01">
        <w:rPr>
          <w:szCs w:val="20"/>
        </w:rPr>
        <w:tab/>
        <w:t xml:space="preserve">результате </w:t>
      </w:r>
      <w:r w:rsidRPr="00A92C01">
        <w:rPr>
          <w:szCs w:val="20"/>
        </w:rPr>
        <w:tab/>
        <w:t xml:space="preserve">повреждения застрахованного средства железнодорожного транспорта при его столкновении с другими средствами железнодорожного транспорта или сходе подвижного состава на перегонах и станциях, по любым причинам, кроме перечисленных в пункте 3.6. Правил.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2.1.1.4. </w:t>
      </w:r>
      <w:r w:rsidRPr="00A92C01">
        <w:rPr>
          <w:b/>
          <w:szCs w:val="20"/>
        </w:rPr>
        <w:t>“Пожара, взрыв на средстве железнодорожного транспорта”.</w:t>
      </w: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Возмещению подлежат убытки, возникшие в результате удара молнии, взрыва газа, употребляемого при эксплуатации средства железнодорожного транспорта, повреждения в системе электрооборудования, взрыва специализированных вагонов, паро-, топливо-, газопроводов и</w:t>
      </w:r>
      <w:r w:rsidR="00552902" w:rsidRPr="00A92C01">
        <w:rPr>
          <w:szCs w:val="20"/>
        </w:rPr>
        <w:t xml:space="preserve"> </w:t>
      </w:r>
      <w:r w:rsidRPr="00A92C01">
        <w:rPr>
          <w:szCs w:val="20"/>
        </w:rPr>
        <w:t xml:space="preserve">соответствующих хранилищ в тяговых и моторвагонных подвижных составах, машин, котлов и  агрегатов, а также убытки, нанесенные продуктами горения и мерами пожаротушения, применяемыми с целью предотвращения дальнейшего распространения огня.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2.1.1.5.</w:t>
      </w:r>
      <w:r w:rsidRPr="00A92C01">
        <w:rPr>
          <w:b/>
          <w:szCs w:val="20"/>
        </w:rPr>
        <w:t xml:space="preserve"> “Противоправных действий третьих лиц”.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Возмещению подлежат убытки, возникшие в результате хулиганства, поджога, иных умышленных действий, направленных на повреждение или уничтожение средств железнодорожного </w:t>
      </w:r>
      <w:r w:rsidR="006F4504" w:rsidRPr="00A92C01">
        <w:rPr>
          <w:szCs w:val="20"/>
        </w:rPr>
        <w:t>транспорта,</w:t>
      </w:r>
      <w:r w:rsidRPr="00A92C01">
        <w:rPr>
          <w:szCs w:val="20"/>
        </w:rPr>
        <w:t xml:space="preserve"> а также хищения (кражи, грабежа, разбоя) устройств, механизмов, агрегатов, прочего оборудования и снаряжения, необходимых для эксплуатации средства железнодорожного транспорта.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2.1.1.6. </w:t>
      </w:r>
      <w:r w:rsidRPr="00A92C01">
        <w:rPr>
          <w:b/>
          <w:szCs w:val="20"/>
        </w:rPr>
        <w:t>“Стихийных бедствий”</w:t>
      </w:r>
      <w:r w:rsidRPr="00A92C01">
        <w:rPr>
          <w:szCs w:val="20"/>
        </w:rPr>
        <w:t xml:space="preserve">. Возмещению подлежат убытки, возникшие вследствие уничтожения или повреждения средства железнодорожного транспорта в результате внезапного воздействия следующих природных явлений: </w:t>
      </w:r>
      <w:r w:rsidRPr="00A92C01">
        <w:rPr>
          <w:i/>
          <w:szCs w:val="20"/>
        </w:rPr>
        <w:t>бури, вихря, урагана, тайфуна, смерча, цунами</w:t>
      </w:r>
      <w:r w:rsidRPr="00A92C01">
        <w:rPr>
          <w:szCs w:val="20"/>
        </w:rPr>
        <w:t xml:space="preserve"> (при этом убытки от бури, вихря, урагана или иного движения воздушных масс, вызванных естественными процессами в атмосфере, возмещаются только в случае, если скорость воздушных масс, причинивших убыток, превышала 60 км/час);</w:t>
      </w:r>
      <w:r w:rsidRPr="00A92C01">
        <w:rPr>
          <w:b/>
          <w:szCs w:val="20"/>
        </w:rPr>
        <w:t xml:space="preserve"> </w:t>
      </w:r>
      <w:r w:rsidRPr="00A92C01">
        <w:rPr>
          <w:i/>
          <w:szCs w:val="20"/>
        </w:rPr>
        <w:t>ливня, града</w:t>
      </w:r>
      <w:r w:rsidRPr="00A92C01">
        <w:rPr>
          <w:szCs w:val="20"/>
          <w:vertAlign w:val="superscript"/>
        </w:rPr>
        <w:t>38</w:t>
      </w:r>
      <w:r w:rsidRPr="00A92C01">
        <w:rPr>
          <w:szCs w:val="20"/>
        </w:rPr>
        <w:t xml:space="preserve">; </w:t>
      </w:r>
      <w:r w:rsidRPr="00A92C01">
        <w:rPr>
          <w:i/>
          <w:szCs w:val="20"/>
        </w:rPr>
        <w:t>наводнения, паводка</w:t>
      </w:r>
      <w:r w:rsidRPr="00A92C01">
        <w:rPr>
          <w:szCs w:val="20"/>
          <w:vertAlign w:val="superscript"/>
        </w:rPr>
        <w:t>39</w:t>
      </w:r>
      <w:r w:rsidRPr="00A92C01">
        <w:rPr>
          <w:b/>
          <w:szCs w:val="20"/>
        </w:rPr>
        <w:t xml:space="preserve"> </w:t>
      </w:r>
      <w:r w:rsidRPr="00A92C01">
        <w:rPr>
          <w:szCs w:val="20"/>
        </w:rPr>
        <w:t xml:space="preserve">(при этом убытки от наводнения или паводка возмещаются только в случае, если уровень воды превышает нормативный уровень, установленный </w:t>
      </w:r>
      <w:r w:rsidRPr="00A92C01">
        <w:rPr>
          <w:szCs w:val="20"/>
        </w:rPr>
        <w:tab/>
        <w:t xml:space="preserve">для </w:t>
      </w:r>
      <w:r w:rsidRPr="00A92C01">
        <w:rPr>
          <w:szCs w:val="20"/>
        </w:rPr>
        <w:tab/>
        <w:t xml:space="preserve">данной </w:t>
      </w:r>
      <w:r w:rsidRPr="00A92C01">
        <w:rPr>
          <w:szCs w:val="20"/>
        </w:rPr>
        <w:tab/>
        <w:t xml:space="preserve">местности </w:t>
      </w:r>
      <w:r w:rsidRPr="00A92C01">
        <w:rPr>
          <w:szCs w:val="20"/>
        </w:rPr>
        <w:tab/>
        <w:t>региональными</w:t>
      </w:r>
      <w:r w:rsidR="00552902" w:rsidRPr="00A92C01">
        <w:rPr>
          <w:szCs w:val="20"/>
        </w:rPr>
        <w:t xml:space="preserve"> </w:t>
      </w:r>
      <w:r w:rsidRPr="00A92C01">
        <w:rPr>
          <w:szCs w:val="20"/>
        </w:rPr>
        <w:t xml:space="preserve">органами </w:t>
      </w:r>
      <w:r w:rsidRPr="00A92C01">
        <w:rPr>
          <w:szCs w:val="20"/>
        </w:rPr>
        <w:tab/>
        <w:t xml:space="preserve">исполнительной </w:t>
      </w:r>
      <w:r w:rsidRPr="00A92C01">
        <w:rPr>
          <w:szCs w:val="20"/>
        </w:rPr>
        <w:tab/>
        <w:t xml:space="preserve">власти, специализированными подразделениями гидрометеорологической службы и Министерства </w:t>
      </w:r>
      <w:r w:rsidR="000C77C5" w:rsidRPr="00A92C01">
        <w:rPr>
          <w:szCs w:val="20"/>
        </w:rPr>
        <w:t>Республики Беларусь</w:t>
      </w:r>
      <w:r w:rsidRPr="00A92C01">
        <w:rPr>
          <w:szCs w:val="20"/>
        </w:rPr>
        <w:t xml:space="preserve"> по делам гражданской обороны, чрезвычайным ситуациям и ликвидации последствий стихийных бедствий (далее по тексту – МЧС Р</w:t>
      </w:r>
      <w:r w:rsidR="000C77C5" w:rsidRPr="00A92C01">
        <w:rPr>
          <w:szCs w:val="20"/>
        </w:rPr>
        <w:t>Б</w:t>
      </w:r>
      <w:r w:rsidRPr="00A92C01">
        <w:rPr>
          <w:szCs w:val="20"/>
        </w:rPr>
        <w:t xml:space="preserve">); </w:t>
      </w:r>
      <w:r w:rsidRPr="00A92C01">
        <w:rPr>
          <w:i/>
          <w:szCs w:val="20"/>
        </w:rPr>
        <w:t>землетрясения</w:t>
      </w:r>
      <w:r w:rsidRPr="00A92C01">
        <w:rPr>
          <w:b/>
          <w:szCs w:val="20"/>
        </w:rPr>
        <w:t xml:space="preserve"> </w:t>
      </w:r>
      <w:r w:rsidRPr="00A92C01">
        <w:rPr>
          <w:szCs w:val="20"/>
        </w:rPr>
        <w:t xml:space="preserve">(при этом убытки от землетрясения подлежат возмещению только в том случае, если Страхователь докажет, что при проектировании, строительстве и </w:t>
      </w:r>
      <w:r w:rsidRPr="00A92C01">
        <w:rPr>
          <w:szCs w:val="20"/>
        </w:rPr>
        <w:lastRenderedPageBreak/>
        <w:t xml:space="preserve">эксплуатации застрахованных зданий и сооружений были учтены сейсмогеологические условия местности, в которой расположены эти здания и сооружения), </w:t>
      </w:r>
      <w:r w:rsidRPr="00A92C01">
        <w:rPr>
          <w:i/>
          <w:szCs w:val="20"/>
        </w:rPr>
        <w:t xml:space="preserve">извержения вулкана </w:t>
      </w:r>
      <w:r w:rsidRPr="00A92C01">
        <w:rPr>
          <w:szCs w:val="20"/>
        </w:rPr>
        <w:t xml:space="preserve">, </w:t>
      </w:r>
      <w:r w:rsidRPr="00A92C01">
        <w:rPr>
          <w:i/>
          <w:szCs w:val="20"/>
        </w:rPr>
        <w:t>действия подземного огня; горного обвала, камнепада, снежной лавины,  оползня, селя, просадки или иного</w:t>
      </w:r>
      <w:r w:rsidR="00552902" w:rsidRPr="00A92C01">
        <w:rPr>
          <w:i/>
          <w:szCs w:val="20"/>
        </w:rPr>
        <w:t xml:space="preserve"> </w:t>
      </w:r>
      <w:r w:rsidRPr="00A92C01">
        <w:rPr>
          <w:i/>
          <w:szCs w:val="20"/>
        </w:rPr>
        <w:t xml:space="preserve">движения грунта </w:t>
      </w:r>
      <w:r w:rsidRPr="00A92C01">
        <w:rPr>
          <w:szCs w:val="20"/>
        </w:rPr>
        <w:t xml:space="preserve">, </w:t>
      </w:r>
      <w:r w:rsidRPr="00A92C01">
        <w:rPr>
          <w:i/>
          <w:szCs w:val="20"/>
        </w:rPr>
        <w:t>затопления грунтовыми водами</w:t>
      </w:r>
      <w:r w:rsidRPr="00A92C01">
        <w:rPr>
          <w:b/>
          <w:szCs w:val="20"/>
        </w:rPr>
        <w:t xml:space="preserve"> </w:t>
      </w:r>
      <w:r w:rsidRPr="00A92C01">
        <w:rPr>
          <w:szCs w:val="20"/>
        </w:rPr>
        <w:t xml:space="preserve">(при этом убытки, возникшие при наступлении данных событий, подлежат возмещению только в том случае, если они не вызваны проведением взрывных работ, выемкой грунта из котлованов или карьеров, засыпкой пустот или проведением </w:t>
      </w:r>
      <w:r w:rsidR="00552902" w:rsidRPr="00A92C01">
        <w:rPr>
          <w:szCs w:val="20"/>
        </w:rPr>
        <w:t>земле насыпных</w:t>
      </w:r>
      <w:r w:rsidRPr="00A92C01">
        <w:rPr>
          <w:szCs w:val="20"/>
        </w:rPr>
        <w:t xml:space="preserve"> работ, а также добычей или разработкой месторождений любого рода полезных ископаемых).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2.1.2. Возникновение ответственности Страхователя (Застрахованного лица) по обязательствам, возникающим вследствие причинения вреда жизни, здоровью или имуществу других лиц, окружающей среде, подтвержденной вступившим в законную силу решением суда или обоснованной претензией, признанной Страхователем в добровольном порядке по согласованию со Страховщиком, в частности.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2.1.1. Вред жизни или здоровью третьих лиц (утрата потерпевшим трудоспособности или его смерть).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2.1.2. Утрата (гибель) или повреждение имущества (зданий, сооружений, домов, иного имущества физических и юридических лиц, включая животных), принадлежащего третьим лицам.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2.1.3. Вред окружающей среде (порча, повреждение, уничтожение лесных массивов, иной растительности, сельскохозяйственных угодий, животного мира; вредное воздействие на водные ресурсы: реки, каналы, озера, пруды, ручьи, включая подводный мир и т.п.).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2.2. Страховыми случаями признаются лишь события, наступившие в период действия договора страхования и на территории страхования, предусмотренной настоящим договором.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2.3. При наступлении события, признанного Страховщиком страховым случаем, возмещаются: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2.3.1. Фактические убытки Страхователя, возникшие вследствие наступления любого из событий, предусмотренных настоящим договором.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2.3.2. Расходы в целях уменьшения убытков, если такие расходы были необходимы или были произведены для выполнения указаний страховщика, даже если соответствующие меры оказались безуспешными.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Такие расходы возмещаются пропорционально отношению страховой суммы к страховой стоимости независимо от того, что вместе с возмещением других убытков они могут превысить страховую сумму.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 Не является страховым случаем событие, повлекшее повреждение или уничтожение застрахованного средства железнодорожного транспорта либо возникновение ответственности если оно наступило вследствие: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2.4.1. Умышленных действий диспетчеров, машинистов, помощников машинистов и другого персонала, работающего на застрахованном средстве железнодорожного транспорта или обслуживающего его.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2.4.2. Несоответствия технического состояния средства железнодорожного транспорта предъявляемым требованиям, которое было известно Страхователю до выхода застрахованного средства железнодорожного транспорта в рейс.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2.4.3. Сверхнормативного износа, коррозии средства железнодорожного транспорта, его машин, механизмов или оборудования.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2.4.4. Незаконных действий (бездействия) государственных органов, органов местного самоуправления либо должностных лиц этих органов, в том числе в результате издания указанными органами и должностными лицами документов, не соответствующих законам или другим правовым актам.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2.4.5. Страховщик не освобождается от выплаты страхового возмещения по договору страхования гражданской ответственности за причинение вреда жизни или здоровью, если вред причинен по вине ответственного за него лица.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2.5 Страховщик освобождается от страховой выплаты, когда страховой случай наступил вследствие: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2.5.1. Военных действий, а также маневров или иных военных мероприятий.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2.5.2. Гражданской войны, народных волнений всякого рода или забастовок, террористических актов.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2.5.3. Изъятия, конфискации, реквизиции, ареста или уничтожения застрахованного средства железнодорожного транспорта по распоряжению государственных органов.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2.5.4. Умысла страхователя, выгодоприобретателя - в части страхования средств железнодорожного транспорта.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2.6. Застрахованным является: </w:t>
      </w:r>
    </w:p>
    <w:p w:rsidR="003E2210" w:rsidRPr="00247D61" w:rsidRDefault="00000000" w:rsidP="006F4504">
      <w:pPr>
        <w:spacing w:after="0" w:line="240" w:lineRule="auto"/>
        <w:ind w:left="884" w:right="-1" w:firstLine="709"/>
        <w:rPr>
          <w:szCs w:val="20"/>
        </w:rPr>
      </w:pPr>
      <w:r w:rsidRPr="00A92C01">
        <w:rPr>
          <w:szCs w:val="20"/>
        </w:rPr>
        <w:t xml:space="preserve"> </w:t>
      </w:r>
      <w:r w:rsidR="00247D61">
        <w:rPr>
          <w:szCs w:val="20"/>
        </w:rPr>
        <w:t>%метка%</w:t>
      </w:r>
    </w:p>
    <w:p w:rsidR="003E2210" w:rsidRPr="00A92C01" w:rsidRDefault="00000000" w:rsidP="006F4504">
      <w:pPr>
        <w:spacing w:after="0" w:line="240" w:lineRule="auto"/>
        <w:ind w:left="1037"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000000" w:rsidP="00BB7B92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Страховая сумма по страхованию </w:t>
      </w:r>
      <w:r w:rsidR="00247D61" w:rsidRPr="00A92C01">
        <w:rPr>
          <w:szCs w:val="20"/>
        </w:rPr>
        <w:t xml:space="preserve">ответственности </w:t>
      </w:r>
      <w:r w:rsidR="00247D61">
        <w:rPr>
          <w:szCs w:val="20"/>
        </w:rPr>
        <w:t>{</w:t>
      </w:r>
      <w:proofErr w:type="spellStart"/>
      <w:r w:rsidR="00247D61">
        <w:rPr>
          <w:szCs w:val="20"/>
        </w:rPr>
        <w:t>страхс</w:t>
      </w:r>
      <w:proofErr w:type="spellEnd"/>
      <w:r w:rsidR="00247D61" w:rsidRPr="00247D61">
        <w:rPr>
          <w:szCs w:val="20"/>
        </w:rPr>
        <w:t>}</w:t>
      </w:r>
      <w:r w:rsidRPr="00A92C01">
        <w:rPr>
          <w:szCs w:val="20"/>
        </w:rPr>
        <w:t xml:space="preserve"> руб. </w:t>
      </w:r>
    </w:p>
    <w:p w:rsidR="003E2210" w:rsidRPr="00A92C01" w:rsidRDefault="00000000" w:rsidP="00BB7B92">
      <w:pPr>
        <w:spacing w:after="0" w:line="240" w:lineRule="auto"/>
        <w:ind w:left="0" w:right="-1" w:firstLine="709"/>
        <w:rPr>
          <w:szCs w:val="20"/>
        </w:rPr>
      </w:pPr>
      <w:bookmarkStart w:id="0" w:name="_Hlk135235927"/>
      <w:r w:rsidRPr="00A92C01">
        <w:rPr>
          <w:szCs w:val="20"/>
        </w:rPr>
        <w:t>Франшиза</w:t>
      </w:r>
      <w:bookmarkEnd w:id="0"/>
      <w:r w:rsidR="00247D61">
        <w:rPr>
          <w:szCs w:val="20"/>
        </w:rPr>
        <w:t xml:space="preserve"> 10%</w:t>
      </w:r>
      <w:r w:rsidRPr="00A92C01">
        <w:rPr>
          <w:szCs w:val="20"/>
        </w:rPr>
        <w:t xml:space="preserve">. </w:t>
      </w:r>
    </w:p>
    <w:p w:rsidR="003E2210" w:rsidRPr="00A92C01" w:rsidRDefault="00000000" w:rsidP="00BB7B92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(вид, % или руб.) </w:t>
      </w:r>
    </w:p>
    <w:p w:rsidR="003E2210" w:rsidRPr="00A92C01" w:rsidRDefault="00000000" w:rsidP="00BB7B92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Общая страховая премия </w:t>
      </w:r>
      <w:r w:rsidR="00247D61" w:rsidRPr="00247D61">
        <w:rPr>
          <w:szCs w:val="20"/>
        </w:rPr>
        <w:t>{</w:t>
      </w:r>
      <w:proofErr w:type="spellStart"/>
      <w:r w:rsidR="00247D61">
        <w:rPr>
          <w:szCs w:val="20"/>
        </w:rPr>
        <w:t>страхп</w:t>
      </w:r>
      <w:proofErr w:type="spellEnd"/>
      <w:r w:rsidR="00247D61" w:rsidRPr="00247D61">
        <w:rPr>
          <w:szCs w:val="20"/>
        </w:rPr>
        <w:t>}</w:t>
      </w:r>
      <w:r w:rsidR="009D4FB5">
        <w:rPr>
          <w:szCs w:val="20"/>
        </w:rPr>
        <w:t>;</w:t>
      </w:r>
      <w:r w:rsidR="00722D78">
        <w:rPr>
          <w:szCs w:val="20"/>
        </w:rPr>
        <w:t xml:space="preserve"> </w:t>
      </w:r>
      <w:r w:rsidR="002B5F77" w:rsidRPr="00A92C01">
        <w:rPr>
          <w:szCs w:val="20"/>
        </w:rPr>
        <w:t>{</w:t>
      </w:r>
      <w:proofErr w:type="spellStart"/>
      <w:r w:rsidR="00BD4ACC">
        <w:rPr>
          <w:szCs w:val="20"/>
        </w:rPr>
        <w:t>датав</w:t>
      </w:r>
      <w:proofErr w:type="spellEnd"/>
      <w:r w:rsidR="00BD4ACC" w:rsidRPr="00B35BD4">
        <w:rPr>
          <w:szCs w:val="20"/>
        </w:rPr>
        <w:t>}</w:t>
      </w:r>
      <w:r w:rsidR="009D4FB5">
        <w:rPr>
          <w:szCs w:val="20"/>
        </w:rPr>
        <w:t xml:space="preserve"> г.</w:t>
      </w: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spacing w:after="0" w:line="240" w:lineRule="auto"/>
        <w:ind w:left="2712" w:right="-1" w:firstLine="709"/>
        <w:rPr>
          <w:szCs w:val="20"/>
        </w:rPr>
      </w:pPr>
      <w:r w:rsidRPr="00A92C01">
        <w:rPr>
          <w:szCs w:val="20"/>
        </w:rPr>
        <w:t xml:space="preserve">(размер, сроки и порядок внесения) </w:t>
      </w:r>
    </w:p>
    <w:p w:rsidR="003E2210" w:rsidRPr="00A92C01" w:rsidRDefault="00000000" w:rsidP="006F4504">
      <w:pPr>
        <w:spacing w:after="0" w:line="240" w:lineRule="auto"/>
        <w:ind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pStyle w:val="1"/>
        <w:spacing w:after="0" w:line="240" w:lineRule="auto"/>
        <w:ind w:left="0" w:right="-1" w:firstLine="0"/>
        <w:rPr>
          <w:szCs w:val="20"/>
        </w:rPr>
      </w:pPr>
      <w:r w:rsidRPr="00A92C01">
        <w:rPr>
          <w:szCs w:val="20"/>
        </w:rPr>
        <w:t>3. ПРАВА И ОБЯЗАННОСТИ СТОРОН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3.1. Страховщик имеет право: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3.1.1. Проверять сообщаемую Страхователем (Выгодоприобретателем) информацию и выполнение Страхователем требований договора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3.1.2. При заключении договора страхования произвести осмотр представляемых на страхование средств железнодорожного транспорта.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3.1.3. В течение срока действия договора страхования проверять состояние застрахованного средства железнодорожного транспорта.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3.1.4. Давать Страхователю рекомендации по предупреждению страховых случаев.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lastRenderedPageBreak/>
        <w:t xml:space="preserve">3.2. Страховщик обязан: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3.2.1. Ознакомить Страхователя с Правилами страхования и вручить ему один экземпляр Правил </w:t>
      </w:r>
      <w:r w:rsidR="00552902" w:rsidRPr="00A92C01">
        <w:rPr>
          <w:szCs w:val="20"/>
        </w:rPr>
        <w:t>страхования, на</w:t>
      </w:r>
      <w:r w:rsidRPr="00A92C01">
        <w:rPr>
          <w:szCs w:val="20"/>
        </w:rPr>
        <w:t xml:space="preserve"> основании которых заключен договор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3.2.2. Не разглашать сведения о Страхователе и его имущественном положении, за исключением случаев, предусмотренных законодательством </w:t>
      </w:r>
      <w:r w:rsidR="000C77C5" w:rsidRPr="00A92C01">
        <w:rPr>
          <w:szCs w:val="20"/>
        </w:rPr>
        <w:t>Республики Беларусь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3.3. После получения сообщения о событии, имеющем признаки страхового случая, Страховщик обязан: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3.3.1. Осмотреть поврежденное средство железнодорожного транспорта и выяснить обстоятельства наступления события.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3.3.2. После получения необходимых документов провести анализ на предмет признания наступившего события страховым случаем.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3.3.3. При признании наступившего события страховым случаем выплатить страховое возмещение (или отказать в выплате при наличии оснований) в предусмотренный настоящим договором срок.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3.4. Страхователь имеет право: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3.4.1. Требовать от Страховщика выполнения обязательств по договору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3.4.2. На изменение условий договора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3.4.3. Получить от Страховщика информацию, касающуюся его финансовой устойчивости, не являющейся коммерческой тайной.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3.5. Страхователь (Выгодоприобретатель) обязан: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3.5.1. </w:t>
      </w:r>
      <w:r w:rsidR="00552902" w:rsidRPr="00A92C01">
        <w:rPr>
          <w:szCs w:val="20"/>
        </w:rPr>
        <w:t>При заключении</w:t>
      </w:r>
      <w:r w:rsidRPr="00A92C01">
        <w:rPr>
          <w:szCs w:val="20"/>
        </w:rPr>
        <w:t xml:space="preserve"> договора страхования сообщить Страховщику обо всех известных ему обстоятельствах, имеющих значение для оценки степени страхового риска, а также обо всех заключенных или заключаемых договорах страхования в отношении страхуемых средств железнодорожного транспорта.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3.5.2. Уплатить страховую премию в размерах и сроки, определенные настоящим договором.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3.5.3. В период действия договора страхования незамедлительно сообщать Страховщику о ставших ему известными значительных изменениях в обстоятельствах, сообщенных при заключении договора, если эти изменения могут существенно повлиять на увеличение степени страхового риска.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3.5.4. Соблюдать условия Правил </w:t>
      </w:r>
      <w:r w:rsidR="00552902" w:rsidRPr="00A92C01">
        <w:rPr>
          <w:szCs w:val="20"/>
        </w:rPr>
        <w:t>и договора страхования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 При наступлении события, имеющего признаки страхового случая, Страхователь (Выгодоприобретатель) обязан: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3.6.1. Незамедлительно, но в любом случае не позднее 3 дней (за исключением выходных и праздничных дней) с </w:t>
      </w:r>
      <w:r w:rsidR="00552902" w:rsidRPr="00A92C01">
        <w:rPr>
          <w:szCs w:val="20"/>
        </w:rPr>
        <w:t>момента,</w:t>
      </w:r>
      <w:r w:rsidRPr="00A92C01">
        <w:rPr>
          <w:szCs w:val="20"/>
        </w:rPr>
        <w:t xml:space="preserve"> когда ему стало известно о наступлении события, уведомить об этом Страховщика в письменном виде.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Несвоевременное уведомление Страховщика о случившемся дает последнему право отказать в выплате страхового возмещения, если не будет доказано, что Страховщик своевременно узнал о наступлении события либо что отсутствие у Страховщика сведений об этом не могло сказаться на его обязанности выплатить страховое возмещение.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3.6.2. Принять разумные и доступные в сложившихся обстоятельствах меры для уменьшения возможных убытков.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3.6.3. Незамедлительно заявить о случившемся в компетентные органы (правоохранительные, следственные, прокуратуры, специализированные подразделения МЧС Р</w:t>
      </w:r>
      <w:r w:rsidR="000C77C5" w:rsidRPr="00A92C01">
        <w:rPr>
          <w:szCs w:val="20"/>
        </w:rPr>
        <w:t>Б</w:t>
      </w:r>
      <w:r w:rsidRPr="00A92C01">
        <w:rPr>
          <w:szCs w:val="20"/>
        </w:rPr>
        <w:t xml:space="preserve">, соответствующие управления Министерства путей сообщения и т.д.).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3.6.4. Сохранять поврежденное средство железнодорожного транспорта до осмотра представителем Страховщика.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3.6.5. Своевременно предоставить Страховщику документы для выяснения обстоятельств наступления события и определения размера причиненных убытков.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3.6.6. Сообщить Страховщику о всех заключенных договорах страхования в отношении застрахованных средств железнодорожного транспорта. </w:t>
      </w:r>
    </w:p>
    <w:p w:rsidR="003E2210" w:rsidRPr="00A92C01" w:rsidRDefault="00000000" w:rsidP="006F4504">
      <w:pPr>
        <w:spacing w:after="0" w:line="240" w:lineRule="auto"/>
        <w:ind w:left="857"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numPr>
          <w:ilvl w:val="0"/>
          <w:numId w:val="25"/>
        </w:numPr>
        <w:spacing w:after="0" w:line="240" w:lineRule="auto"/>
        <w:ind w:left="0" w:right="-1" w:firstLine="0"/>
        <w:jc w:val="center"/>
        <w:rPr>
          <w:szCs w:val="20"/>
        </w:rPr>
      </w:pPr>
      <w:r w:rsidRPr="00A92C01">
        <w:rPr>
          <w:b/>
          <w:szCs w:val="20"/>
        </w:rPr>
        <w:t>ПОРЯДОК ОПРЕДЕЛЕНИЯ РАЗМЕРА УБЫТКОВ И ВЫПЛАТЫ СТРАХОВОГО ВОЗМЕЩЕНИЯ</w:t>
      </w:r>
    </w:p>
    <w:p w:rsidR="003E2210" w:rsidRPr="00A92C01" w:rsidRDefault="00000000" w:rsidP="006F4504">
      <w:pPr>
        <w:numPr>
          <w:ilvl w:val="1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После предоставления Страхователем (Выгодоприобретателем) документов и сведений о наступившем событии, предусмотренных Договором страхования в течение 30 дней: принимает решение о признании события страховым либо не страховым случаем, осуществляет страховую выплату или направляет Страхователю мотивированный отказ в выплате. </w:t>
      </w:r>
    </w:p>
    <w:p w:rsidR="003E2210" w:rsidRPr="00A92C01" w:rsidRDefault="00000000" w:rsidP="006F4504">
      <w:pPr>
        <w:numPr>
          <w:ilvl w:val="1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Страховая выплата производится Страхователю (Выгодоприобретателю) в размере реального ущерба, причиненного в результате наступления страхового случая.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Размер причиненного ущерба определяется экспертами Страховщика с учетом стоимости пострадавшего средства железнодорожного транспорта на момент наступления страхового случая.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Если Страхователь не согласен с размером </w:t>
      </w:r>
      <w:r w:rsidR="00552902" w:rsidRPr="00A92C01">
        <w:rPr>
          <w:szCs w:val="20"/>
        </w:rPr>
        <w:t>ущерба,</w:t>
      </w:r>
      <w:r w:rsidRPr="00A92C01">
        <w:rPr>
          <w:szCs w:val="20"/>
        </w:rPr>
        <w:t xml:space="preserve"> определенным экспертами </w:t>
      </w:r>
      <w:r w:rsidR="00552902" w:rsidRPr="00A92C01">
        <w:rPr>
          <w:szCs w:val="20"/>
        </w:rPr>
        <w:t>Страховщика,</w:t>
      </w:r>
      <w:r w:rsidRPr="00A92C01">
        <w:rPr>
          <w:szCs w:val="20"/>
        </w:rPr>
        <w:t xml:space="preserve"> он вправе за свой счет привлечь к оценке ущерба иных экспертов.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 случае </w:t>
      </w:r>
      <w:r w:rsidR="00552902" w:rsidRPr="00A92C01">
        <w:rPr>
          <w:szCs w:val="20"/>
        </w:rPr>
        <w:t>недостижения</w:t>
      </w:r>
      <w:r w:rsidRPr="00A92C01">
        <w:rPr>
          <w:szCs w:val="20"/>
        </w:rPr>
        <w:t xml:space="preserve"> сторонами согласия по размеру ущерба он определяется в судебном порядке.  </w:t>
      </w:r>
    </w:p>
    <w:p w:rsidR="003E2210" w:rsidRPr="00A92C01" w:rsidRDefault="00000000" w:rsidP="006F4504">
      <w:pPr>
        <w:numPr>
          <w:ilvl w:val="1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Размер ущерба при наступлении страхового события определяется Страховщиком в следующем порядке: </w:t>
      </w:r>
    </w:p>
    <w:p w:rsidR="003E2210" w:rsidRPr="00A92C01" w:rsidRDefault="00000000" w:rsidP="006F4504">
      <w:pPr>
        <w:numPr>
          <w:ilvl w:val="2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i/>
          <w:szCs w:val="20"/>
        </w:rPr>
        <w:t>При полной (фактической или конструктивной) гибели либо утраты средства железнодорожного транспорта</w:t>
      </w:r>
      <w:r w:rsidRPr="00A92C01">
        <w:rPr>
          <w:szCs w:val="20"/>
        </w:rPr>
        <w:t xml:space="preserve"> – в размере страховой суммы, установленной в договоре страхования за минусом стоимости остатков пригодных для дальнейшего использования. В случае утраты, гибели застрахованного имущества Страхователь (Выгодоприобретатель) вправе отказаться от своих прав на него в пользу Страховщика в целях получения от него страховой выплаты (страхового возмещения) в размере полной страховой суммы.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lastRenderedPageBreak/>
        <w:t xml:space="preserve">Средство железнодорожного транспорта считается погибшим, если затраты на его ремонт составили бы более 90% страховой стоимости или стоимости его замены на момент страхового случая.  </w:t>
      </w:r>
    </w:p>
    <w:p w:rsidR="003E2210" w:rsidRPr="00A92C01" w:rsidRDefault="00000000" w:rsidP="006F4504">
      <w:pPr>
        <w:numPr>
          <w:ilvl w:val="2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i/>
          <w:szCs w:val="20"/>
        </w:rPr>
        <w:t xml:space="preserve">При повреждении конструкции средства железнодорожного транспорта или его оборудования </w:t>
      </w:r>
      <w:r w:rsidRPr="00A92C01">
        <w:rPr>
          <w:szCs w:val="20"/>
        </w:rPr>
        <w:t xml:space="preserve">– в размере затрат на его восстановление, но не более страховой суммы, предусмотренной договором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этом расходы на восстановление включают: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 на приобретение материалов и запасных частей, необходимых для восстановления поврежденного средства железнодорожного транспорта в исходное состояние, с учетом износа, заменяемых в процессе восстановления материалов и запасных частей;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 на оплату работ по восстановлению поврежденного средства железнодорожного транспорта;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 по демонтажу и повторному монтажу, по доставке материалов к месту ремонта и обратно; 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иные расходы, необходимые для восстановления поврежденного средства железнодорожного транспорта до того состояния, в котором он находился перед наступлением страхового случая, при условии, что возмещение этих расходов предусмотрено договором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 сумму ущерба не включаются: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расходы, связанные с реконструкцией, переоборудованием и/или улучшением застрахованного средства железнодорожного транспорта;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расходы, вызванные временным (вспомогательным) ремонтом или временным восстановлением, заменой отдельных деталей (конструкций), частей вследствие их износа или технического брака;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расходы на профилактический ремонт и техническое обслуживание, которые были бы необходимы в любом случае вне зависимости от страхового случая; </w:t>
      </w:r>
    </w:p>
    <w:p w:rsidR="003E2210" w:rsidRPr="00A92C01" w:rsidRDefault="00000000" w:rsidP="006F4504">
      <w:pPr>
        <w:numPr>
          <w:ilvl w:val="0"/>
          <w:numId w:val="30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иные, произведенные сверх необходимых, расходы. </w:t>
      </w:r>
    </w:p>
    <w:p w:rsidR="003E2210" w:rsidRPr="00A92C01" w:rsidRDefault="00000000" w:rsidP="006F4504">
      <w:pPr>
        <w:numPr>
          <w:ilvl w:val="2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При наступлении страхового случая по риску ответственности по обязательствам, возникающим вследствие причинения вреда жизни, здоровью или имуществу других лиц, окружающей среде</w:t>
      </w:r>
      <w:r w:rsidRPr="00A92C01">
        <w:rPr>
          <w:b/>
          <w:szCs w:val="20"/>
        </w:rPr>
        <w:t xml:space="preserve"> </w:t>
      </w:r>
      <w:r w:rsidRPr="00A92C01">
        <w:rPr>
          <w:szCs w:val="20"/>
        </w:rPr>
        <w:t xml:space="preserve">выплата страхового возмещения производится Страховщиком на основании требований (претензий) третьих лиц, вступившего в законную силу решения суда или признания Страхователем в добровольном порядке по согласованию со Страховщиком обязательства по возмещению вреда.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Страховая выплата производится потерпевшему в размере реального ущерба, причиненного в результате наступления страхового случая. 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 случае если вред потерпевшему был возмещен Страхователем самостоятельно страховая выплата производится Страхователю.  </w:t>
      </w:r>
    </w:p>
    <w:p w:rsidR="003E2210" w:rsidRPr="00A92C01" w:rsidRDefault="00000000" w:rsidP="006F4504">
      <w:pPr>
        <w:numPr>
          <w:ilvl w:val="3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К заявлению прилагается </w:t>
      </w:r>
      <w:r w:rsidR="00552902" w:rsidRPr="00A92C01">
        <w:rPr>
          <w:szCs w:val="20"/>
        </w:rPr>
        <w:t>документы,</w:t>
      </w:r>
      <w:r w:rsidRPr="00A92C01">
        <w:rPr>
          <w:szCs w:val="20"/>
        </w:rPr>
        <w:t xml:space="preserve"> подтверждающие факт страхового случая, его обстоятельства и размер причиненных Страхователем убытков. </w:t>
      </w:r>
    </w:p>
    <w:p w:rsidR="003E2210" w:rsidRPr="00A92C01" w:rsidRDefault="00000000" w:rsidP="006F4504">
      <w:pPr>
        <w:numPr>
          <w:ilvl w:val="3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причинении вреда жизни и здоровью третьих лиц кроме документов, приложенных к заявлению Страхователя и подтверждающих факт страхового случая, прилагаются заключения экспертов -медиков, соответствующих органов государственной службы медико-социальной экспертизы об установлении степени длительной или постоянной утраты потерпевшим профессиональной трудоспособности и нуждаемости в дополнительных видах лечения и расходах, органов социального обеспечения, компетентных органов и т.д. </w:t>
      </w:r>
    </w:p>
    <w:p w:rsidR="003E2210" w:rsidRPr="00A92C01" w:rsidRDefault="00000000" w:rsidP="006F4504">
      <w:pPr>
        <w:numPr>
          <w:ilvl w:val="3"/>
          <w:numId w:val="25"/>
        </w:num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определении величины причиненного вреда здоровью потерпевших третьих лиц возмещению подлежит: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4.3.3.3.1. Заработок, которого потерпевший лишился вследствие потери трудоспособности или уменьшения ее в результате причиненного увечья или иного повреждения здоровья.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Определение размера подлежащего возмещению утраченного потерпевшим заработка (дохода) осуществляется в соответствии с гражданским законодательством.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 частности, размер заработка (дохода) определяется в процентах к его среднему месячному заработку (доходу) до увечья или иного повреждения здоровья либо до утраты им трудоспособности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(профессиональной или общей). В состав утраченного заработка (дохода) потерпевшего включаются все виды оплаты его труда по трудовым и гражданско-правовым договорам, как по месту основной работы, так и по совместительству, облагаемые подоходным налогом.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определении размера утраченного заработка (дохода), пенсия по инвалидности, назначенная третьему лицу в связи с увечьем или другим повреждением здоровья, иные подобные выплаты, назначенные как до, так и после причинения вреда здоровью, а также заработок (доход), получаемый после повреждения здоровья, не засчитываются в счет возмещения вреда.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 случае причинения вреда несовершеннолетнему лицу в возрасте от 14 до 18 лет, не имеющему заработка (дохода), возмещению подлежит, помимо расходов, вызванных повреждением здоровья, также вред, связанный с утратой или уменьшением его трудоспособности. Если на момент повреждения его здоровья он имел заработок, то вред возмещается исходя из размера этого заработка.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4.3.3.3.2. Дополнительные расходы, вызванные повреждением здоровья: расходы на лечение (определяются на основании счетов медицинских учреждений), дополнительное питание (на основании справки медицинского учреждения о рационе дополнительного питания и справки о ценах на продукты), приобретение лекарств (по предъявленным рецептам и чекам), санаторно-курортное лечение, включая стоимость проезда к месту лечения и обратно (санаторно-курортные путевки, проездные документы), приобретение специальных транспортных средств (в пределах стоимости того транспортного средства, которое показано органом государственной службы </w:t>
      </w:r>
      <w:r w:rsidR="00552902" w:rsidRPr="00A92C01">
        <w:rPr>
          <w:szCs w:val="20"/>
        </w:rPr>
        <w:t>медик социальной</w:t>
      </w:r>
      <w:r w:rsidRPr="00A92C01">
        <w:rPr>
          <w:szCs w:val="20"/>
        </w:rPr>
        <w:t xml:space="preserve"> экспертизы), специальный медицинский уход, протезирование (счета медицинских учреждений), подготовку к другой профессии (счета учебных заведений о затратах на обучение).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lastRenderedPageBreak/>
        <w:t xml:space="preserve">4.3.3.3.3. Заработок, которого в случае смерти потерпевшего лишились нетрудоспособные лица, состоявшие на его иждивении или имевшие право на получение от него содержания.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4.3.3.3.4. Расходы на погребение. Расходы на погребение определяются Страховщиком на основании представленных родственниками потерпевшего документов (счета </w:t>
      </w:r>
      <w:r w:rsidR="00552902" w:rsidRPr="00A92C01">
        <w:rPr>
          <w:szCs w:val="20"/>
        </w:rPr>
        <w:t>патолога</w:t>
      </w:r>
      <w:r w:rsidRPr="00A92C01">
        <w:rPr>
          <w:szCs w:val="20"/>
        </w:rPr>
        <w:t xml:space="preserve"> анатомических учреждений и ритуальных фирм об оплате оказанных услуг по погребению).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4.3.3.4. При причинении вреда имуществу третьих лиц (зданиям и сооружениям, домам, постройкам и строениям, включая имущество физических, юридических лиц, животным, сельскохозяйственным культурам, посевам, садовым насаждениям и т.д.) кроме документов, приложенных к заявлению Страхователя и подтверждающих факт наступления события, прилагаются документы  соответствующих компетентных органов  (правоохранительных, пожарных, газо-, аварийно-технических), производственно-экспертных, жилищно-коммунальных и государственных комиссий и т.д.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 При причинении вреда имуществу ущерб третьих лиц определяется в следующем порядке: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4.3.3.5.1. По транспортным средствам, принадлежащим третьим лицам: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а) в случае уничтожения транспортного средства - в размере стоимости транспортного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средства;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б) в случае повреждения транспортного средства - в размере расчетной стоимости его ремонта, исходя из данных акта осмотра и калькуляции, с учетом стоимости остатков, годных для дальнейшего использования.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4.3.3.5.2. По зданиям, сооружениям, постройкам, иному имуществу, принадлежащему юридическим лицам, включая витрины магазинов и торговых павильонов, рекламные стенды, табло - в зависимости от степени повреждения, исходя из балансовой стоимости имущества или затрат по восстановлению (ремонту);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4.3.3.5.3. По зданиям, строениям, иному имуществу, принадлежащему физическим лицам, включая заборы, хозяйственные постройки, витрины магазинов и торговых павильонов: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а) если строение (имущество) уничтожено (разрушено), но имеются остатки, годные для использования, - в размере разницы между действительной стоимостью строения (имущества) и суммой стоимости остатков материалов на дату наступления события;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б) при повреждении строения (имущества) - в размере стоимости затрат по его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восстановлению </w:t>
      </w:r>
      <w:r w:rsidR="006F4504" w:rsidRPr="00A92C01">
        <w:rPr>
          <w:szCs w:val="20"/>
        </w:rPr>
        <w:t>по ценам,</w:t>
      </w:r>
      <w:r w:rsidRPr="00A92C01">
        <w:rPr>
          <w:szCs w:val="20"/>
        </w:rPr>
        <w:t xml:space="preserve"> действовавшим на момент страхового события, в пределах суммы, не превышающей действительную стоимость строения (имущества).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этом восстановительные расходы включают в себя расходы на материалы для ремонта, расходы на оплату работ по ремонту, расходы по доставке материалов к месту ремонта и другие расходы, необходимые для восстановления застрахованных строений (имущества) в том состоянии, в котором они находились непосредственно перед наступлением страхового случая.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Восстановительные расходы не включают в себя дополнительные расходы, вызванные изменениями или улучшениями строений, и другие, произведенные сверх необходимых, расходы.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Из суммы восстановительных расходов производятся вычеты на износ заменяемых в процессе ремонта материалов, исходя из действительной их стоимости на день наступления страхового события и их новой стоимости;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4.3.3.5.4. По животным, принадлежащим третьим лицам - в размере стоимости животного определяемой </w:t>
      </w:r>
      <w:r w:rsidR="00552902" w:rsidRPr="00A92C01">
        <w:rPr>
          <w:szCs w:val="20"/>
        </w:rPr>
        <w:t>экспертное</w:t>
      </w:r>
      <w:r w:rsidRPr="00A92C01">
        <w:rPr>
          <w:szCs w:val="20"/>
        </w:rPr>
        <w:t xml:space="preserve"> либо на основании данных специализированных организаций (клубов служебного собаководства, племенных центров, обществ охраны животных и т.п.), публикуемых в соответствующих изданиях этих организаций (газеты, журналы, бюллетени и пр.).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4.3.3.5.5. При причинении вреда сельскохозяйственным культурам, посевам, садовым насаждениям, принадлежащим третьим лицам - акты о повреждении или уничтожении сельскохозяйственных культур, посевов и садовых насаждений, составляемые Страховщиком при обязательном участии представителей  соответствующего хозяйства или иных третьих лиц, являющихся собственниками, владельцами или пользователями пострадавших сельскохозяйственных культур, посевов и садовых насаждений, а также представителей местных исполнительных органов и государственных органов сельского хозяйства. Выплата производится в размере фактического ущерба.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4.3.4. В сумму страховой выплаты не включается стоимость потери товарного вида имущества и нанесенный потерпевшему физическому лицу моральный ущерб, а также упущенная выгода.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4.4. Для получения более полной информации о происшедшем событии Страховщик вправе запрашивать сведения, связанные с наступлением события, у правоохранительных органов, пожарных и аварийных служб, медицинских учреждений и других предприятий, учреждений и организаций, располагающих информацией об обстоятельствах наступления события, а также вправе самостоятельно выяснять причины и обстоятельства его возникновения.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При необходимости, к работе по определению причин наступления события и размера убытков могут быть привлечены независимые эксперты, оплата услуг которых осуществляется требующей стороной.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4.5. После предоставления документов и сведений о наступившем событии, предусмотренных </w:t>
      </w:r>
      <w:r w:rsidR="00552902" w:rsidRPr="00A92C01">
        <w:rPr>
          <w:szCs w:val="20"/>
        </w:rPr>
        <w:t>Правилами,</w:t>
      </w:r>
      <w:r w:rsidRPr="00A92C01">
        <w:rPr>
          <w:szCs w:val="20"/>
        </w:rPr>
        <w:t xml:space="preserve"> Страховщик в течение 30 дней: принимает решение о признании события страховым либо не страховым случаем, осуществляет страховую выплату или направляет Страхователю мотивированный отказ в выплате.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4.6. При отсутствии судебного спора о том, имел ли место страховой случай и о размере причинённого вреда, вопросы возмещения вреда могут быть решены в порядке досудебного разбирательства.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4.7. Страховщик вправе </w:t>
      </w:r>
      <w:r w:rsidR="00552902" w:rsidRPr="00A92C01">
        <w:rPr>
          <w:szCs w:val="20"/>
        </w:rPr>
        <w:t>отказать в</w:t>
      </w:r>
      <w:r w:rsidRPr="00A92C01">
        <w:rPr>
          <w:szCs w:val="20"/>
        </w:rPr>
        <w:t xml:space="preserve"> страховой выплате, если Страхователь: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4.7.1. не уведомил Страховщика (или его представителя) о наступлении события, имеющего признаки страхового случая, если не будет доказано,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произвести страховую выплату;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lastRenderedPageBreak/>
        <w:t xml:space="preserve">4.7.2. умышленно не принял разумных и доступных ему мер, чтобы уменьшить возможные убытки в размере убытков, которые возникли в результате того, что страхователь не принял соответствующих мер.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4.7.3. Отказ Страховщика произвести страховую выплату может быть обжалован Страхователем (Выгодоприобретателем) в судебном порядке, предусмотренным законодательством </w:t>
      </w:r>
      <w:r w:rsidR="000C77C5" w:rsidRPr="00A92C01">
        <w:rPr>
          <w:szCs w:val="20"/>
        </w:rPr>
        <w:t>Республики Беларусь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4.8. Страховая выплата осуществляется с учетом франшизы, определенной в договоре страхования.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4.9. Если Страхователь (Выгодоприобретатель) получил возмещение за убыток от третьих лиц, то Страховщик выплачивает возмещение в размере разницы между суммой убытка и суммой, полученной от третьих лиц.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4.10. Если на момент наступления страхового случая в отношении страхования имущества действовали также договоры страхования, заключенные с другими страховщиками, то Страховщик несет обязательства пропорционально страховым суммам в соответствии с условиями всех действующих договоров.  </w:t>
      </w:r>
    </w:p>
    <w:p w:rsidR="003E2210" w:rsidRPr="00A92C01" w:rsidRDefault="00000000" w:rsidP="006F4504">
      <w:pPr>
        <w:spacing w:after="0" w:line="240" w:lineRule="auto"/>
        <w:ind w:left="1025"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000000" w:rsidP="006F4504">
      <w:pPr>
        <w:pStyle w:val="1"/>
        <w:spacing w:after="0" w:line="240" w:lineRule="auto"/>
        <w:ind w:left="0" w:right="-1" w:firstLine="0"/>
        <w:rPr>
          <w:szCs w:val="20"/>
        </w:rPr>
      </w:pPr>
      <w:r w:rsidRPr="00A92C01">
        <w:rPr>
          <w:szCs w:val="20"/>
        </w:rPr>
        <w:t>5. СРОК ДЕЙСТВИЯ ДОГОВОРА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5.1. Договор вступает в силу с 00 часов дня следующего за днем оплаты страховой премии и действует в течение одного календарного года.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5.2. Досрочное прекращение договора страхования осуществляется по основаниям и в порядке предусмотренными Правилами.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b/>
          <w:szCs w:val="20"/>
        </w:rPr>
        <w:t xml:space="preserve"> </w:t>
      </w:r>
    </w:p>
    <w:p w:rsidR="003E2210" w:rsidRPr="00A92C01" w:rsidRDefault="00000000" w:rsidP="006F4504">
      <w:pPr>
        <w:pStyle w:val="1"/>
        <w:spacing w:after="0" w:line="240" w:lineRule="auto"/>
        <w:ind w:left="0" w:right="-1" w:firstLine="0"/>
        <w:rPr>
          <w:szCs w:val="20"/>
        </w:rPr>
      </w:pPr>
      <w:r w:rsidRPr="00A92C01">
        <w:rPr>
          <w:szCs w:val="20"/>
        </w:rPr>
        <w:t>6. ПРОЧИЕ УСЛОВИЯ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6.1. Настоящий договор составлен в двух экземплярах, по одному каждой из Сторон.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6.2. Прочие не оговоренные настоящим договором условия страхования регулируются Правилами.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6.3. Все споры по настоящему договору рассматриваются путем переговоров, а при </w:t>
      </w:r>
      <w:r w:rsidR="00552902" w:rsidRPr="00A92C01">
        <w:rPr>
          <w:szCs w:val="20"/>
        </w:rPr>
        <w:t>недостижении</w:t>
      </w:r>
      <w:r w:rsidRPr="00A92C01">
        <w:rPr>
          <w:szCs w:val="20"/>
        </w:rPr>
        <w:t xml:space="preserve"> согласия сторонами - в судебном порядке, предусмотренном законодательством </w:t>
      </w:r>
      <w:r w:rsidR="000C77C5" w:rsidRPr="00A92C01">
        <w:rPr>
          <w:szCs w:val="20"/>
        </w:rPr>
        <w:t>Республики Беларусь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6.4. Неотъемлемой частью настоящего договора являются: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>6.4.1</w:t>
      </w:r>
      <w:bookmarkStart w:id="1" w:name="_Hlk135235950"/>
      <w:r w:rsidRPr="00A92C01">
        <w:rPr>
          <w:szCs w:val="20"/>
        </w:rPr>
        <w:t xml:space="preserve">. Заявление на страхование </w:t>
      </w:r>
      <w:bookmarkEnd w:id="1"/>
      <w:r w:rsidRPr="00A92C01">
        <w:rPr>
          <w:szCs w:val="20"/>
        </w:rPr>
        <w:t xml:space="preserve">от </w:t>
      </w:r>
      <w:r w:rsidR="00247D61" w:rsidRPr="00247D61">
        <w:rPr>
          <w:szCs w:val="20"/>
        </w:rPr>
        <w:t>{</w:t>
      </w:r>
      <w:proofErr w:type="spellStart"/>
      <w:r w:rsidR="00247D61">
        <w:rPr>
          <w:szCs w:val="20"/>
        </w:rPr>
        <w:t>датаз</w:t>
      </w:r>
      <w:proofErr w:type="spellEnd"/>
      <w:r w:rsidR="00247D61" w:rsidRPr="00247D61">
        <w:rPr>
          <w:szCs w:val="20"/>
        </w:rPr>
        <w:t>}</w:t>
      </w:r>
      <w:r w:rsidRPr="00A92C01">
        <w:rPr>
          <w:szCs w:val="20"/>
        </w:rPr>
        <w:t xml:space="preserve"> г. № </w:t>
      </w:r>
      <w:r w:rsidR="00247D61" w:rsidRPr="00247D61">
        <w:rPr>
          <w:szCs w:val="20"/>
        </w:rPr>
        <w:t>{</w:t>
      </w:r>
      <w:proofErr w:type="spellStart"/>
      <w:r w:rsidR="00247D61">
        <w:rPr>
          <w:szCs w:val="20"/>
        </w:rPr>
        <w:t>номерз</w:t>
      </w:r>
      <w:proofErr w:type="spellEnd"/>
      <w:r w:rsidR="00247D61" w:rsidRPr="00247D61">
        <w:rPr>
          <w:szCs w:val="20"/>
        </w:rPr>
        <w:t>}</w:t>
      </w:r>
      <w:r w:rsidRPr="00A92C01">
        <w:rPr>
          <w:szCs w:val="20"/>
        </w:rPr>
        <w:t xml:space="preserve">. </w:t>
      </w:r>
    </w:p>
    <w:p w:rsidR="003E2210" w:rsidRPr="00A92C01" w:rsidRDefault="00000000" w:rsidP="006F4504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6.4.2. Правила. </w:t>
      </w:r>
    </w:p>
    <w:p w:rsidR="003E2210" w:rsidRPr="00A92C01" w:rsidRDefault="00000000" w:rsidP="006F4504">
      <w:pPr>
        <w:spacing w:after="0" w:line="240" w:lineRule="auto"/>
        <w:ind w:left="1037" w:right="-1" w:firstLine="709"/>
        <w:rPr>
          <w:szCs w:val="20"/>
        </w:rPr>
      </w:pPr>
      <w:r w:rsidRPr="00A92C01">
        <w:rPr>
          <w:b/>
          <w:szCs w:val="20"/>
        </w:rPr>
        <w:t xml:space="preserve"> </w:t>
      </w:r>
    </w:p>
    <w:p w:rsidR="003E2210" w:rsidRPr="00A92C01" w:rsidRDefault="00000000" w:rsidP="00A17C32">
      <w:pPr>
        <w:pStyle w:val="1"/>
        <w:spacing w:after="0" w:line="240" w:lineRule="auto"/>
        <w:ind w:left="0" w:right="-1" w:firstLine="0"/>
        <w:rPr>
          <w:szCs w:val="20"/>
        </w:rPr>
      </w:pPr>
      <w:r w:rsidRPr="00A92C01">
        <w:rPr>
          <w:szCs w:val="20"/>
        </w:rPr>
        <w:t>7. ЮРИДИЧЕСКИЕ АДРЕСА И БАНКОВСКИЕ РЕКВИЗИТЫ СТОРОН</w:t>
      </w:r>
    </w:p>
    <w:p w:rsidR="003E2210" w:rsidRPr="00A92C01" w:rsidRDefault="00000000" w:rsidP="006F4504">
      <w:pPr>
        <w:spacing w:after="0" w:line="240" w:lineRule="auto"/>
        <w:ind w:right="-1" w:firstLine="709"/>
        <w:rPr>
          <w:szCs w:val="20"/>
        </w:rPr>
      </w:pPr>
      <w:r w:rsidRPr="00A92C01">
        <w:rPr>
          <w:szCs w:val="20"/>
        </w:rPr>
        <w:t xml:space="preserve"> </w:t>
      </w:r>
    </w:p>
    <w:p w:rsidR="003E2210" w:rsidRPr="00A92C01" w:rsidRDefault="003E2210" w:rsidP="006F4504">
      <w:pPr>
        <w:spacing w:after="0" w:line="240" w:lineRule="auto"/>
        <w:ind w:right="-1" w:firstLine="709"/>
        <w:rPr>
          <w:szCs w:val="20"/>
        </w:rPr>
      </w:pPr>
    </w:p>
    <w:p w:rsidR="003E2210" w:rsidRPr="00A92C01" w:rsidRDefault="00000000" w:rsidP="006F4504">
      <w:pPr>
        <w:tabs>
          <w:tab w:val="center" w:pos="1018"/>
          <w:tab w:val="center" w:pos="6058"/>
        </w:tabs>
        <w:spacing w:after="0" w:line="240" w:lineRule="auto"/>
        <w:ind w:left="0" w:right="-1" w:firstLine="709"/>
        <w:rPr>
          <w:szCs w:val="20"/>
        </w:rPr>
      </w:pPr>
      <w:r w:rsidRPr="00A92C01">
        <w:rPr>
          <w:rFonts w:eastAsia="Calibri"/>
          <w:szCs w:val="20"/>
        </w:rPr>
        <w:tab/>
      </w:r>
      <w:r w:rsidRPr="00A92C01">
        <w:rPr>
          <w:szCs w:val="20"/>
        </w:rPr>
        <w:t xml:space="preserve">СТРАХОВЩИК </w:t>
      </w:r>
      <w:r w:rsidR="00BB7B92" w:rsidRPr="00A92C01">
        <w:rPr>
          <w:szCs w:val="20"/>
        </w:rPr>
        <w:t xml:space="preserve">                                                        </w:t>
      </w:r>
      <w:r w:rsidRPr="00A92C01">
        <w:rPr>
          <w:szCs w:val="20"/>
        </w:rPr>
        <w:t xml:space="preserve">СТРАХОВАТЕЛЬ </w:t>
      </w:r>
    </w:p>
    <w:p w:rsidR="003E2210" w:rsidRPr="00A92C01" w:rsidRDefault="00A92C01" w:rsidP="006F4504">
      <w:pPr>
        <w:tabs>
          <w:tab w:val="center" w:pos="317"/>
          <w:tab w:val="center" w:pos="5908"/>
          <w:tab w:val="center" w:pos="6923"/>
          <w:tab w:val="center" w:pos="7816"/>
          <w:tab w:val="center" w:pos="9234"/>
        </w:tabs>
        <w:spacing w:after="0" w:line="240" w:lineRule="auto"/>
        <w:ind w:left="0" w:right="-1" w:firstLine="709"/>
        <w:rPr>
          <w:szCs w:val="20"/>
        </w:rPr>
      </w:pPr>
      <w:r>
        <w:rPr>
          <w:rFonts w:eastAsia="Calibri"/>
          <w:szCs w:val="20"/>
        </w:rPr>
        <w:t xml:space="preserve">                                                                                 </w:t>
      </w:r>
      <w:r w:rsidRPr="00A92C01">
        <w:rPr>
          <w:szCs w:val="20"/>
        </w:rPr>
        <w:t xml:space="preserve">Страхователь </w:t>
      </w:r>
      <w:r w:rsidRPr="00A92C01">
        <w:rPr>
          <w:szCs w:val="20"/>
        </w:rPr>
        <w:tab/>
        <w:t xml:space="preserve">с </w:t>
      </w:r>
      <w:r w:rsidRPr="00A92C01">
        <w:rPr>
          <w:szCs w:val="20"/>
        </w:rPr>
        <w:tab/>
        <w:t xml:space="preserve">Правилами </w:t>
      </w:r>
      <w:r w:rsidRPr="00A92C01">
        <w:rPr>
          <w:szCs w:val="20"/>
        </w:rPr>
        <w:tab/>
        <w:t xml:space="preserve">ознакомлен, </w:t>
      </w:r>
    </w:p>
    <w:p w:rsidR="00247D61" w:rsidRDefault="00BB7B92" w:rsidP="00A92C01">
      <w:pPr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                                                                                 согласен, на руки получил</w:t>
      </w:r>
      <w:r w:rsidR="00A92C01">
        <w:rPr>
          <w:szCs w:val="20"/>
        </w:rPr>
        <w:t xml:space="preserve"> </w:t>
      </w:r>
      <w:r w:rsidR="00FA3CE2" w:rsidRPr="00FA3CE2">
        <w:rPr>
          <w:szCs w:val="20"/>
        </w:rPr>
        <w:t>{</w:t>
      </w:r>
      <w:r w:rsidR="00FA3CE2">
        <w:rPr>
          <w:szCs w:val="20"/>
        </w:rPr>
        <w:t>дата</w:t>
      </w:r>
      <w:r w:rsidR="00FA3CE2" w:rsidRPr="00FA3CE2">
        <w:rPr>
          <w:szCs w:val="20"/>
        </w:rPr>
        <w:t>}</w:t>
      </w:r>
      <w:r w:rsidRPr="00A92C01">
        <w:rPr>
          <w:szCs w:val="20"/>
        </w:rPr>
        <w:t xml:space="preserve"> г.</w:t>
      </w:r>
    </w:p>
    <w:p w:rsidR="003E2210" w:rsidRPr="009D4FB5" w:rsidRDefault="00247D61" w:rsidP="00A92C01">
      <w:pPr>
        <w:spacing w:after="0" w:line="240" w:lineRule="auto"/>
        <w:ind w:left="0" w:right="-1" w:firstLine="709"/>
        <w:rPr>
          <w:szCs w:val="20"/>
        </w:rPr>
      </w:pPr>
      <w:r w:rsidRPr="009D4FB5">
        <w:rPr>
          <w:szCs w:val="20"/>
        </w:rPr>
        <w:t>{</w:t>
      </w:r>
      <w:r>
        <w:rPr>
          <w:szCs w:val="20"/>
        </w:rPr>
        <w:t>страховщик</w:t>
      </w:r>
      <w:r w:rsidRPr="009D4FB5">
        <w:rPr>
          <w:szCs w:val="20"/>
        </w:rPr>
        <w:t>}</w:t>
      </w:r>
      <w:r>
        <w:rPr>
          <w:szCs w:val="20"/>
        </w:rPr>
        <w:t xml:space="preserve">                       </w:t>
      </w:r>
      <w:r w:rsidR="009E19DD" w:rsidRPr="009D4FB5">
        <w:rPr>
          <w:szCs w:val="20"/>
        </w:rPr>
        <w:t xml:space="preserve">                               </w:t>
      </w:r>
      <w:r>
        <w:rPr>
          <w:szCs w:val="20"/>
        </w:rPr>
        <w:t xml:space="preserve">  </w:t>
      </w:r>
      <w:r w:rsidRPr="009D4FB5">
        <w:rPr>
          <w:szCs w:val="20"/>
        </w:rPr>
        <w:t>{</w:t>
      </w:r>
      <w:r>
        <w:rPr>
          <w:szCs w:val="20"/>
        </w:rPr>
        <w:t>страхователь</w:t>
      </w:r>
      <w:r w:rsidRPr="009D4FB5">
        <w:rPr>
          <w:szCs w:val="20"/>
        </w:rPr>
        <w:t>}</w:t>
      </w:r>
    </w:p>
    <w:p w:rsidR="003E2210" w:rsidRPr="00A92C01" w:rsidRDefault="00000000" w:rsidP="00247D61">
      <w:pPr>
        <w:tabs>
          <w:tab w:val="center" w:pos="1595"/>
          <w:tab w:val="center" w:pos="6420"/>
        </w:tabs>
        <w:spacing w:after="0" w:line="160" w:lineRule="exact"/>
        <w:ind w:left="0" w:firstLine="709"/>
        <w:rPr>
          <w:szCs w:val="20"/>
        </w:rPr>
      </w:pPr>
      <w:r w:rsidRPr="00A92C01">
        <w:rPr>
          <w:rFonts w:eastAsia="Calibri"/>
          <w:szCs w:val="20"/>
        </w:rPr>
        <w:tab/>
      </w:r>
      <w:r w:rsidRPr="00247D61">
        <w:rPr>
          <w:szCs w:val="20"/>
          <w:vertAlign w:val="superscript"/>
        </w:rPr>
        <w:t>________________</w:t>
      </w:r>
      <w:r w:rsidR="00247D61">
        <w:rPr>
          <w:szCs w:val="20"/>
          <w:vertAlign w:val="superscript"/>
        </w:rPr>
        <w:t>_____________</w:t>
      </w:r>
      <w:r w:rsidRPr="00247D61">
        <w:rPr>
          <w:szCs w:val="20"/>
          <w:vertAlign w:val="superscript"/>
        </w:rPr>
        <w:t>_______</w:t>
      </w:r>
      <w:r w:rsidR="00247D61">
        <w:rPr>
          <w:szCs w:val="20"/>
          <w:vertAlign w:val="superscript"/>
        </w:rPr>
        <w:t xml:space="preserve">                                                    _____________________________</w:t>
      </w:r>
      <w:r w:rsidRPr="00247D61">
        <w:rPr>
          <w:szCs w:val="20"/>
          <w:vertAlign w:val="superscript"/>
        </w:rPr>
        <w:t xml:space="preserve">_____________________ </w:t>
      </w:r>
    </w:p>
    <w:p w:rsidR="003E2210" w:rsidRPr="00A92C01" w:rsidRDefault="00000000" w:rsidP="006F4504">
      <w:pPr>
        <w:tabs>
          <w:tab w:val="center" w:pos="1095"/>
          <w:tab w:val="center" w:pos="6033"/>
        </w:tabs>
        <w:spacing w:after="0" w:line="240" w:lineRule="auto"/>
        <w:ind w:left="0" w:right="-1" w:firstLine="709"/>
        <w:rPr>
          <w:szCs w:val="20"/>
        </w:rPr>
      </w:pPr>
      <w:r w:rsidRPr="00A92C01">
        <w:rPr>
          <w:rFonts w:eastAsia="Calibri"/>
          <w:szCs w:val="20"/>
        </w:rPr>
        <w:tab/>
      </w:r>
      <w:r w:rsidRPr="00A92C01">
        <w:rPr>
          <w:szCs w:val="20"/>
        </w:rPr>
        <w:t>(</w:t>
      </w:r>
      <w:r w:rsidR="00A92C01" w:rsidRPr="00A92C01">
        <w:rPr>
          <w:szCs w:val="20"/>
        </w:rPr>
        <w:t>Ф.И.О.</w:t>
      </w:r>
      <w:r w:rsidRPr="00A92C01">
        <w:rPr>
          <w:szCs w:val="20"/>
        </w:rPr>
        <w:t xml:space="preserve">, подпись) </w:t>
      </w:r>
      <w:r w:rsidRPr="00A92C01">
        <w:rPr>
          <w:szCs w:val="20"/>
        </w:rPr>
        <w:tab/>
        <w:t>(</w:t>
      </w:r>
      <w:r w:rsidR="00A92C01" w:rsidRPr="00A92C01">
        <w:rPr>
          <w:szCs w:val="20"/>
        </w:rPr>
        <w:t>Ф.И.О.</w:t>
      </w:r>
      <w:r w:rsidRPr="00A92C01">
        <w:rPr>
          <w:szCs w:val="20"/>
        </w:rPr>
        <w:t>, подпись)</w:t>
      </w:r>
    </w:p>
    <w:p w:rsidR="003E2210" w:rsidRPr="00A92C01" w:rsidRDefault="00000000" w:rsidP="006F4504">
      <w:pPr>
        <w:spacing w:after="0" w:line="240" w:lineRule="auto"/>
        <w:ind w:left="1243" w:right="-1" w:firstLine="709"/>
        <w:rPr>
          <w:szCs w:val="20"/>
        </w:rPr>
      </w:pPr>
      <w:r w:rsidRPr="00A92C01">
        <w:rPr>
          <w:szCs w:val="20"/>
        </w:rPr>
        <w:t xml:space="preserve"> </w:t>
      </w:r>
      <w:r w:rsidRPr="00A92C01">
        <w:rPr>
          <w:szCs w:val="20"/>
        </w:rPr>
        <w:tab/>
        <w:t xml:space="preserve"> </w:t>
      </w:r>
    </w:p>
    <w:p w:rsidR="003E2210" w:rsidRPr="00A92C01" w:rsidRDefault="00000000" w:rsidP="006F4504">
      <w:pPr>
        <w:tabs>
          <w:tab w:val="center" w:pos="1614"/>
          <w:tab w:val="center" w:pos="6552"/>
        </w:tabs>
        <w:spacing w:after="0" w:line="240" w:lineRule="auto"/>
        <w:ind w:left="0" w:right="-1" w:firstLine="709"/>
        <w:rPr>
          <w:szCs w:val="20"/>
        </w:rPr>
      </w:pPr>
      <w:r w:rsidRPr="00A92C01">
        <w:rPr>
          <w:rFonts w:eastAsia="Calibri"/>
          <w:szCs w:val="20"/>
        </w:rPr>
        <w:tab/>
      </w:r>
      <w:r w:rsidR="00FA3CE2" w:rsidRPr="00FA3CE2">
        <w:rPr>
          <w:szCs w:val="20"/>
        </w:rPr>
        <w:t>{</w:t>
      </w:r>
      <w:r w:rsidR="00FA3CE2">
        <w:rPr>
          <w:szCs w:val="20"/>
        </w:rPr>
        <w:t>дата</w:t>
      </w:r>
      <w:r w:rsidR="00FA3CE2" w:rsidRPr="00FA3CE2">
        <w:rPr>
          <w:szCs w:val="20"/>
        </w:rPr>
        <w:t>}</w:t>
      </w:r>
      <w:r w:rsidR="00FA3CE2" w:rsidRPr="00A92C01">
        <w:rPr>
          <w:szCs w:val="20"/>
        </w:rPr>
        <w:t xml:space="preserve"> </w:t>
      </w:r>
      <w:r w:rsidRPr="00A92C01">
        <w:rPr>
          <w:szCs w:val="20"/>
        </w:rPr>
        <w:t xml:space="preserve">г. </w:t>
      </w:r>
      <w:r w:rsidRPr="00A92C01">
        <w:rPr>
          <w:szCs w:val="20"/>
        </w:rPr>
        <w:tab/>
      </w:r>
      <w:r w:rsidR="00FA3CE2" w:rsidRPr="00FA3CE2">
        <w:rPr>
          <w:szCs w:val="20"/>
        </w:rPr>
        <w:t>{</w:t>
      </w:r>
      <w:r w:rsidR="00FA3CE2">
        <w:rPr>
          <w:szCs w:val="20"/>
        </w:rPr>
        <w:t>дата</w:t>
      </w:r>
      <w:r w:rsidR="00FA3CE2" w:rsidRPr="00FA3CE2">
        <w:rPr>
          <w:szCs w:val="20"/>
        </w:rPr>
        <w:t>}</w:t>
      </w:r>
      <w:r w:rsidR="00FA3CE2" w:rsidRPr="00A92C01">
        <w:rPr>
          <w:szCs w:val="20"/>
        </w:rPr>
        <w:t xml:space="preserve"> </w:t>
      </w:r>
      <w:r w:rsidRPr="00A92C01">
        <w:rPr>
          <w:szCs w:val="20"/>
        </w:rPr>
        <w:t xml:space="preserve">г. </w:t>
      </w:r>
    </w:p>
    <w:p w:rsidR="003E2210" w:rsidRPr="00A92C01" w:rsidRDefault="00000000" w:rsidP="006F4504">
      <w:pPr>
        <w:tabs>
          <w:tab w:val="center" w:pos="554"/>
          <w:tab w:val="center" w:pos="5492"/>
        </w:tabs>
        <w:spacing w:after="0" w:line="240" w:lineRule="auto"/>
        <w:ind w:left="0" w:right="-1" w:firstLine="709"/>
        <w:rPr>
          <w:szCs w:val="20"/>
        </w:rPr>
      </w:pPr>
      <w:r w:rsidRPr="00A92C01">
        <w:rPr>
          <w:szCs w:val="20"/>
        </w:rPr>
        <w:t xml:space="preserve"> М.П.</w:t>
      </w:r>
      <w:r w:rsidR="006F4504" w:rsidRPr="00A92C01">
        <w:rPr>
          <w:szCs w:val="20"/>
        </w:rPr>
        <w:t xml:space="preserve">               </w:t>
      </w:r>
      <w:r w:rsidRPr="00A92C01">
        <w:rPr>
          <w:szCs w:val="20"/>
        </w:rPr>
        <w:t xml:space="preserve"> </w:t>
      </w:r>
      <w:r w:rsidRPr="00A92C01">
        <w:rPr>
          <w:szCs w:val="20"/>
        </w:rPr>
        <w:tab/>
        <w:t xml:space="preserve"> М.П. </w:t>
      </w:r>
    </w:p>
    <w:sectPr w:rsidR="003E2210" w:rsidRPr="00A92C01" w:rsidSect="001A68F8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41"/>
      <w:pgMar w:top="284" w:right="567" w:bottom="284" w:left="567" w:header="568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02F7" w:rsidRDefault="009602F7">
      <w:pPr>
        <w:spacing w:after="0" w:line="240" w:lineRule="auto"/>
      </w:pPr>
      <w:r>
        <w:separator/>
      </w:r>
    </w:p>
  </w:endnote>
  <w:endnote w:type="continuationSeparator" w:id="0">
    <w:p w:rsidR="009602F7" w:rsidRDefault="0096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210" w:rsidRDefault="00000000">
    <w:pPr>
      <w:spacing w:after="0" w:line="259" w:lineRule="auto"/>
      <w:ind w:left="0" w:right="78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737616</wp:posOffset>
              </wp:positionH>
              <wp:positionV relativeFrom="page">
                <wp:posOffset>10148315</wp:posOffset>
              </wp:positionV>
              <wp:extent cx="6086602" cy="27432"/>
              <wp:effectExtent l="0" t="0" r="0" b="0"/>
              <wp:wrapSquare wrapText="bothSides"/>
              <wp:docPr id="95593" name="Group 95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6602" cy="27432"/>
                        <a:chOff x="0" y="0"/>
                        <a:chExt cx="6086602" cy="27432"/>
                      </a:xfrm>
                    </wpg:grpSpPr>
                    <wps:wsp>
                      <wps:cNvPr id="99001" name="Shape 99001"/>
                      <wps:cNvSpPr/>
                      <wps:spPr>
                        <a:xfrm>
                          <a:off x="0" y="0"/>
                          <a:ext cx="608660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86602" h="27432">
                              <a:moveTo>
                                <a:pt x="0" y="0"/>
                              </a:moveTo>
                              <a:lnTo>
                                <a:pt x="6086602" y="0"/>
                              </a:lnTo>
                              <a:lnTo>
                                <a:pt x="608660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93" style="width:479.26pt;height:2.16003pt;position:absolute;mso-position-horizontal-relative:page;mso-position-horizontal:absolute;margin-left:58.08pt;mso-position-vertical-relative:page;margin-top:799.08pt;" coordsize="60866,274">
              <v:shape id="Shape 99002" style="position:absolute;width:60866;height:274;left:0;top:0;" coordsize="6086602,27432" path="m0,0l6086602,0l6086602,27432l0,27432l0,0">
                <v:stroke weight="0pt" endcap="flat" joinstyle="miter" miterlimit="10" on="false" color="#000000" opacity="0"/>
                <v:fill on="true" color="#80808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2</w:t>
    </w:r>
    <w:r>
      <w:rPr>
        <w:i/>
      </w:rPr>
      <w:fldChar w:fldCharType="end"/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210" w:rsidRDefault="003E2210" w:rsidP="00552902">
    <w:pPr>
      <w:spacing w:after="0" w:line="259" w:lineRule="auto"/>
      <w:ind w:left="0" w:right="78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210" w:rsidRDefault="003E221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02F7" w:rsidRDefault="009602F7">
      <w:pPr>
        <w:spacing w:after="0" w:line="259" w:lineRule="auto"/>
        <w:ind w:left="884" w:firstLine="0"/>
        <w:jc w:val="left"/>
      </w:pPr>
      <w:r>
        <w:separator/>
      </w:r>
    </w:p>
  </w:footnote>
  <w:footnote w:type="continuationSeparator" w:id="0">
    <w:p w:rsidR="009602F7" w:rsidRDefault="009602F7">
      <w:pPr>
        <w:spacing w:after="0" w:line="259" w:lineRule="auto"/>
        <w:ind w:left="884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210" w:rsidRDefault="00000000">
    <w:pPr>
      <w:spacing w:after="0" w:line="259" w:lineRule="auto"/>
      <w:ind w:left="0" w:right="780" w:firstLine="0"/>
      <w:jc w:val="right"/>
    </w:pPr>
    <w:r>
      <w:rPr>
        <w:i/>
        <w:sz w:val="16"/>
      </w:rPr>
      <w:t>Правила комбинированного страхования средств железнодорожного транспорта. Редакция 2.14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2210" w:rsidRDefault="003E2210" w:rsidP="00552902">
    <w:pPr>
      <w:spacing w:after="0" w:line="259" w:lineRule="auto"/>
      <w:ind w:left="0" w:right="78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87"/>
    <w:multiLevelType w:val="hybridMultilevel"/>
    <w:tmpl w:val="441C7494"/>
    <w:lvl w:ilvl="0" w:tplc="BCACC5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F23A6C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64B69C">
      <w:start w:val="1"/>
      <w:numFmt w:val="bullet"/>
      <w:lvlText w:val="▪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46794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7378">
      <w:start w:val="1"/>
      <w:numFmt w:val="bullet"/>
      <w:lvlRestart w:val="0"/>
      <w:lvlText w:val="-"/>
      <w:lvlJc w:val="left"/>
      <w:pPr>
        <w:ind w:left="12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545D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E65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88CA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637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D6C65"/>
    <w:multiLevelType w:val="multilevel"/>
    <w:tmpl w:val="35C08B7A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141B4"/>
    <w:multiLevelType w:val="hybridMultilevel"/>
    <w:tmpl w:val="5A62FBDA"/>
    <w:lvl w:ilvl="0" w:tplc="7640FC74">
      <w:start w:val="1"/>
      <w:numFmt w:val="bullet"/>
      <w:lvlText w:val=""/>
      <w:lvlJc w:val="left"/>
      <w:pPr>
        <w:ind w:left="30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D7F48"/>
    <w:multiLevelType w:val="hybridMultilevel"/>
    <w:tmpl w:val="6A0A8256"/>
    <w:lvl w:ilvl="0" w:tplc="C1F45E2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6A28C">
      <w:start w:val="1"/>
      <w:numFmt w:val="lowerLetter"/>
      <w:lvlText w:val="%2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0EC8E">
      <w:start w:val="1"/>
      <w:numFmt w:val="lowerRoman"/>
      <w:lvlText w:val="%3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A4D66">
      <w:start w:val="1"/>
      <w:numFmt w:val="decimal"/>
      <w:lvlText w:val="%4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46E7C">
      <w:start w:val="1"/>
      <w:numFmt w:val="lowerLetter"/>
      <w:lvlText w:val="%5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566876">
      <w:start w:val="1"/>
      <w:numFmt w:val="decimal"/>
      <w:lvlRestart w:val="0"/>
      <w:lvlText w:val="%6"/>
      <w:lvlJc w:val="left"/>
      <w:pPr>
        <w:ind w:left="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82C890">
      <w:start w:val="1"/>
      <w:numFmt w:val="decimal"/>
      <w:lvlText w:val="%7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B86B04">
      <w:start w:val="1"/>
      <w:numFmt w:val="lowerLetter"/>
      <w:lvlText w:val="%8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0A2FA">
      <w:start w:val="1"/>
      <w:numFmt w:val="lowerRoman"/>
      <w:lvlText w:val="%9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AD1AE8"/>
    <w:multiLevelType w:val="multilevel"/>
    <w:tmpl w:val="F5264518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FB611C"/>
    <w:multiLevelType w:val="hybridMultilevel"/>
    <w:tmpl w:val="8C3A00DC"/>
    <w:lvl w:ilvl="0" w:tplc="5F1E622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B2A02C16">
      <w:start w:val="1"/>
      <w:numFmt w:val="lowerLetter"/>
      <w:lvlText w:val="%2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B01CD0D2">
      <w:start w:val="1"/>
      <w:numFmt w:val="lowerRoman"/>
      <w:lvlText w:val="%3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8794B0BC">
      <w:start w:val="1"/>
      <w:numFmt w:val="decimal"/>
      <w:lvlText w:val="%4"/>
      <w:lvlJc w:val="left"/>
      <w:pPr>
        <w:ind w:left="2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CF96647C">
      <w:start w:val="1"/>
      <w:numFmt w:val="lowerLetter"/>
      <w:lvlText w:val="%5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57E07E8E">
      <w:start w:val="1"/>
      <w:numFmt w:val="lowerRoman"/>
      <w:lvlText w:val="%6"/>
      <w:lvlJc w:val="left"/>
      <w:pPr>
        <w:ind w:left="4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5E06F58">
      <w:start w:val="1"/>
      <w:numFmt w:val="decimal"/>
      <w:lvlText w:val="%7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F7F05188">
      <w:start w:val="1"/>
      <w:numFmt w:val="lowerLetter"/>
      <w:lvlText w:val="%8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40CEAB26">
      <w:start w:val="22"/>
      <w:numFmt w:val="decimal"/>
      <w:lvlRestart w:val="0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D21424"/>
    <w:multiLevelType w:val="multilevel"/>
    <w:tmpl w:val="CEE0F216"/>
    <w:lvl w:ilvl="0">
      <w:start w:val="1"/>
      <w:numFmt w:val="decimal"/>
      <w:lvlText w:val="%1."/>
      <w:lvlJc w:val="left"/>
      <w:pPr>
        <w:ind w:left="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875A73"/>
    <w:multiLevelType w:val="multilevel"/>
    <w:tmpl w:val="79ECED26"/>
    <w:lvl w:ilvl="0">
      <w:start w:val="2"/>
      <w:numFmt w:val="decimal"/>
      <w:lvlText w:val="%1."/>
      <w:lvlJc w:val="left"/>
      <w:pPr>
        <w:ind w:left="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2"/>
      <w:numFmt w:val="decimal"/>
      <w:lvlText w:val="%1.%2.%3.%4.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CC5F8B"/>
    <w:multiLevelType w:val="multilevel"/>
    <w:tmpl w:val="2AB238F4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4A21EA"/>
    <w:multiLevelType w:val="hybridMultilevel"/>
    <w:tmpl w:val="FC9440BE"/>
    <w:lvl w:ilvl="0" w:tplc="FFFFFFFF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6ECFE">
      <w:start w:val="1"/>
      <w:numFmt w:val="bullet"/>
      <w:lvlText w:val=""/>
      <w:lvlJc w:val="left"/>
      <w:pPr>
        <w:ind w:left="662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B7AD1"/>
    <w:multiLevelType w:val="multilevel"/>
    <w:tmpl w:val="072CA56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4"/>
      <w:numFmt w:val="decimal"/>
      <w:lvlText w:val="%1.%2.%3.%4.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DC31E2"/>
    <w:multiLevelType w:val="hybridMultilevel"/>
    <w:tmpl w:val="C3540664"/>
    <w:lvl w:ilvl="0" w:tplc="7038A0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DE2E4104">
      <w:start w:val="1"/>
      <w:numFmt w:val="lowerLetter"/>
      <w:lvlText w:val="%2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C14639F4">
      <w:start w:val="1"/>
      <w:numFmt w:val="lowerRoman"/>
      <w:lvlText w:val="%3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29CE53E">
      <w:start w:val="2"/>
      <w:numFmt w:val="decimal"/>
      <w:lvlRestart w:val="0"/>
      <w:lvlText w:val="%4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2B2A3D92">
      <w:start w:val="1"/>
      <w:numFmt w:val="lowerLetter"/>
      <w:lvlText w:val="%5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4F08674">
      <w:start w:val="1"/>
      <w:numFmt w:val="lowerRoman"/>
      <w:lvlText w:val="%6"/>
      <w:lvlJc w:val="left"/>
      <w:pPr>
        <w:ind w:left="7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4101992">
      <w:start w:val="1"/>
      <w:numFmt w:val="decimal"/>
      <w:lvlText w:val="%7"/>
      <w:lvlJc w:val="left"/>
      <w:pPr>
        <w:ind w:left="8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652DD0A">
      <w:start w:val="1"/>
      <w:numFmt w:val="lowerLetter"/>
      <w:lvlText w:val="%8"/>
      <w:lvlJc w:val="left"/>
      <w:pPr>
        <w:ind w:left="9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5C58F478">
      <w:start w:val="1"/>
      <w:numFmt w:val="lowerRoman"/>
      <w:lvlText w:val="%9"/>
      <w:lvlJc w:val="left"/>
      <w:pPr>
        <w:ind w:left="9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F7205A"/>
    <w:multiLevelType w:val="multilevel"/>
    <w:tmpl w:val="B2C6EEC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7"/>
      <w:numFmt w:val="decimal"/>
      <w:lvlText w:val="%1.%2.%3."/>
      <w:lvlJc w:val="left"/>
      <w:pPr>
        <w:ind w:left="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DA46F3"/>
    <w:multiLevelType w:val="hybridMultilevel"/>
    <w:tmpl w:val="16DA2C5E"/>
    <w:lvl w:ilvl="0" w:tplc="756E8B7C">
      <w:start w:val="40"/>
      <w:numFmt w:val="decimal"/>
      <w:lvlText w:val="%1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1" w:tplc="AF3E4EFA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2" w:tplc="3E3E4B0C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3" w:tplc="9EC2FB10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4" w:tplc="38B4DFA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5" w:tplc="9A4CF294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6" w:tplc="DD2C9A2C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7" w:tplc="01DE0A3A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  <w:lvl w:ilvl="8" w:tplc="90989386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37017056"/>
    <w:multiLevelType w:val="multilevel"/>
    <w:tmpl w:val="A50A1DE4"/>
    <w:lvl w:ilvl="0">
      <w:start w:val="13"/>
      <w:numFmt w:val="decimal"/>
      <w:lvlText w:val="%1."/>
      <w:lvlJc w:val="left"/>
      <w:pPr>
        <w:ind w:left="6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114419"/>
    <w:multiLevelType w:val="hybridMultilevel"/>
    <w:tmpl w:val="511E7B82"/>
    <w:lvl w:ilvl="0" w:tplc="A866ECFE">
      <w:start w:val="1"/>
      <w:numFmt w:val="bullet"/>
      <w:suff w:val="space"/>
      <w:lvlText w:val=""/>
      <w:lvlJc w:val="left"/>
      <w:pPr>
        <w:ind w:left="302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4C3DAA"/>
    <w:multiLevelType w:val="multilevel"/>
    <w:tmpl w:val="CB8C6BDC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391F67"/>
    <w:multiLevelType w:val="hybridMultilevel"/>
    <w:tmpl w:val="DB249950"/>
    <w:lvl w:ilvl="0" w:tplc="0BEE009A">
      <w:start w:val="1"/>
      <w:numFmt w:val="bullet"/>
      <w:lvlText w:val="-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ADB12">
      <w:start w:val="1"/>
      <w:numFmt w:val="bullet"/>
      <w:lvlText w:val="o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DE3EB2">
      <w:start w:val="1"/>
      <w:numFmt w:val="bullet"/>
      <w:lvlText w:val="▪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84DFA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360816">
      <w:start w:val="1"/>
      <w:numFmt w:val="bullet"/>
      <w:lvlText w:val="o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A0469C">
      <w:start w:val="1"/>
      <w:numFmt w:val="bullet"/>
      <w:lvlText w:val="▪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264DB4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82A438">
      <w:start w:val="1"/>
      <w:numFmt w:val="bullet"/>
      <w:lvlText w:val="o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06B564">
      <w:start w:val="1"/>
      <w:numFmt w:val="bullet"/>
      <w:lvlText w:val="▪"/>
      <w:lvlJc w:val="left"/>
      <w:pPr>
        <w:ind w:left="7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6A6C62"/>
    <w:multiLevelType w:val="multilevel"/>
    <w:tmpl w:val="62082E9C"/>
    <w:lvl w:ilvl="0">
      <w:start w:val="4"/>
      <w:numFmt w:val="decimal"/>
      <w:lvlText w:val="%1."/>
      <w:lvlJc w:val="left"/>
      <w:pPr>
        <w:ind w:left="6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283D22"/>
    <w:multiLevelType w:val="hybridMultilevel"/>
    <w:tmpl w:val="27FC6574"/>
    <w:lvl w:ilvl="0" w:tplc="A0BE30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60DDD2">
      <w:start w:val="1"/>
      <w:numFmt w:val="bullet"/>
      <w:lvlText w:val="o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5AA03C">
      <w:start w:val="1"/>
      <w:numFmt w:val="bullet"/>
      <w:lvlText w:val="▪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A652F4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A91B8">
      <w:start w:val="1"/>
      <w:numFmt w:val="bullet"/>
      <w:lvlRestart w:val="0"/>
      <w:lvlText w:val="-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FE098A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A5052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2C478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41DB4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625E6D"/>
    <w:multiLevelType w:val="multilevel"/>
    <w:tmpl w:val="A926C76E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BD7A2F"/>
    <w:multiLevelType w:val="hybridMultilevel"/>
    <w:tmpl w:val="5C00EBE6"/>
    <w:lvl w:ilvl="0" w:tplc="81B0D144">
      <w:start w:val="1"/>
      <w:numFmt w:val="decimal"/>
      <w:lvlText w:val="%1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E6B3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826F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A019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DECC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58FD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BC54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E46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C45D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830EDF"/>
    <w:multiLevelType w:val="multilevel"/>
    <w:tmpl w:val="7FA0BF22"/>
    <w:lvl w:ilvl="0">
      <w:start w:val="1"/>
      <w:numFmt w:val="decimal"/>
      <w:lvlText w:val="%1."/>
      <w:lvlJc w:val="left"/>
      <w:pPr>
        <w:ind w:left="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3927EF"/>
    <w:multiLevelType w:val="hybridMultilevel"/>
    <w:tmpl w:val="54BC43CA"/>
    <w:lvl w:ilvl="0" w:tplc="0F80EF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0A36A2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8B2BE">
      <w:start w:val="1"/>
      <w:numFmt w:val="bullet"/>
      <w:lvlText w:val="▪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6482BA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ACE41C">
      <w:start w:val="1"/>
      <w:numFmt w:val="bullet"/>
      <w:lvlRestart w:val="0"/>
      <w:lvlText w:val="-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F2D1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CD3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054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236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F4557A"/>
    <w:multiLevelType w:val="multilevel"/>
    <w:tmpl w:val="C218AAA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."/>
      <w:lvlJc w:val="left"/>
      <w:pPr>
        <w:ind w:left="1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8D48CC"/>
    <w:multiLevelType w:val="multilevel"/>
    <w:tmpl w:val="0512DBF8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6023D0"/>
    <w:multiLevelType w:val="multilevel"/>
    <w:tmpl w:val="18840336"/>
    <w:lvl w:ilvl="0">
      <w:start w:val="4"/>
      <w:numFmt w:val="decimal"/>
      <w:lvlText w:val="%1."/>
      <w:lvlJc w:val="left"/>
      <w:pPr>
        <w:ind w:left="6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6746F5"/>
    <w:multiLevelType w:val="multilevel"/>
    <w:tmpl w:val="F0ACB498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513664"/>
    <w:multiLevelType w:val="hybridMultilevel"/>
    <w:tmpl w:val="9EC212FA"/>
    <w:lvl w:ilvl="0" w:tplc="45E4CF62">
      <w:start w:val="1"/>
      <w:numFmt w:val="bullet"/>
      <w:suff w:val="space"/>
      <w:lvlText w:val=""/>
      <w:lvlJc w:val="left"/>
      <w:pPr>
        <w:ind w:left="662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"/>
      <w:lvlJc w:val="left"/>
      <w:pPr>
        <w:ind w:left="662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FFFFFFFF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3791C"/>
    <w:multiLevelType w:val="hybridMultilevel"/>
    <w:tmpl w:val="F45ACC72"/>
    <w:lvl w:ilvl="0" w:tplc="CBFAE5DE">
      <w:start w:val="41"/>
      <w:numFmt w:val="decimal"/>
      <w:lvlText w:val="%1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35846B62">
      <w:start w:val="1"/>
      <w:numFmt w:val="lowerLetter"/>
      <w:lvlText w:val="%2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F7AC4AC8">
      <w:start w:val="1"/>
      <w:numFmt w:val="lowerRoman"/>
      <w:lvlText w:val="%3"/>
      <w:lvlJc w:val="left"/>
      <w:pPr>
        <w:ind w:left="6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3309B8E">
      <w:start w:val="1"/>
      <w:numFmt w:val="decimal"/>
      <w:lvlText w:val="%4"/>
      <w:lvlJc w:val="left"/>
      <w:pPr>
        <w:ind w:left="7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33E89E52">
      <w:start w:val="1"/>
      <w:numFmt w:val="lowerLetter"/>
      <w:lvlText w:val="%5"/>
      <w:lvlJc w:val="left"/>
      <w:pPr>
        <w:ind w:left="8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2800DDDC">
      <w:start w:val="1"/>
      <w:numFmt w:val="lowerRoman"/>
      <w:lvlText w:val="%6"/>
      <w:lvlJc w:val="left"/>
      <w:pPr>
        <w:ind w:left="9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C5BC307A">
      <w:start w:val="1"/>
      <w:numFmt w:val="decimal"/>
      <w:lvlText w:val="%7"/>
      <w:lvlJc w:val="left"/>
      <w:pPr>
        <w:ind w:left="9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1C217F6">
      <w:start w:val="1"/>
      <w:numFmt w:val="lowerLetter"/>
      <w:lvlText w:val="%8"/>
      <w:lvlJc w:val="left"/>
      <w:pPr>
        <w:ind w:left="10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148CBF6">
      <w:start w:val="1"/>
      <w:numFmt w:val="lowerRoman"/>
      <w:lvlText w:val="%9"/>
      <w:lvlJc w:val="left"/>
      <w:pPr>
        <w:ind w:left="1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1236780">
    <w:abstractNumId w:val="21"/>
  </w:num>
  <w:num w:numId="2" w16cid:durableId="1939674045">
    <w:abstractNumId w:val="22"/>
  </w:num>
  <w:num w:numId="3" w16cid:durableId="225264214">
    <w:abstractNumId w:val="11"/>
  </w:num>
  <w:num w:numId="4" w16cid:durableId="1896966807">
    <w:abstractNumId w:val="7"/>
  </w:num>
  <w:num w:numId="5" w16cid:durableId="892233371">
    <w:abstractNumId w:val="5"/>
  </w:num>
  <w:num w:numId="6" w16cid:durableId="148326048">
    <w:abstractNumId w:val="10"/>
  </w:num>
  <w:num w:numId="7" w16cid:durableId="687415894">
    <w:abstractNumId w:val="1"/>
  </w:num>
  <w:num w:numId="8" w16cid:durableId="1102262363">
    <w:abstractNumId w:val="3"/>
  </w:num>
  <w:num w:numId="9" w16cid:durableId="378823340">
    <w:abstractNumId w:val="18"/>
  </w:num>
  <w:num w:numId="10" w16cid:durableId="275674835">
    <w:abstractNumId w:val="0"/>
  </w:num>
  <w:num w:numId="11" w16cid:durableId="1685981544">
    <w:abstractNumId w:val="23"/>
  </w:num>
  <w:num w:numId="12" w16cid:durableId="1975333698">
    <w:abstractNumId w:val="8"/>
  </w:num>
  <w:num w:numId="13" w16cid:durableId="406458211">
    <w:abstractNumId w:val="20"/>
  </w:num>
  <w:num w:numId="14" w16cid:durableId="1723942258">
    <w:abstractNumId w:val="4"/>
  </w:num>
  <w:num w:numId="15" w16cid:durableId="226841198">
    <w:abstractNumId w:val="25"/>
  </w:num>
  <w:num w:numId="16" w16cid:durableId="632054459">
    <w:abstractNumId w:val="16"/>
  </w:num>
  <w:num w:numId="17" w16cid:durableId="912738783">
    <w:abstractNumId w:val="14"/>
  </w:num>
  <w:num w:numId="18" w16cid:durableId="1654529476">
    <w:abstractNumId w:val="6"/>
  </w:num>
  <w:num w:numId="19" w16cid:durableId="1968512137">
    <w:abstractNumId w:val="12"/>
  </w:num>
  <w:num w:numId="20" w16cid:durableId="2086341146">
    <w:abstractNumId w:val="17"/>
  </w:num>
  <w:num w:numId="21" w16cid:durableId="817964485">
    <w:abstractNumId w:val="27"/>
  </w:num>
  <w:num w:numId="22" w16cid:durableId="20012303">
    <w:abstractNumId w:val="24"/>
  </w:num>
  <w:num w:numId="23" w16cid:durableId="1912813142">
    <w:abstractNumId w:val="29"/>
  </w:num>
  <w:num w:numId="24" w16cid:durableId="2107266074">
    <w:abstractNumId w:val="13"/>
  </w:num>
  <w:num w:numId="25" w16cid:durableId="2084643144">
    <w:abstractNumId w:val="26"/>
  </w:num>
  <w:num w:numId="26" w16cid:durableId="1183059045">
    <w:abstractNumId w:val="19"/>
  </w:num>
  <w:num w:numId="27" w16cid:durableId="1679120177">
    <w:abstractNumId w:val="2"/>
  </w:num>
  <w:num w:numId="28" w16cid:durableId="889456894">
    <w:abstractNumId w:val="15"/>
  </w:num>
  <w:num w:numId="29" w16cid:durableId="1145664145">
    <w:abstractNumId w:val="9"/>
  </w:num>
  <w:num w:numId="30" w16cid:durableId="13365734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10"/>
    <w:rsid w:val="000C77C5"/>
    <w:rsid w:val="00195787"/>
    <w:rsid w:val="001A68F8"/>
    <w:rsid w:val="00247D61"/>
    <w:rsid w:val="002B5F77"/>
    <w:rsid w:val="003E2210"/>
    <w:rsid w:val="00552902"/>
    <w:rsid w:val="005D00EC"/>
    <w:rsid w:val="006E3344"/>
    <w:rsid w:val="006F4504"/>
    <w:rsid w:val="00722D78"/>
    <w:rsid w:val="00745C40"/>
    <w:rsid w:val="008C0C49"/>
    <w:rsid w:val="009602F7"/>
    <w:rsid w:val="009D4FB5"/>
    <w:rsid w:val="009E19DD"/>
    <w:rsid w:val="009E28A5"/>
    <w:rsid w:val="00A17C32"/>
    <w:rsid w:val="00A92C01"/>
    <w:rsid w:val="00B35BD4"/>
    <w:rsid w:val="00BB7B92"/>
    <w:rsid w:val="00BD4ACC"/>
    <w:rsid w:val="00DE508B"/>
    <w:rsid w:val="00EF5AB5"/>
    <w:rsid w:val="00FA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0F652"/>
  <w15:docId w15:val="{CE067944-D358-49D6-A6EE-04DEBE3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7" w:lineRule="auto"/>
      <w:ind w:left="317" w:firstLine="710"/>
      <w:jc w:val="both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68" w:lineRule="auto"/>
      <w:ind w:left="327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600"/>
    </w:pPr>
    <w:rPr>
      <w:rFonts w:ascii="Arial" w:eastAsia="Arial" w:hAnsi="Arial" w:cs="Arial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6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F450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A6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A68F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4221</Words>
  <Characters>24063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Рыбкин Е.П.</dc:creator>
  <cp:keywords/>
  <cp:lastModifiedBy>Анна Ридецкая</cp:lastModifiedBy>
  <cp:revision>10</cp:revision>
  <dcterms:created xsi:type="dcterms:W3CDTF">2023-05-23T08:15:00Z</dcterms:created>
  <dcterms:modified xsi:type="dcterms:W3CDTF">2023-05-23T11:25:00Z</dcterms:modified>
</cp:coreProperties>
</file>